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4"/>
          <w:szCs w:val="44"/>
        </w:rPr>
      </w:pPr>
      <w:r w:rsidDel="00000000" w:rsidR="00000000" w:rsidRPr="00000000">
        <w:rPr>
          <w:b w:val="1"/>
          <w:sz w:val="44"/>
          <w:szCs w:val="44"/>
          <w:rtl w:val="0"/>
        </w:rPr>
        <w:t xml:space="preserve">Investment Portfolio Assistant (IPA) User Guide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06">
      <w:pPr>
        <w:rPr>
          <w:sz w:val="32"/>
          <w:szCs w:val="32"/>
        </w:rPr>
      </w:pPr>
      <w:r w:rsidDel="00000000" w:rsidR="00000000" w:rsidRPr="00000000">
        <w:rPr>
          <w:sz w:val="32"/>
          <w:szCs w:val="32"/>
          <w:rtl w:val="0"/>
        </w:rPr>
        <w:t xml:space="preserve">1.1 Project Overview</w:t>
      </w:r>
    </w:p>
    <w:p w:rsidR="00000000" w:rsidDel="00000000" w:rsidP="00000000" w:rsidRDefault="00000000" w:rsidRPr="00000000" w14:paraId="00000007">
      <w:pPr>
        <w:rPr>
          <w:sz w:val="32"/>
          <w:szCs w:val="32"/>
        </w:rPr>
      </w:pPr>
      <w:r w:rsidDel="00000000" w:rsidR="00000000" w:rsidRPr="00000000">
        <w:rPr>
          <w:sz w:val="32"/>
          <w:szCs w:val="32"/>
          <w:rtl w:val="0"/>
        </w:rPr>
        <w:t xml:space="preserve">1.2 Purpose of Investment Portfolio Assistant (IPA)</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b w:val="1"/>
          <w:sz w:val="32"/>
          <w:szCs w:val="32"/>
        </w:rPr>
      </w:pPr>
      <w:r w:rsidDel="00000000" w:rsidR="00000000" w:rsidRPr="00000000">
        <w:rPr>
          <w:b w:val="1"/>
          <w:sz w:val="32"/>
          <w:szCs w:val="32"/>
          <w:rtl w:val="0"/>
        </w:rPr>
        <w:t xml:space="preserve">Key Features</w:t>
      </w:r>
    </w:p>
    <w:p w:rsidR="00000000" w:rsidDel="00000000" w:rsidP="00000000" w:rsidRDefault="00000000" w:rsidRPr="00000000" w14:paraId="0000000A">
      <w:pPr>
        <w:rPr>
          <w:sz w:val="32"/>
          <w:szCs w:val="32"/>
        </w:rPr>
      </w:pPr>
      <w:r w:rsidDel="00000000" w:rsidR="00000000" w:rsidRPr="00000000">
        <w:rPr>
          <w:sz w:val="32"/>
          <w:szCs w:val="32"/>
          <w:rtl w:val="0"/>
        </w:rPr>
        <w:t xml:space="preserve">2.1 Simplified Data Extraction</w:t>
      </w:r>
    </w:p>
    <w:p w:rsidR="00000000" w:rsidDel="00000000" w:rsidP="00000000" w:rsidRDefault="00000000" w:rsidRPr="00000000" w14:paraId="0000000B">
      <w:pPr>
        <w:rPr>
          <w:sz w:val="32"/>
          <w:szCs w:val="32"/>
        </w:rPr>
      </w:pPr>
      <w:r w:rsidDel="00000000" w:rsidR="00000000" w:rsidRPr="00000000">
        <w:rPr>
          <w:sz w:val="32"/>
          <w:szCs w:val="32"/>
          <w:rtl w:val="0"/>
        </w:rPr>
        <w:t xml:space="preserve">2.2 User-Friendly Interface</w:t>
      </w:r>
    </w:p>
    <w:p w:rsidR="00000000" w:rsidDel="00000000" w:rsidP="00000000" w:rsidRDefault="00000000" w:rsidRPr="00000000" w14:paraId="0000000C">
      <w:pPr>
        <w:rPr>
          <w:sz w:val="32"/>
          <w:szCs w:val="32"/>
        </w:rPr>
      </w:pPr>
      <w:r w:rsidDel="00000000" w:rsidR="00000000" w:rsidRPr="00000000">
        <w:rPr>
          <w:sz w:val="32"/>
          <w:szCs w:val="32"/>
          <w:rtl w:val="0"/>
        </w:rPr>
        <w:t xml:space="preserve">2.3 Personalized Investment Suggestions</w:t>
      </w:r>
    </w:p>
    <w:p w:rsidR="00000000" w:rsidDel="00000000" w:rsidP="00000000" w:rsidRDefault="00000000" w:rsidRPr="00000000" w14:paraId="0000000D">
      <w:pPr>
        <w:rPr>
          <w:sz w:val="32"/>
          <w:szCs w:val="32"/>
        </w:rPr>
      </w:pPr>
      <w:r w:rsidDel="00000000" w:rsidR="00000000" w:rsidRPr="00000000">
        <w:rPr>
          <w:sz w:val="32"/>
          <w:szCs w:val="32"/>
          <w:rtl w:val="0"/>
        </w:rPr>
        <w:t xml:space="preserve">2.4 Portfolio Generation</w:t>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How to Use Investment Portfolio Assistant (IPA)</w:t>
      </w:r>
    </w:p>
    <w:p w:rsidR="00000000" w:rsidDel="00000000" w:rsidP="00000000" w:rsidRDefault="00000000" w:rsidRPr="00000000" w14:paraId="00000010">
      <w:pPr>
        <w:rPr>
          <w:sz w:val="32"/>
          <w:szCs w:val="32"/>
        </w:rPr>
      </w:pPr>
      <w:r w:rsidDel="00000000" w:rsidR="00000000" w:rsidRPr="00000000">
        <w:rPr>
          <w:sz w:val="32"/>
          <w:szCs w:val="32"/>
          <w:rtl w:val="0"/>
        </w:rPr>
        <w:t xml:space="preserve">3.1 Stock Selection</w:t>
      </w:r>
    </w:p>
    <w:p w:rsidR="00000000" w:rsidDel="00000000" w:rsidP="00000000" w:rsidRDefault="00000000" w:rsidRPr="00000000" w14:paraId="00000011">
      <w:pPr>
        <w:rPr>
          <w:sz w:val="32"/>
          <w:szCs w:val="32"/>
        </w:rPr>
      </w:pPr>
      <w:r w:rsidDel="00000000" w:rsidR="00000000" w:rsidRPr="00000000">
        <w:rPr>
          <w:sz w:val="32"/>
          <w:szCs w:val="32"/>
          <w:rtl w:val="0"/>
        </w:rPr>
        <w:t xml:space="preserve">3.2 Input Preferences</w:t>
      </w:r>
    </w:p>
    <w:p w:rsidR="00000000" w:rsidDel="00000000" w:rsidP="00000000" w:rsidRDefault="00000000" w:rsidRPr="00000000" w14:paraId="00000012">
      <w:pPr>
        <w:rPr>
          <w:sz w:val="32"/>
          <w:szCs w:val="32"/>
        </w:rPr>
      </w:pPr>
      <w:r w:rsidDel="00000000" w:rsidR="00000000" w:rsidRPr="00000000">
        <w:rPr>
          <w:sz w:val="32"/>
          <w:szCs w:val="32"/>
          <w:rtl w:val="0"/>
        </w:rPr>
        <w:t xml:space="preserve">3.3 Generate Portfolio</w:t>
      </w:r>
    </w:p>
    <w:p w:rsidR="00000000" w:rsidDel="00000000" w:rsidP="00000000" w:rsidRDefault="00000000" w:rsidRPr="00000000" w14:paraId="00000013">
      <w:pPr>
        <w:rPr>
          <w:sz w:val="32"/>
          <w:szCs w:val="32"/>
        </w:rPr>
      </w:pPr>
      <w:r w:rsidDel="00000000" w:rsidR="00000000" w:rsidRPr="00000000">
        <w:rPr>
          <w:sz w:val="32"/>
          <w:szCs w:val="32"/>
          <w:rtl w:val="0"/>
        </w:rPr>
        <w:t xml:space="preserve">3.4 Visualize Options</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b w:val="1"/>
          <w:sz w:val="32"/>
          <w:szCs w:val="32"/>
          <w:rtl w:val="0"/>
        </w:rPr>
        <w:t xml:space="preserve">Troubleshooting</w:t>
      </w:r>
    </w:p>
    <w:p w:rsidR="00000000" w:rsidDel="00000000" w:rsidP="00000000" w:rsidRDefault="00000000" w:rsidRPr="00000000" w14:paraId="00000016">
      <w:pPr>
        <w:rPr>
          <w:sz w:val="32"/>
          <w:szCs w:val="32"/>
        </w:rPr>
      </w:pPr>
      <w:r w:rsidDel="00000000" w:rsidR="00000000" w:rsidRPr="00000000">
        <w:rPr>
          <w:sz w:val="32"/>
          <w:szCs w:val="32"/>
          <w:rtl w:val="0"/>
        </w:rPr>
        <w:t xml:space="preserve">4.1 Technical Issues</w:t>
      </w:r>
    </w:p>
    <w:p w:rsidR="00000000" w:rsidDel="00000000" w:rsidP="00000000" w:rsidRDefault="00000000" w:rsidRPr="00000000" w14:paraId="00000017">
      <w:pPr>
        <w:rPr>
          <w:sz w:val="32"/>
          <w:szCs w:val="32"/>
        </w:rPr>
      </w:pPr>
      <w:r w:rsidDel="00000000" w:rsidR="00000000" w:rsidRPr="00000000">
        <w:rPr>
          <w:sz w:val="32"/>
          <w:szCs w:val="32"/>
          <w:rtl w:val="0"/>
        </w:rPr>
        <w:t xml:space="preserve">4.2 Data Accuracy</w:t>
      </w:r>
    </w:p>
    <w:p w:rsidR="00000000" w:rsidDel="00000000" w:rsidP="00000000" w:rsidRDefault="00000000" w:rsidRPr="00000000" w14:paraId="00000018">
      <w:pPr>
        <w:rPr>
          <w:sz w:val="32"/>
          <w:szCs w:val="32"/>
        </w:rPr>
      </w:pPr>
      <w:r w:rsidDel="00000000" w:rsidR="00000000" w:rsidRPr="00000000">
        <w:rPr>
          <w:sz w:val="32"/>
          <w:szCs w:val="32"/>
          <w:rtl w:val="0"/>
        </w:rPr>
        <w:t xml:space="preserve">4.3 Support and Feedback</w:t>
      </w:r>
    </w:p>
    <w:p w:rsidR="00000000" w:rsidDel="00000000" w:rsidP="00000000" w:rsidRDefault="00000000" w:rsidRPr="00000000" w14:paraId="00000019">
      <w:pPr>
        <w:jc w:val="center"/>
        <w:rPr>
          <w:sz w:val="22"/>
          <w:szCs w:val="22"/>
        </w:rPr>
      </w:pPr>
      <w:r w:rsidDel="00000000" w:rsidR="00000000" w:rsidRPr="00000000">
        <w:rPr>
          <w:rtl w:val="0"/>
        </w:rPr>
      </w:r>
    </w:p>
    <w:p w:rsidR="00000000" w:rsidDel="00000000" w:rsidP="00000000" w:rsidRDefault="00000000" w:rsidRPr="00000000" w14:paraId="0000001A">
      <w:pPr>
        <w:jc w:val="center"/>
        <w:rPr>
          <w:sz w:val="22"/>
          <w:szCs w:val="22"/>
        </w:rPr>
      </w:pPr>
      <w:r w:rsidDel="00000000" w:rsidR="00000000" w:rsidRPr="00000000">
        <w:rPr>
          <w:rtl w:val="0"/>
        </w:rPr>
      </w:r>
    </w:p>
    <w:p w:rsidR="00000000" w:rsidDel="00000000" w:rsidP="00000000" w:rsidRDefault="00000000" w:rsidRPr="00000000" w14:paraId="0000001B">
      <w:pPr>
        <w:jc w:val="center"/>
        <w:rPr>
          <w:b w:val="1"/>
          <w:sz w:val="40"/>
          <w:szCs w:val="40"/>
          <w:u w:val="single"/>
        </w:rPr>
      </w:pPr>
      <w:r w:rsidDel="00000000" w:rsidR="00000000" w:rsidRPr="00000000">
        <w:rPr>
          <w:rtl w:val="0"/>
        </w:rPr>
      </w:r>
    </w:p>
    <w:p w:rsidR="00000000" w:rsidDel="00000000" w:rsidP="00000000" w:rsidRDefault="00000000" w:rsidRPr="00000000" w14:paraId="0000001C">
      <w:pPr>
        <w:jc w:val="center"/>
        <w:rPr>
          <w:b w:val="1"/>
          <w:sz w:val="40"/>
          <w:szCs w:val="40"/>
          <w:u w:val="single"/>
        </w:rPr>
      </w:pPr>
      <w:r w:rsidDel="00000000" w:rsidR="00000000" w:rsidRPr="00000000">
        <w:rPr>
          <w:rtl w:val="0"/>
        </w:rPr>
      </w:r>
    </w:p>
    <w:p w:rsidR="00000000" w:rsidDel="00000000" w:rsidP="00000000" w:rsidRDefault="00000000" w:rsidRPr="00000000" w14:paraId="0000001D">
      <w:pPr>
        <w:jc w:val="center"/>
        <w:rPr>
          <w:b w:val="1"/>
          <w:sz w:val="40"/>
          <w:szCs w:val="40"/>
          <w:u w:val="single"/>
        </w:rPr>
      </w:pPr>
      <w:r w:rsidDel="00000000" w:rsidR="00000000" w:rsidRPr="00000000">
        <w:rPr>
          <w:rtl w:val="0"/>
        </w:rPr>
      </w:r>
    </w:p>
    <w:p w:rsidR="00000000" w:rsidDel="00000000" w:rsidP="00000000" w:rsidRDefault="00000000" w:rsidRPr="00000000" w14:paraId="0000001E">
      <w:pPr>
        <w:jc w:val="center"/>
        <w:rPr>
          <w:b w:val="1"/>
          <w:sz w:val="40"/>
          <w:szCs w:val="40"/>
          <w:u w:val="single"/>
        </w:rPr>
      </w:pPr>
      <w:r w:rsidDel="00000000" w:rsidR="00000000" w:rsidRPr="00000000">
        <w:rPr>
          <w:rtl w:val="0"/>
        </w:rPr>
      </w:r>
    </w:p>
    <w:p w:rsidR="00000000" w:rsidDel="00000000" w:rsidP="00000000" w:rsidRDefault="00000000" w:rsidRPr="00000000" w14:paraId="0000001F">
      <w:pPr>
        <w:jc w:val="center"/>
        <w:rPr>
          <w:b w:val="1"/>
          <w:sz w:val="40"/>
          <w:szCs w:val="40"/>
          <w:u w:val="single"/>
        </w:rPr>
      </w:pPr>
      <w:r w:rsidDel="00000000" w:rsidR="00000000" w:rsidRPr="00000000">
        <w:rPr>
          <w:rtl w:val="0"/>
        </w:rPr>
      </w:r>
    </w:p>
    <w:p w:rsidR="00000000" w:rsidDel="00000000" w:rsidP="00000000" w:rsidRDefault="00000000" w:rsidRPr="00000000" w14:paraId="00000020">
      <w:pPr>
        <w:jc w:val="center"/>
        <w:rPr>
          <w:b w:val="1"/>
          <w:sz w:val="40"/>
          <w:szCs w:val="40"/>
          <w:u w:val="single"/>
        </w:rPr>
      </w:pPr>
      <w:r w:rsidDel="00000000" w:rsidR="00000000" w:rsidRPr="00000000">
        <w:rPr>
          <w:rtl w:val="0"/>
        </w:rPr>
      </w:r>
    </w:p>
    <w:p w:rsidR="00000000" w:rsidDel="00000000" w:rsidP="00000000" w:rsidRDefault="00000000" w:rsidRPr="00000000" w14:paraId="00000021">
      <w:pPr>
        <w:jc w:val="center"/>
        <w:rPr>
          <w:b w:val="1"/>
          <w:sz w:val="40"/>
          <w:szCs w:val="40"/>
          <w:u w:val="single"/>
        </w:rPr>
      </w:pPr>
      <w:r w:rsidDel="00000000" w:rsidR="00000000" w:rsidRPr="00000000">
        <w:rPr>
          <w:b w:val="1"/>
          <w:sz w:val="40"/>
          <w:szCs w:val="40"/>
          <w:u w:val="single"/>
          <w:rtl w:val="0"/>
        </w:rPr>
        <w:t xml:space="preserve">Description of the project:</w:t>
      </w:r>
    </w:p>
    <w:p w:rsidR="00000000" w:rsidDel="00000000" w:rsidP="00000000" w:rsidRDefault="00000000" w:rsidRPr="00000000" w14:paraId="00000022">
      <w:pPr>
        <w:jc w:val="center"/>
        <w:rPr>
          <w:b w:val="1"/>
          <w:sz w:val="32"/>
          <w:szCs w:val="32"/>
        </w:rPr>
      </w:pPr>
      <w:r w:rsidDel="00000000" w:rsidR="00000000" w:rsidRPr="00000000">
        <w:rPr>
          <w:b w:val="1"/>
          <w:sz w:val="32"/>
          <w:szCs w:val="32"/>
          <w:rtl w:val="0"/>
        </w:rPr>
        <w:t xml:space="preserve">Investment Portfolio Assistant</w:t>
      </w:r>
    </w:p>
    <w:p w:rsidR="00000000" w:rsidDel="00000000" w:rsidP="00000000" w:rsidRDefault="00000000" w:rsidRPr="00000000" w14:paraId="00000023">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Description: Investment Portfolio Assistant (IPA)</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Investment Portfolio Assistant (IPA) is a user-friendly application designed for beginner investors who may find the financial market intimidating. The goal of IPA is to simplify the investment process, provide relevant financial market information, and offer personalized investment suggestions based on user preferences.</w:t>
      </w:r>
    </w:p>
    <w:p w:rsidR="00000000" w:rsidDel="00000000" w:rsidP="00000000" w:rsidRDefault="00000000" w:rsidRPr="00000000" w14:paraId="00000026">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8"/>
          <w:szCs w:val="28"/>
        </w:rPr>
      </w:pPr>
      <w:r w:rsidDel="00000000" w:rsidR="00000000" w:rsidRPr="00000000">
        <w:rPr>
          <w:rFonts w:ascii="Calibri" w:cs="Calibri" w:eastAsia="Calibri" w:hAnsi="Calibri"/>
          <w:b w:val="1"/>
          <w:sz w:val="28"/>
          <w:szCs w:val="28"/>
          <w:rtl w:val="0"/>
        </w:rPr>
        <w:t xml:space="preserve">Key Features: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A">
      <w:pPr>
        <w:rPr>
          <w:rFonts w:ascii="Calibri" w:cs="Calibri" w:eastAsia="Calibri" w:hAnsi="Calibri"/>
          <w:b w:val="0"/>
        </w:rPr>
      </w:pPr>
      <w:r w:rsidDel="00000000" w:rsidR="00000000" w:rsidRPr="00000000">
        <w:rPr>
          <w:rFonts w:ascii="Calibri" w:cs="Calibri" w:eastAsia="Calibri" w:hAnsi="Calibri"/>
          <w:b w:val="1"/>
          <w:rtl w:val="0"/>
        </w:rPr>
        <w:t xml:space="preserve">2.1.</w:t>
        <w:tab/>
        <w:t xml:space="preserve">Simplified Data Extraction</w:t>
      </w:r>
      <w:r w:rsidDel="00000000" w:rsidR="00000000" w:rsidRPr="00000000">
        <w:rPr>
          <w:rFonts w:ascii="Calibri" w:cs="Calibri" w:eastAsia="Calibri" w:hAnsi="Calibri"/>
          <w:b w:val="0"/>
          <w:rtl w:val="0"/>
        </w:rPr>
        <w:t xml:space="preserve">: IPA extracts relevant financial market data from reputable sources, eliminating the need for users to navigate through complex financial websites.</w:t>
      </w:r>
    </w:p>
    <w:p w:rsidR="00000000" w:rsidDel="00000000" w:rsidP="00000000" w:rsidRDefault="00000000" w:rsidRPr="00000000" w14:paraId="0000002B">
      <w:pPr>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0"/>
        </w:rPr>
      </w:pPr>
      <w:r w:rsidDel="00000000" w:rsidR="00000000" w:rsidRPr="00000000">
        <w:rPr>
          <w:rFonts w:ascii="Calibri" w:cs="Calibri" w:eastAsia="Calibri" w:hAnsi="Calibri"/>
          <w:b w:val="1"/>
          <w:rtl w:val="0"/>
        </w:rPr>
        <w:t xml:space="preserve">2.2.</w:t>
        <w:tab/>
        <w:t xml:space="preserve">User-Friendly Interface: </w:t>
      </w:r>
      <w:r w:rsidDel="00000000" w:rsidR="00000000" w:rsidRPr="00000000">
        <w:rPr>
          <w:rFonts w:ascii="Calibri" w:cs="Calibri" w:eastAsia="Calibri" w:hAnsi="Calibri"/>
          <w:b w:val="0"/>
          <w:rtl w:val="0"/>
        </w:rPr>
        <w:t xml:space="preserve">The application is designed with a user-friendly interface to cater to individuals with varying levels of financial literacy. It aims to bridge the gap for the 15% of Canadians who consider themselves financially illiterate.</w:t>
      </w:r>
    </w:p>
    <w:p w:rsidR="00000000" w:rsidDel="00000000" w:rsidP="00000000" w:rsidRDefault="00000000" w:rsidRPr="00000000" w14:paraId="0000002E">
      <w:pPr>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0"/>
        </w:rPr>
      </w:pPr>
      <w:r w:rsidDel="00000000" w:rsidR="00000000" w:rsidRPr="00000000">
        <w:rPr>
          <w:rFonts w:ascii="Calibri" w:cs="Calibri" w:eastAsia="Calibri" w:hAnsi="Calibri"/>
          <w:b w:val="1"/>
          <w:rtl w:val="0"/>
        </w:rPr>
        <w:t xml:space="preserve">2.3</w:t>
        <w:tab/>
        <w:t xml:space="preserve">Personalized Investment Suggestions: </w:t>
      </w:r>
      <w:r w:rsidDel="00000000" w:rsidR="00000000" w:rsidRPr="00000000">
        <w:rPr>
          <w:rFonts w:ascii="Calibri" w:cs="Calibri" w:eastAsia="Calibri" w:hAnsi="Calibri"/>
          <w:b w:val="0"/>
          <w:rtl w:val="0"/>
        </w:rPr>
        <w:t xml:space="preserve">Users can select stocks of interest and input their asset and risk tolerance. IPA generates personalized investment suggestions, taking into account the user's preferences and financial goals.</w:t>
      </w:r>
    </w:p>
    <w:p w:rsidR="00000000" w:rsidDel="00000000" w:rsidP="00000000" w:rsidRDefault="00000000" w:rsidRPr="00000000" w14:paraId="00000031">
      <w:pPr>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rPr>
      </w:pPr>
      <w:r w:rsidDel="00000000" w:rsidR="00000000" w:rsidRPr="00000000">
        <w:rPr>
          <w:rFonts w:ascii="Calibri" w:cs="Calibri" w:eastAsia="Calibri" w:hAnsi="Calibri"/>
          <w:b w:val="1"/>
          <w:rtl w:val="0"/>
        </w:rPr>
        <w:t xml:space="preserve">2.4</w:t>
        <w:tab/>
        <w:t xml:space="preserve">Portfolio Generation: </w:t>
      </w:r>
      <w:r w:rsidDel="00000000" w:rsidR="00000000" w:rsidRPr="00000000">
        <w:rPr>
          <w:rFonts w:ascii="Calibri" w:cs="Calibri" w:eastAsia="Calibri" w:hAnsi="Calibri"/>
          <w:b w:val="0"/>
          <w:rtl w:val="0"/>
        </w:rPr>
        <w:t xml:space="preserve">The application includes a feature where users can generate the best-fit portfolio based on their equity and risk tolerance. The generated portfolio options are visually presented, allowing users to see individual risk and return metrics for each option.</w:t>
      </w:r>
    </w:p>
    <w:p w:rsidR="00000000" w:rsidDel="00000000" w:rsidP="00000000" w:rsidRDefault="00000000" w:rsidRPr="00000000" w14:paraId="00000034">
      <w:pPr>
        <w:rPr>
          <w:rFonts w:ascii="Calibri" w:cs="Calibri" w:eastAsia="Calibri" w:hAnsi="Calibri"/>
          <w:b w:val="0"/>
        </w:rPr>
      </w:pPr>
      <w:r w:rsidDel="00000000" w:rsidR="00000000" w:rsidRPr="00000000">
        <w:rPr>
          <w:rtl w:val="0"/>
        </w:rPr>
      </w:r>
    </w:p>
    <w:p w:rsidR="00000000" w:rsidDel="00000000" w:rsidP="00000000" w:rsidRDefault="00000000" w:rsidRPr="00000000" w14:paraId="00000035">
      <w:pPr>
        <w:rPr>
          <w:rFonts w:ascii="Calibri" w:cs="Calibri" w:eastAsia="Calibri" w:hAnsi="Calibri"/>
          <w:b w:val="0"/>
        </w:rPr>
      </w:pPr>
      <w:r w:rsidDel="00000000" w:rsidR="00000000" w:rsidRPr="00000000">
        <w:rPr>
          <w:rtl w:val="0"/>
        </w:rPr>
      </w:r>
    </w:p>
    <w:p w:rsidR="00000000" w:rsidDel="00000000" w:rsidP="00000000" w:rsidRDefault="00000000" w:rsidRPr="00000000" w14:paraId="00000036">
      <w:pPr>
        <w:rPr>
          <w:rFonts w:ascii="Calibri" w:cs="Calibri" w:eastAsia="Calibri" w:hAnsi="Calibri"/>
          <w:b w:val="0"/>
        </w:rPr>
      </w:pPr>
      <w:r w:rsidDel="00000000" w:rsidR="00000000" w:rsidRPr="00000000">
        <w:rPr>
          <w:rtl w:val="0"/>
        </w:rPr>
      </w:r>
    </w:p>
    <w:p w:rsidR="00000000" w:rsidDel="00000000" w:rsidP="00000000" w:rsidRDefault="00000000" w:rsidRPr="00000000" w14:paraId="00000037">
      <w:pPr>
        <w:rPr>
          <w:rFonts w:ascii="Calibri" w:cs="Calibri" w:eastAsia="Calibri" w:hAnsi="Calibri"/>
          <w:b w:val="0"/>
        </w:rPr>
      </w:pPr>
      <w:r w:rsidDel="00000000" w:rsidR="00000000" w:rsidRPr="00000000">
        <w:rPr>
          <w:rtl w:val="0"/>
        </w:rPr>
      </w:r>
    </w:p>
    <w:p w:rsidR="00000000" w:rsidDel="00000000" w:rsidP="00000000" w:rsidRDefault="00000000" w:rsidRPr="00000000" w14:paraId="00000038">
      <w:pPr>
        <w:rPr>
          <w:rFonts w:ascii="Calibri" w:cs="Calibri" w:eastAsia="Calibri" w:hAnsi="Calibri"/>
          <w:b w:val="0"/>
        </w:rPr>
      </w:pPr>
      <w:r w:rsidDel="00000000" w:rsidR="00000000" w:rsidRPr="00000000">
        <w:rPr>
          <w:rtl w:val="0"/>
        </w:rPr>
      </w:r>
    </w:p>
    <w:p w:rsidR="00000000" w:rsidDel="00000000" w:rsidP="00000000" w:rsidRDefault="00000000" w:rsidRPr="00000000" w14:paraId="00000039">
      <w:pPr>
        <w:rPr>
          <w:rFonts w:ascii="Calibri" w:cs="Calibri" w:eastAsia="Calibri" w:hAnsi="Calibri"/>
          <w:b w:val="0"/>
        </w:rPr>
      </w:pPr>
      <w:r w:rsidDel="00000000" w:rsidR="00000000" w:rsidRPr="00000000">
        <w:rPr>
          <w:rtl w:val="0"/>
        </w:rPr>
      </w:r>
    </w:p>
    <w:p w:rsidR="00000000" w:rsidDel="00000000" w:rsidP="00000000" w:rsidRDefault="00000000" w:rsidRPr="00000000" w14:paraId="0000003A">
      <w:pPr>
        <w:rPr>
          <w:rFonts w:ascii="Calibri" w:cs="Calibri" w:eastAsia="Calibri" w:hAnsi="Calibri"/>
          <w:b w:val="0"/>
        </w:rPr>
      </w:pPr>
      <w:r w:rsidDel="00000000" w:rsidR="00000000" w:rsidRPr="00000000">
        <w:rPr>
          <w:rtl w:val="0"/>
        </w:rPr>
      </w:r>
    </w:p>
    <w:p w:rsidR="00000000" w:rsidDel="00000000" w:rsidP="00000000" w:rsidRDefault="00000000" w:rsidRPr="00000000" w14:paraId="0000003B">
      <w:pPr>
        <w:rPr>
          <w:rFonts w:ascii="Calibri" w:cs="Calibri" w:eastAsia="Calibri" w:hAnsi="Calibri"/>
          <w:b w:val="0"/>
        </w:rPr>
      </w:pPr>
      <w:r w:rsidDel="00000000" w:rsidR="00000000" w:rsidRPr="00000000">
        <w:rPr>
          <w:rtl w:val="0"/>
        </w:rPr>
      </w:r>
    </w:p>
    <w:p w:rsidR="00000000" w:rsidDel="00000000" w:rsidP="00000000" w:rsidRDefault="00000000" w:rsidRPr="00000000" w14:paraId="0000003C">
      <w:pPr>
        <w:rPr>
          <w:rFonts w:ascii="Calibri" w:cs="Calibri" w:eastAsia="Calibri" w:hAnsi="Calibri"/>
          <w:b w:val="0"/>
        </w:rPr>
      </w:pPr>
      <w:r w:rsidDel="00000000" w:rsidR="00000000" w:rsidRPr="00000000">
        <w:rPr>
          <w:rtl w:val="0"/>
        </w:rPr>
      </w:r>
    </w:p>
    <w:p w:rsidR="00000000" w:rsidDel="00000000" w:rsidP="00000000" w:rsidRDefault="00000000" w:rsidRPr="00000000" w14:paraId="0000003D">
      <w:pPr>
        <w:rPr>
          <w:rFonts w:ascii="Calibri" w:cs="Calibri" w:eastAsia="Calibri" w:hAnsi="Calibri"/>
          <w:b w:val="0"/>
        </w:rPr>
      </w:pPr>
      <w:r w:rsidDel="00000000" w:rsidR="00000000" w:rsidRPr="00000000">
        <w:rPr>
          <w:rtl w:val="0"/>
        </w:rPr>
      </w:r>
    </w:p>
    <w:p w:rsidR="00000000" w:rsidDel="00000000" w:rsidP="00000000" w:rsidRDefault="00000000" w:rsidRPr="00000000" w14:paraId="0000003E">
      <w:pPr>
        <w:rPr>
          <w:rFonts w:ascii="Calibri" w:cs="Calibri" w:eastAsia="Calibri" w:hAnsi="Calibri"/>
          <w:b w:val="0"/>
        </w:rPr>
      </w:pPr>
      <w:r w:rsidDel="00000000" w:rsidR="00000000" w:rsidRPr="00000000">
        <w:rPr>
          <w:rtl w:val="0"/>
        </w:rPr>
      </w:r>
    </w:p>
    <w:p w:rsidR="00000000" w:rsidDel="00000000" w:rsidP="00000000" w:rsidRDefault="00000000" w:rsidRPr="00000000" w14:paraId="0000003F">
      <w:pPr>
        <w:rPr>
          <w:rFonts w:ascii="Calibri" w:cs="Calibri" w:eastAsia="Calibri" w:hAnsi="Calibri"/>
          <w:b w:val="0"/>
        </w:rPr>
      </w:pPr>
      <w:r w:rsidDel="00000000" w:rsidR="00000000" w:rsidRPr="00000000">
        <w:rPr>
          <w:rtl w:val="0"/>
        </w:rPr>
      </w:r>
    </w:p>
    <w:p w:rsidR="00000000" w:rsidDel="00000000" w:rsidP="00000000" w:rsidRDefault="00000000" w:rsidRPr="00000000" w14:paraId="00000040">
      <w:pPr>
        <w:rPr>
          <w:rFonts w:ascii="Calibri" w:cs="Calibri" w:eastAsia="Calibri" w:hAnsi="Calibri"/>
          <w:b w:val="0"/>
        </w:rPr>
      </w:pPr>
      <w:r w:rsidDel="00000000" w:rsidR="00000000" w:rsidRPr="00000000">
        <w:rPr>
          <w:rtl w:val="0"/>
        </w:rPr>
      </w:r>
    </w:p>
    <w:p w:rsidR="00000000" w:rsidDel="00000000" w:rsidP="00000000" w:rsidRDefault="00000000" w:rsidRPr="00000000" w14:paraId="00000041">
      <w:pPr>
        <w:jc w:val="center"/>
        <w:rPr>
          <w:b w:val="1"/>
          <w:sz w:val="40"/>
          <w:szCs w:val="40"/>
          <w:u w:val="single"/>
        </w:rPr>
      </w:pPr>
      <w:r w:rsidDel="00000000" w:rsidR="00000000" w:rsidRPr="00000000">
        <w:rPr>
          <w:b w:val="1"/>
          <w:sz w:val="40"/>
          <w:szCs w:val="40"/>
          <w:u w:val="single"/>
          <w:rtl w:val="0"/>
        </w:rPr>
        <w:t xml:space="preserve">How to use: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482600</wp:posOffset>
                </wp:positionV>
                <wp:extent cx="1315085" cy="316907"/>
                <wp:effectExtent b="0" l="0" r="0" t="0"/>
                <wp:wrapNone/>
                <wp:docPr id="5" name=""/>
                <a:graphic>
                  <a:graphicData uri="http://schemas.microsoft.com/office/word/2010/wordprocessingShape">
                    <wps:wsp>
                      <wps:cNvSpPr/>
                      <wps:cNvPr id="6" name="Shape 6"/>
                      <wps:spPr>
                        <a:xfrm>
                          <a:off x="4701158" y="3636173"/>
                          <a:ext cx="1289685" cy="287655"/>
                        </a:xfrm>
                        <a:prstGeom prst="wedgeRectCallout">
                          <a:avLst>
                            <a:gd fmla="val -35402" name="adj1"/>
                            <a:gd fmla="val 88627"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Add stock symbols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482600</wp:posOffset>
                </wp:positionV>
                <wp:extent cx="1315085" cy="316907"/>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315085" cy="316907"/>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-696593</wp:posOffset>
            </wp:positionH>
            <wp:positionV relativeFrom="paragraph">
              <wp:posOffset>387350</wp:posOffset>
            </wp:positionV>
            <wp:extent cx="7414895" cy="4723765"/>
            <wp:effectExtent b="0" l="0" r="0" t="0"/>
            <wp:wrapSquare wrapText="bothSides" distB="0" distT="0" distL="114300" distR="114300"/>
            <wp:docPr descr="A screen shot of a graph&#10;&#10;Description automatically generated" id="10"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p>
    <w:p w:rsidR="00000000" w:rsidDel="00000000" w:rsidP="00000000" w:rsidRDefault="00000000" w:rsidRPr="00000000" w14:paraId="0000004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876300</wp:posOffset>
                </wp:positionV>
                <wp:extent cx="1089660" cy="305558"/>
                <wp:effectExtent b="0" l="0" r="0" t="0"/>
                <wp:wrapNone/>
                <wp:docPr id="4" name=""/>
                <a:graphic>
                  <a:graphicData uri="http://schemas.microsoft.com/office/word/2010/wordprocessingShape">
                    <wps:wsp>
                      <wps:cNvSpPr/>
                      <wps:cNvPr id="5" name="Shape 5"/>
                      <wps:spPr>
                        <a:xfrm>
                          <a:off x="4813870" y="3642523"/>
                          <a:ext cx="1064260" cy="274955"/>
                        </a:xfrm>
                        <a:prstGeom prst="wedgeRectCallout">
                          <a:avLst>
                            <a:gd fmla="val -20833" name="adj1"/>
                            <a:gd fmla="val 91942"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Clear stocks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876300</wp:posOffset>
                </wp:positionV>
                <wp:extent cx="1089660" cy="305558"/>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089660" cy="3055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889000</wp:posOffset>
                </wp:positionV>
                <wp:extent cx="1465580" cy="300355"/>
                <wp:effectExtent b="0" l="0" r="0" t="0"/>
                <wp:wrapNone/>
                <wp:docPr id="7" name=""/>
                <a:graphic>
                  <a:graphicData uri="http://schemas.microsoft.com/office/word/2010/wordprocessingShape">
                    <wps:wsp>
                      <wps:cNvSpPr/>
                      <wps:cNvPr id="8" name="Shape 8"/>
                      <wps:spPr>
                        <a:xfrm>
                          <a:off x="4625910" y="3642523"/>
                          <a:ext cx="1440180" cy="274955"/>
                        </a:xfrm>
                        <a:prstGeom prst="wedgeRectCallout">
                          <a:avLst>
                            <a:gd fmla="val -28661" name="adj1"/>
                            <a:gd fmla="val 110165"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Fill the investor Profile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889000</wp:posOffset>
                </wp:positionV>
                <wp:extent cx="1465580" cy="300355"/>
                <wp:effectExtent b="0" l="0" r="0" t="0"/>
                <wp:wrapNone/>
                <wp:docPr id="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465580" cy="300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2933700</wp:posOffset>
                </wp:positionV>
                <wp:extent cx="2067143" cy="300650"/>
                <wp:effectExtent b="0" l="0" r="0" t="0"/>
                <wp:wrapNone/>
                <wp:docPr id="6" name=""/>
                <a:graphic>
                  <a:graphicData uri="http://schemas.microsoft.com/office/word/2010/wordprocessingShape">
                    <wps:wsp>
                      <wps:cNvSpPr/>
                      <wps:cNvPr id="7" name="Shape 7"/>
                      <wps:spPr>
                        <a:xfrm>
                          <a:off x="4325129" y="3642375"/>
                          <a:ext cx="2041743" cy="275250"/>
                        </a:xfrm>
                        <a:prstGeom prst="wedgeRectCallout">
                          <a:avLst>
                            <a:gd fmla="val -20833" name="adj1"/>
                            <a:gd fmla="val 91942"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Updates the optimized Portfolio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2933700</wp:posOffset>
                </wp:positionV>
                <wp:extent cx="2067143" cy="300650"/>
                <wp:effectExtent b="0" l="0" r="0" t="0"/>
                <wp:wrapNone/>
                <wp:docPr id="6"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067143" cy="300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-584199</wp:posOffset>
                </wp:positionH>
                <wp:positionV relativeFrom="paragraph">
                  <wp:posOffset>2933700</wp:posOffset>
                </wp:positionV>
                <wp:extent cx="1465580" cy="300355"/>
                <wp:effectExtent b="0" l="0" r="0" t="0"/>
                <wp:wrapNone/>
                <wp:docPr id="2" name=""/>
                <a:graphic>
                  <a:graphicData uri="http://schemas.microsoft.com/office/word/2010/wordprocessingShape">
                    <wps:wsp>
                      <wps:cNvSpPr/>
                      <wps:cNvPr id="3" name="Shape 3"/>
                      <wps:spPr>
                        <a:xfrm>
                          <a:off x="4625910" y="3642523"/>
                          <a:ext cx="1440180" cy="274955"/>
                        </a:xfrm>
                        <a:prstGeom prst="wedgeRectCallout">
                          <a:avLst>
                            <a:gd fmla="val -20833" name="adj1"/>
                            <a:gd fmla="val 91942"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Generate graph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-584199</wp:posOffset>
                </wp:positionH>
                <wp:positionV relativeFrom="paragraph">
                  <wp:posOffset>2933700</wp:posOffset>
                </wp:positionV>
                <wp:extent cx="1465580" cy="300355"/>
                <wp:effectExtent b="0" l="0" r="0" t="0"/>
                <wp:wrapNone/>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465580" cy="300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4318000</wp:posOffset>
                </wp:positionV>
                <wp:extent cx="1465580" cy="300355"/>
                <wp:effectExtent b="0" l="0" r="0" t="0"/>
                <wp:wrapNone/>
                <wp:docPr id="1" name=""/>
                <a:graphic>
                  <a:graphicData uri="http://schemas.microsoft.com/office/word/2010/wordprocessingShape">
                    <wps:wsp>
                      <wps:cNvSpPr/>
                      <wps:cNvPr id="2" name="Shape 2"/>
                      <wps:spPr>
                        <a:xfrm>
                          <a:off x="4625910" y="3642523"/>
                          <a:ext cx="1440180" cy="274955"/>
                        </a:xfrm>
                        <a:prstGeom prst="wedgeRectCallout">
                          <a:avLst>
                            <a:gd fmla="val 63533" name="adj1"/>
                            <a:gd fmla="val -31061"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Clears everything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4318000</wp:posOffset>
                </wp:positionV>
                <wp:extent cx="1465580" cy="300355"/>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1465580" cy="300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939800</wp:posOffset>
                </wp:positionV>
                <wp:extent cx="1465893" cy="300650"/>
                <wp:effectExtent b="0" l="0" r="0" t="0"/>
                <wp:wrapNone/>
                <wp:docPr id="3" name=""/>
                <a:graphic>
                  <a:graphicData uri="http://schemas.microsoft.com/office/word/2010/wordprocessingShape">
                    <wps:wsp>
                      <wps:cNvSpPr/>
                      <wps:cNvPr id="4" name="Shape 4"/>
                      <wps:spPr>
                        <a:xfrm>
                          <a:off x="4625754" y="3642375"/>
                          <a:ext cx="1440493" cy="275250"/>
                        </a:xfrm>
                        <a:prstGeom prst="wedgeRectCallout">
                          <a:avLst>
                            <a:gd fmla="val -20833" name="adj1"/>
                            <a:gd fmla="val 91942" name="adj2"/>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Generated Graph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939800</wp:posOffset>
                </wp:positionV>
                <wp:extent cx="1465893" cy="300650"/>
                <wp:effectExtent b="0" l="0" r="0" t="0"/>
                <wp:wrapNone/>
                <wp:docPr id="3"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465893" cy="300650"/>
                        </a:xfrm>
                        <a:prstGeom prst="rect"/>
                        <a:ln/>
                      </pic:spPr>
                    </pic:pic>
                  </a:graphicData>
                </a:graphic>
              </wp:anchor>
            </w:drawing>
          </mc:Fallback>
        </mc:AlternateContent>
      </w:r>
    </w:p>
    <w:p w:rsidR="00000000" w:rsidDel="00000000" w:rsidP="00000000" w:rsidRDefault="00000000" w:rsidRPr="00000000" w14:paraId="00000043">
      <w:pPr>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8"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12"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9"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13"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11"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14"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-1356994</wp:posOffset>
            </wp:positionH>
            <wp:positionV relativeFrom="paragraph">
              <wp:posOffset>5000427</wp:posOffset>
            </wp:positionV>
            <wp:extent cx="7414895" cy="4723765"/>
            <wp:effectExtent b="0" l="0" r="0" t="0"/>
            <wp:wrapSquare wrapText="bothSides" distB="0" distT="0" distL="114300" distR="114300"/>
            <wp:docPr descr="A screen shot of a graph&#10;&#10;Description automatically generated" id="15" name="image1.png"/>
            <a:graphic>
              <a:graphicData uri="http://schemas.openxmlformats.org/drawingml/2006/picture">
                <pic:pic>
                  <pic:nvPicPr>
                    <pic:cNvPr descr="A screen shot of a graph&#10;&#10;Description automatically generated" id="0" name="image1.png"/>
                    <pic:cNvPicPr preferRelativeResize="0"/>
                  </pic:nvPicPr>
                  <pic:blipFill>
                    <a:blip r:embed="rId8"/>
                    <a:srcRect b="-234" l="913" r="913" t="-236"/>
                    <a:stretch>
                      <a:fillRect/>
                    </a:stretch>
                  </pic:blipFill>
                  <pic:spPr>
                    <a:xfrm>
                      <a:off x="0" y="0"/>
                      <a:ext cx="7414895" cy="4723765"/>
                    </a:xfrm>
                    <a:prstGeom prst="rect"/>
                    <a:ln/>
                  </pic:spPr>
                </pic:pic>
              </a:graphicData>
            </a:graphic>
          </wp:anchor>
        </w:drawing>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Stock Selection: Choose the stocks you are interested in by searching or selecting from a predefined list.</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Input Preferences: Specify your asset and risk tolerance preferences. This information is crucial for IPA to tailor investment suggestions to your needs.</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Generate Portfolio: Click on the "Generate Portfolio" button to receive personalized investment portfolio options based on your preferences.</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Visualize Options: View a graph that illustrates individual risk and return metrics for each portfolio option. This visualization helps you make informed decisions about diversification.</w:t>
      </w:r>
    </w:p>
    <w:p w:rsidR="00000000" w:rsidDel="00000000" w:rsidP="00000000" w:rsidRDefault="00000000" w:rsidRPr="00000000" w14:paraId="00000049">
      <w:pPr>
        <w:jc w:val="center"/>
        <w:rPr>
          <w:b w:val="1"/>
          <w:sz w:val="40"/>
          <w:szCs w:val="40"/>
        </w:rPr>
      </w:pPr>
      <w:r w:rsidDel="00000000" w:rsidR="00000000" w:rsidRPr="00000000">
        <w:rPr>
          <w:b w:val="1"/>
          <w:sz w:val="40"/>
          <w:szCs w:val="40"/>
          <w:rtl w:val="0"/>
        </w:rPr>
        <w:t xml:space="preserve">Troubleshooting:</w:t>
      </w:r>
    </w:p>
    <w:p w:rsidR="00000000" w:rsidDel="00000000" w:rsidP="00000000" w:rsidRDefault="00000000" w:rsidRPr="00000000" w14:paraId="0000004A">
      <w:pPr>
        <w:jc w:val="center"/>
        <w:rPr>
          <w:b w:val="1"/>
          <w:sz w:val="40"/>
          <w:szCs w:val="40"/>
        </w:rPr>
      </w:pPr>
      <w:r w:rsidDel="00000000" w:rsidR="00000000" w:rsidRPr="00000000">
        <w:rPr>
          <w:rtl w:val="0"/>
        </w:rPr>
      </w:r>
    </w:p>
    <w:p w:rsidR="00000000" w:rsidDel="00000000" w:rsidP="00000000" w:rsidRDefault="00000000" w:rsidRPr="00000000" w14:paraId="0000004B">
      <w:pPr>
        <w:jc w:val="center"/>
        <w:rPr>
          <w:b w:val="1"/>
          <w:sz w:val="40"/>
          <w:szCs w:val="4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Technical Issues: If you encounter technical difficulties, ensure that you have a stable internet connection. Refresh the page or restart the application.</w:t>
      </w:r>
    </w:p>
    <w:p w:rsidR="00000000" w:rsidDel="00000000" w:rsidP="00000000" w:rsidRDefault="00000000" w:rsidRPr="00000000" w14:paraId="0000004D">
      <w:pPr>
        <w:ind w:left="720" w:firstLine="0"/>
        <w:rPr>
          <w:sz w:val="32"/>
          <w:szCs w:val="32"/>
        </w:rPr>
      </w:pPr>
      <w:r w:rsidDel="00000000" w:rsidR="00000000" w:rsidRPr="00000000">
        <w:rPr>
          <w:rtl w:val="0"/>
        </w:rPr>
      </w:r>
    </w:p>
    <w:p w:rsidR="00000000" w:rsidDel="00000000" w:rsidP="00000000" w:rsidRDefault="00000000" w:rsidRPr="00000000" w14:paraId="0000004E">
      <w:pPr>
        <w:ind w:left="720" w:firstLine="0"/>
        <w:rPr>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Data Accuracy: Double-check the accuracy of the input information, such as stock selections and preferences, to ensure the generated portfolio aligns with your expectations.</w:t>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Support and Feedback: For further assistance, reach out to our support team through the provided contact channels. We also welcome feedback to improve the user experience.</w:t>
      </w:r>
    </w:p>
    <w:p w:rsidR="00000000" w:rsidDel="00000000" w:rsidP="00000000" w:rsidRDefault="00000000" w:rsidRPr="00000000" w14:paraId="00000053">
      <w:pPr>
        <w:rPr>
          <w:b w:val="1"/>
          <w:sz w:val="28"/>
          <w:szCs w:val="28"/>
          <w:u w:val="singl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0" w:hanging="440"/>
      </w:pPr>
      <w:rPr>
        <w:b w:val="1"/>
      </w:rPr>
    </w:lvl>
    <w:lvl w:ilvl="1">
      <w:start w:val="1"/>
      <w:numFmt w:val="decimal"/>
      <w:lvlText w:val="%1.%2."/>
      <w:lvlJc w:val="left"/>
      <w:pPr>
        <w:ind w:left="720" w:hanging="720"/>
      </w:pPr>
      <w:rPr>
        <w:b w:val="1"/>
      </w:rPr>
    </w:lvl>
    <w:lvl w:ilvl="2">
      <w:start w:val="1"/>
      <w:numFmt w:val="decimal"/>
      <w:lvlText w:val="%1.%2.%3."/>
      <w:lvlJc w:val="left"/>
      <w:pPr>
        <w:ind w:left="720" w:hanging="720"/>
      </w:pPr>
      <w:rPr>
        <w:b w:val="1"/>
      </w:rPr>
    </w:lvl>
    <w:lvl w:ilvl="3">
      <w:start w:val="1"/>
      <w:numFmt w:val="decimal"/>
      <w:lvlText w:val="%1.%2.%3.%4."/>
      <w:lvlJc w:val="left"/>
      <w:pPr>
        <w:ind w:left="1080" w:hanging="1080"/>
      </w:pPr>
      <w:rPr>
        <w:b w:val="1"/>
      </w:rPr>
    </w:lvl>
    <w:lvl w:ilvl="4">
      <w:start w:val="1"/>
      <w:numFmt w:val="decimal"/>
      <w:lvlText w:val="%1.%2.%3.%4.%5."/>
      <w:lvlJc w:val="left"/>
      <w:pPr>
        <w:ind w:left="1080" w:hanging="1080"/>
      </w:pPr>
      <w:rPr>
        <w:b w:val="1"/>
      </w:rPr>
    </w:lvl>
    <w:lvl w:ilvl="5">
      <w:start w:val="1"/>
      <w:numFmt w:val="decimal"/>
      <w:lvlText w:val="%1.%2.%3.%4.%5.%6."/>
      <w:lvlJc w:val="left"/>
      <w:pPr>
        <w:ind w:left="1440" w:hanging="1440"/>
      </w:pPr>
      <w:rPr>
        <w:b w:val="1"/>
      </w:rPr>
    </w:lvl>
    <w:lvl w:ilvl="6">
      <w:start w:val="1"/>
      <w:numFmt w:val="decimal"/>
      <w:lvlText w:val="%1.%2.%3.%4.%5.%6.%7."/>
      <w:lvlJc w:val="left"/>
      <w:pPr>
        <w:ind w:left="1800" w:hanging="1800"/>
      </w:pPr>
      <w:rPr>
        <w:b w:val="1"/>
      </w:rPr>
    </w:lvl>
    <w:lvl w:ilvl="7">
      <w:start w:val="1"/>
      <w:numFmt w:val="decimal"/>
      <w:lvlText w:val="%1.%2.%3.%4.%5.%6.%7.%8."/>
      <w:lvlJc w:val="left"/>
      <w:pPr>
        <w:ind w:left="1800" w:hanging="1800"/>
      </w:pPr>
      <w:rPr>
        <w:b w:val="1"/>
      </w:rPr>
    </w:lvl>
    <w:lvl w:ilvl="8">
      <w:start w:val="1"/>
      <w:numFmt w:val="decimal"/>
      <w:lvlText w:val="%1.%2.%3.%4.%5.%6.%7.%8.%9."/>
      <w:lvlJc w:val="left"/>
      <w:pPr>
        <w:ind w:left="2160" w:hanging="2160"/>
      </w:pPr>
      <w:rPr>
        <w:b w:val="1"/>
      </w:rPr>
    </w:lvl>
  </w:abstractNum>
  <w:abstractNum w:abstractNumId="2">
    <w:lvl w:ilvl="0">
      <w:start w:val="3"/>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4"/>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C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YE6HqjXCB5S4LhKdOsDlyc/qfQ==">CgMxLjA4AHIhMS1DVm9FcnhsQWh0RDlFZUVUcFpvVFhscmRQVkhJVGFK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