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257" w:rsidRDefault="00732257" w:rsidP="00F91C34">
      <w:r>
        <w:separator/>
      </w:r>
    </w:p>
  </w:endnote>
  <w:endnote w:type="continuationSeparator" w:id="0">
    <w:p w:rsidR="00732257" w:rsidRDefault="0073225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257" w:rsidRDefault="00732257" w:rsidP="00F91C34">
      <w:r>
        <w:separator/>
      </w:r>
    </w:p>
  </w:footnote>
  <w:footnote w:type="continuationSeparator" w:id="0">
    <w:p w:rsidR="00732257" w:rsidRDefault="0073225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8E"/>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AF6"/>
    <w:rsid w:val="00051349"/>
    <w:rsid w:val="0005163B"/>
    <w:rsid w:val="000516F0"/>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28"/>
    <w:rsid w:val="000868B9"/>
    <w:rsid w:val="00086E95"/>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C70"/>
    <w:rsid w:val="00201D8D"/>
    <w:rsid w:val="00202C3B"/>
    <w:rsid w:val="002033AB"/>
    <w:rsid w:val="00203FC9"/>
    <w:rsid w:val="00204804"/>
    <w:rsid w:val="0020487E"/>
    <w:rsid w:val="00204DE5"/>
    <w:rsid w:val="00205AF7"/>
    <w:rsid w:val="0020621F"/>
    <w:rsid w:val="0020632B"/>
    <w:rsid w:val="00206624"/>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6F3"/>
    <w:rsid w:val="002431D8"/>
    <w:rsid w:val="002437F7"/>
    <w:rsid w:val="00243CEC"/>
    <w:rsid w:val="00243ECF"/>
    <w:rsid w:val="002449FB"/>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0B4"/>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B31"/>
    <w:rsid w:val="00376141"/>
    <w:rsid w:val="00376478"/>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1F6"/>
    <w:rsid w:val="00394E9A"/>
    <w:rsid w:val="00395900"/>
    <w:rsid w:val="003959A6"/>
    <w:rsid w:val="003961F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49F"/>
    <w:rsid w:val="003B4A58"/>
    <w:rsid w:val="003B5596"/>
    <w:rsid w:val="003B5FBD"/>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30B4"/>
    <w:rsid w:val="00463784"/>
    <w:rsid w:val="00464569"/>
    <w:rsid w:val="00464DA2"/>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007"/>
    <w:rsid w:val="00480EDC"/>
    <w:rsid w:val="00482842"/>
    <w:rsid w:val="00482A89"/>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D78"/>
    <w:rsid w:val="004A7FE4"/>
    <w:rsid w:val="004B0547"/>
    <w:rsid w:val="004B0EF8"/>
    <w:rsid w:val="004B156B"/>
    <w:rsid w:val="004B20BE"/>
    <w:rsid w:val="004B2CB1"/>
    <w:rsid w:val="004B3893"/>
    <w:rsid w:val="004B477E"/>
    <w:rsid w:val="004B51D6"/>
    <w:rsid w:val="004B74C6"/>
    <w:rsid w:val="004C1427"/>
    <w:rsid w:val="004C151E"/>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1A38"/>
    <w:rsid w:val="00562F3C"/>
    <w:rsid w:val="0056331D"/>
    <w:rsid w:val="00563D66"/>
    <w:rsid w:val="005649BD"/>
    <w:rsid w:val="00564E06"/>
    <w:rsid w:val="0056545B"/>
    <w:rsid w:val="00565582"/>
    <w:rsid w:val="005661E1"/>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83C"/>
    <w:rsid w:val="005C372E"/>
    <w:rsid w:val="005C4BEE"/>
    <w:rsid w:val="005C4F0B"/>
    <w:rsid w:val="005C573A"/>
    <w:rsid w:val="005C5D52"/>
    <w:rsid w:val="005C6ACA"/>
    <w:rsid w:val="005C6CAA"/>
    <w:rsid w:val="005C79E5"/>
    <w:rsid w:val="005D06A7"/>
    <w:rsid w:val="005D0864"/>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AF7"/>
    <w:rsid w:val="005E1D16"/>
    <w:rsid w:val="005E1D51"/>
    <w:rsid w:val="005E1DCE"/>
    <w:rsid w:val="005E20C1"/>
    <w:rsid w:val="005E4A0A"/>
    <w:rsid w:val="005E4D58"/>
    <w:rsid w:val="005E52D6"/>
    <w:rsid w:val="005E6E99"/>
    <w:rsid w:val="005E77B3"/>
    <w:rsid w:val="005E7FC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07773"/>
    <w:rsid w:val="0061026A"/>
    <w:rsid w:val="0061069A"/>
    <w:rsid w:val="00610B3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5B4"/>
    <w:rsid w:val="006E5EE0"/>
    <w:rsid w:val="006E6085"/>
    <w:rsid w:val="006E6115"/>
    <w:rsid w:val="006E6908"/>
    <w:rsid w:val="006E6A01"/>
    <w:rsid w:val="006E6F70"/>
    <w:rsid w:val="006E7BA6"/>
    <w:rsid w:val="006F13AE"/>
    <w:rsid w:val="006F195D"/>
    <w:rsid w:val="006F2A3F"/>
    <w:rsid w:val="006F2A52"/>
    <w:rsid w:val="006F2AE3"/>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26DD6"/>
    <w:rsid w:val="007306BD"/>
    <w:rsid w:val="0073110B"/>
    <w:rsid w:val="0073126F"/>
    <w:rsid w:val="00731786"/>
    <w:rsid w:val="00731846"/>
    <w:rsid w:val="0073206E"/>
    <w:rsid w:val="00732257"/>
    <w:rsid w:val="0073271C"/>
    <w:rsid w:val="0073341A"/>
    <w:rsid w:val="007342B3"/>
    <w:rsid w:val="00734496"/>
    <w:rsid w:val="007346B4"/>
    <w:rsid w:val="00734B15"/>
    <w:rsid w:val="00734C2C"/>
    <w:rsid w:val="00734D4C"/>
    <w:rsid w:val="007366CC"/>
    <w:rsid w:val="00736EF1"/>
    <w:rsid w:val="00737274"/>
    <w:rsid w:val="00740B4F"/>
    <w:rsid w:val="0074125C"/>
    <w:rsid w:val="007415FC"/>
    <w:rsid w:val="00741B7C"/>
    <w:rsid w:val="00741BF4"/>
    <w:rsid w:val="007429D1"/>
    <w:rsid w:val="007430B4"/>
    <w:rsid w:val="00743212"/>
    <w:rsid w:val="00743ABB"/>
    <w:rsid w:val="00743F2E"/>
    <w:rsid w:val="00745AA9"/>
    <w:rsid w:val="007466FB"/>
    <w:rsid w:val="00746B15"/>
    <w:rsid w:val="00746F04"/>
    <w:rsid w:val="00747232"/>
    <w:rsid w:val="00747983"/>
    <w:rsid w:val="007504E1"/>
    <w:rsid w:val="007517C0"/>
    <w:rsid w:val="00752C6A"/>
    <w:rsid w:val="00753F05"/>
    <w:rsid w:val="0075413E"/>
    <w:rsid w:val="007543AC"/>
    <w:rsid w:val="007545B2"/>
    <w:rsid w:val="00754952"/>
    <w:rsid w:val="00754997"/>
    <w:rsid w:val="0075516F"/>
    <w:rsid w:val="007556BF"/>
    <w:rsid w:val="007558E9"/>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8714A"/>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25AF"/>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B"/>
    <w:rsid w:val="008E75EB"/>
    <w:rsid w:val="008E767F"/>
    <w:rsid w:val="008F0565"/>
    <w:rsid w:val="008F1FAA"/>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5639"/>
    <w:rsid w:val="00915B84"/>
    <w:rsid w:val="00915BC3"/>
    <w:rsid w:val="00915D17"/>
    <w:rsid w:val="00916244"/>
    <w:rsid w:val="00916AED"/>
    <w:rsid w:val="00916CDA"/>
    <w:rsid w:val="00917270"/>
    <w:rsid w:val="009176F7"/>
    <w:rsid w:val="0091798E"/>
    <w:rsid w:val="0092393C"/>
    <w:rsid w:val="0092634A"/>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3AD3"/>
    <w:rsid w:val="00A4461E"/>
    <w:rsid w:val="00A44AA0"/>
    <w:rsid w:val="00A44FB1"/>
    <w:rsid w:val="00A45363"/>
    <w:rsid w:val="00A45606"/>
    <w:rsid w:val="00A45813"/>
    <w:rsid w:val="00A464BA"/>
    <w:rsid w:val="00A47278"/>
    <w:rsid w:val="00A50D9C"/>
    <w:rsid w:val="00A51552"/>
    <w:rsid w:val="00A51831"/>
    <w:rsid w:val="00A51BE0"/>
    <w:rsid w:val="00A5290A"/>
    <w:rsid w:val="00A52D74"/>
    <w:rsid w:val="00A53766"/>
    <w:rsid w:val="00A53E7A"/>
    <w:rsid w:val="00A54C0F"/>
    <w:rsid w:val="00A552F8"/>
    <w:rsid w:val="00A5559C"/>
    <w:rsid w:val="00A558A9"/>
    <w:rsid w:val="00A56649"/>
    <w:rsid w:val="00A56B9B"/>
    <w:rsid w:val="00A57FDE"/>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5048"/>
    <w:rsid w:val="00A75725"/>
    <w:rsid w:val="00A75A85"/>
    <w:rsid w:val="00A75D36"/>
    <w:rsid w:val="00A767F2"/>
    <w:rsid w:val="00A768F0"/>
    <w:rsid w:val="00A76A6D"/>
    <w:rsid w:val="00A77A11"/>
    <w:rsid w:val="00A77F52"/>
    <w:rsid w:val="00A80180"/>
    <w:rsid w:val="00A8020B"/>
    <w:rsid w:val="00A808F4"/>
    <w:rsid w:val="00A80F37"/>
    <w:rsid w:val="00A80F3A"/>
    <w:rsid w:val="00A810CB"/>
    <w:rsid w:val="00A832A7"/>
    <w:rsid w:val="00A835B4"/>
    <w:rsid w:val="00A83B08"/>
    <w:rsid w:val="00A83F86"/>
    <w:rsid w:val="00A84053"/>
    <w:rsid w:val="00A840AD"/>
    <w:rsid w:val="00A84A60"/>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0B8"/>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D94"/>
    <w:rsid w:val="00C020DF"/>
    <w:rsid w:val="00C0216F"/>
    <w:rsid w:val="00C02C7E"/>
    <w:rsid w:val="00C0328B"/>
    <w:rsid w:val="00C03305"/>
    <w:rsid w:val="00C0361E"/>
    <w:rsid w:val="00C03702"/>
    <w:rsid w:val="00C043BE"/>
    <w:rsid w:val="00C04E1F"/>
    <w:rsid w:val="00C0587F"/>
    <w:rsid w:val="00C058A4"/>
    <w:rsid w:val="00C05BB1"/>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6D7"/>
    <w:rsid w:val="00C337C1"/>
    <w:rsid w:val="00C33B44"/>
    <w:rsid w:val="00C350E6"/>
    <w:rsid w:val="00C36F14"/>
    <w:rsid w:val="00C3758A"/>
    <w:rsid w:val="00C37A34"/>
    <w:rsid w:val="00C37BB0"/>
    <w:rsid w:val="00C405FC"/>
    <w:rsid w:val="00C407E4"/>
    <w:rsid w:val="00C410C9"/>
    <w:rsid w:val="00C41592"/>
    <w:rsid w:val="00C41BA4"/>
    <w:rsid w:val="00C420DB"/>
    <w:rsid w:val="00C4226A"/>
    <w:rsid w:val="00C42707"/>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E4B"/>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1FE0"/>
    <w:rsid w:val="00C92738"/>
    <w:rsid w:val="00C92788"/>
    <w:rsid w:val="00C92F84"/>
    <w:rsid w:val="00C93447"/>
    <w:rsid w:val="00C93F76"/>
    <w:rsid w:val="00C9417B"/>
    <w:rsid w:val="00C95329"/>
    <w:rsid w:val="00C96622"/>
    <w:rsid w:val="00C9714C"/>
    <w:rsid w:val="00C97524"/>
    <w:rsid w:val="00C97CDB"/>
    <w:rsid w:val="00CA0B35"/>
    <w:rsid w:val="00CA1BBE"/>
    <w:rsid w:val="00CA309E"/>
    <w:rsid w:val="00CA5189"/>
    <w:rsid w:val="00CA5626"/>
    <w:rsid w:val="00CA602D"/>
    <w:rsid w:val="00CA6280"/>
    <w:rsid w:val="00CB01BE"/>
    <w:rsid w:val="00CB0426"/>
    <w:rsid w:val="00CB0A6A"/>
    <w:rsid w:val="00CB0F0E"/>
    <w:rsid w:val="00CB1658"/>
    <w:rsid w:val="00CB26B6"/>
    <w:rsid w:val="00CB2F17"/>
    <w:rsid w:val="00CB34AB"/>
    <w:rsid w:val="00CB352F"/>
    <w:rsid w:val="00CB3772"/>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D1A"/>
    <w:rsid w:val="00CC4FF6"/>
    <w:rsid w:val="00CC53DD"/>
    <w:rsid w:val="00CC55DB"/>
    <w:rsid w:val="00CC55E1"/>
    <w:rsid w:val="00CC5DF4"/>
    <w:rsid w:val="00CC7BAD"/>
    <w:rsid w:val="00CD0E97"/>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AD1"/>
    <w:rsid w:val="00D13E97"/>
    <w:rsid w:val="00D14543"/>
    <w:rsid w:val="00D1470B"/>
    <w:rsid w:val="00D14EF0"/>
    <w:rsid w:val="00D160DD"/>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F2E"/>
    <w:rsid w:val="00D2515F"/>
    <w:rsid w:val="00D252DD"/>
    <w:rsid w:val="00D2536B"/>
    <w:rsid w:val="00D259C6"/>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EE"/>
    <w:rsid w:val="00D52CE9"/>
    <w:rsid w:val="00D53A2A"/>
    <w:rsid w:val="00D53A44"/>
    <w:rsid w:val="00D560A5"/>
    <w:rsid w:val="00D56BCB"/>
    <w:rsid w:val="00D56C50"/>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5C68"/>
    <w:rsid w:val="00DB65C9"/>
    <w:rsid w:val="00DB78E8"/>
    <w:rsid w:val="00DB7C70"/>
    <w:rsid w:val="00DB7E27"/>
    <w:rsid w:val="00DB7F9E"/>
    <w:rsid w:val="00DC0FED"/>
    <w:rsid w:val="00DC1435"/>
    <w:rsid w:val="00DC15D8"/>
    <w:rsid w:val="00DC45A1"/>
    <w:rsid w:val="00DC480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75CB"/>
    <w:rsid w:val="00E005DC"/>
    <w:rsid w:val="00E013EA"/>
    <w:rsid w:val="00E01E83"/>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AC6"/>
    <w:rsid w:val="00F22D3E"/>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437"/>
    <w:rsid w:val="00FC3743"/>
    <w:rsid w:val="00FC37BE"/>
    <w:rsid w:val="00FC5035"/>
    <w:rsid w:val="00FC59F0"/>
    <w:rsid w:val="00FC5F74"/>
    <w:rsid w:val="00FC79B3"/>
    <w:rsid w:val="00FD07CE"/>
    <w:rsid w:val="00FD1B58"/>
    <w:rsid w:val="00FD1C7F"/>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574EC-76C4-4C46-BD28-4D8349D9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9129</TotalTime>
  <Pages>1</Pages>
  <Words>4917</Words>
  <Characters>28032</Characters>
  <Application>Microsoft Office Word</Application>
  <DocSecurity>0</DocSecurity>
  <Lines>233</Lines>
  <Paragraphs>65</Paragraphs>
  <ScaleCrop>false</ScaleCrop>
  <Company/>
  <LinksUpToDate>false</LinksUpToDate>
  <CharactersWithSpaces>32884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3746</cp:revision>
  <dcterms:created xsi:type="dcterms:W3CDTF">2018-09-21T05:11:00Z</dcterms:created>
  <dcterms:modified xsi:type="dcterms:W3CDTF">2018-12-19T09:50:00Z</dcterms:modified>
</cp:coreProperties>
</file>