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w:t>
      </w:r>
      <w:r w:rsidR="00F3190D" w:rsidRPr="009A3042">
        <w:rPr>
          <w:rStyle w:val="a4"/>
          <w:rFonts w:ascii="Arial Unicode MS" w:eastAsia="Arial Unicode MS" w:hAnsi="Arial Unicode MS" w:cs="Arial Unicode MS"/>
          <w:b w:val="0"/>
          <w:sz w:val="28"/>
          <w:szCs w:val="28"/>
        </w:rPr>
        <w:lastRenderedPageBreak/>
        <w:t>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36E02"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lastRenderedPageBreak/>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lastRenderedPageBreak/>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lastRenderedPageBreak/>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lastRenderedPageBreak/>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lastRenderedPageBreak/>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lastRenderedPageBreak/>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lastRenderedPageBreak/>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lastRenderedPageBreak/>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lastRenderedPageBreak/>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lastRenderedPageBreak/>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lastRenderedPageBreak/>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w:t>
      </w:r>
      <w:r w:rsidR="0043638E" w:rsidRPr="0043638E">
        <w:rPr>
          <w:rStyle w:val="a4"/>
          <w:rFonts w:ascii="Arial Unicode MS" w:eastAsia="Arial Unicode MS" w:hAnsi="Arial Unicode MS" w:cs="Arial Unicode MS"/>
          <w:b w:val="0"/>
          <w:sz w:val="28"/>
          <w:szCs w:val="28"/>
        </w:rPr>
        <w:lastRenderedPageBreak/>
        <w:t>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lastRenderedPageBreak/>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lastRenderedPageBreak/>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lastRenderedPageBreak/>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lastRenderedPageBreak/>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lastRenderedPageBreak/>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lastRenderedPageBreak/>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lastRenderedPageBreak/>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lastRenderedPageBreak/>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bookmarkStart w:id="0" w:name="_GoBack"/>
      <w:bookmarkEnd w:id="0"/>
    </w:p>
    <w:sectPr w:rsidR="005E16DC" w:rsidRPr="00736E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0BF" w:rsidRDefault="00D240BF" w:rsidP="00F91C34">
      <w:r>
        <w:separator/>
      </w:r>
    </w:p>
  </w:endnote>
  <w:endnote w:type="continuationSeparator" w:id="0">
    <w:p w:rsidR="00D240BF" w:rsidRDefault="00D240B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0BF" w:rsidRDefault="00D240BF" w:rsidP="00F91C34">
      <w:r>
        <w:separator/>
      </w:r>
    </w:p>
  </w:footnote>
  <w:footnote w:type="continuationSeparator" w:id="0">
    <w:p w:rsidR="00D240BF" w:rsidRDefault="00D240B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23E"/>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3ED"/>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3DE"/>
    <w:rsid w:val="001A2B2B"/>
    <w:rsid w:val="001A32FB"/>
    <w:rsid w:val="001A3371"/>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2A1A"/>
    <w:rsid w:val="00343199"/>
    <w:rsid w:val="00343384"/>
    <w:rsid w:val="003434D6"/>
    <w:rsid w:val="003436F3"/>
    <w:rsid w:val="00343BAE"/>
    <w:rsid w:val="003445D6"/>
    <w:rsid w:val="003445E2"/>
    <w:rsid w:val="00344958"/>
    <w:rsid w:val="0034497A"/>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486"/>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32D"/>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2A8"/>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3F"/>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015"/>
    <w:rsid w:val="0069223B"/>
    <w:rsid w:val="006923C1"/>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2B0"/>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2B32"/>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5EC"/>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87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6B6"/>
    <w:rsid w:val="009B387D"/>
    <w:rsid w:val="009B395D"/>
    <w:rsid w:val="009B3BB5"/>
    <w:rsid w:val="009B48F9"/>
    <w:rsid w:val="009B4961"/>
    <w:rsid w:val="009B4DFF"/>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0F50"/>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1BF"/>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59D"/>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6D0A0-B848-482F-B626-3019CE9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21374</TotalTime>
  <Pages>1</Pages>
  <Words>11646</Words>
  <Characters>66383</Characters>
  <Application>Microsoft Office Word</Application>
  <DocSecurity>0</DocSecurity>
  <Lines>553</Lines>
  <Paragraphs>155</Paragraphs>
  <ScaleCrop>false</ScaleCrop>
  <Company/>
  <LinksUpToDate>false</LinksUpToDate>
  <CharactersWithSpaces>77874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9333</cp:revision>
  <dcterms:created xsi:type="dcterms:W3CDTF">2018-09-21T05:11:00Z</dcterms:created>
  <dcterms:modified xsi:type="dcterms:W3CDTF">2020-05-25T07:54:00Z</dcterms:modified>
</cp:coreProperties>
</file>