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662D" w14:textId="2A61CAB6" w:rsidR="007E6DFF" w:rsidRPr="00581220" w:rsidRDefault="00581220" w:rsidP="00581220">
      <w:pPr>
        <w:jc w:val="center"/>
        <w:rPr>
          <w:b/>
          <w:bCs/>
        </w:rPr>
      </w:pPr>
      <w:r w:rsidRPr="00581220">
        <w:rPr>
          <w:b/>
          <w:bCs/>
        </w:rPr>
        <w:t>Comportamiento de la oferta de vivienda entre 2019-2023</w:t>
      </w:r>
    </w:p>
    <w:p w14:paraId="7238823B" w14:textId="0769B39A" w:rsidR="00E24B92" w:rsidRDefault="00315258" w:rsidP="00AB5BEF">
      <w:pPr>
        <w:jc w:val="both"/>
      </w:pPr>
      <w:r>
        <w:t>El Gobierno Nacional quiere hacer un análisis histórico del comportamiento de la oferta de vivienda, entre los años 2019 y 2023 en Bogotá, Medellín, Cali, Cartagena y Barranquilla</w:t>
      </w:r>
      <w:r w:rsidR="00E24B92">
        <w:t>, con el fin de establecer una hoja de ruta para la regulación de los precios de vivienda en el país</w:t>
      </w:r>
      <w:r w:rsidR="00A6258B">
        <w:t xml:space="preserve"> y evaluar las políticas de vivienda existentes</w:t>
      </w:r>
      <w:r w:rsidR="00E24B92">
        <w:t xml:space="preserve">. </w:t>
      </w:r>
    </w:p>
    <w:p w14:paraId="25A3CE03" w14:textId="13947927" w:rsidR="00315258" w:rsidRDefault="00315258" w:rsidP="00AB5BEF">
      <w:pPr>
        <w:jc w:val="both"/>
      </w:pPr>
      <w:r>
        <w:t>Para esto se requiere una base de datos que contenga</w:t>
      </w:r>
      <w:r w:rsidRPr="00315258">
        <w:t> </w:t>
      </w:r>
      <w:r w:rsidR="00CC3A86">
        <w:t>la evolución en el tiempo</w:t>
      </w:r>
      <w:r w:rsidRPr="00315258">
        <w:t xml:space="preserve"> </w:t>
      </w:r>
      <w:r w:rsidR="00CB2477">
        <w:t xml:space="preserve">del número de proyectos iniciados y área total de </w:t>
      </w:r>
      <w:r w:rsidRPr="00315258">
        <w:t xml:space="preserve">unidades de casas y apartamentos </w:t>
      </w:r>
      <w:r w:rsidR="00CB2477">
        <w:t>clasificadas según el tipo VIS o no VIS</w:t>
      </w:r>
      <w:r w:rsidRPr="00315258">
        <w:t>.</w:t>
      </w:r>
      <w:r w:rsidR="00CB2477">
        <w:t xml:space="preserve"> </w:t>
      </w:r>
    </w:p>
    <w:p w14:paraId="12FAC46F" w14:textId="73A2CC90" w:rsidR="00315258" w:rsidRDefault="00CC3A86" w:rsidP="00AB5BEF">
      <w:pPr>
        <w:jc w:val="both"/>
      </w:pPr>
      <w:r>
        <w:t>L</w:t>
      </w:r>
      <w:r w:rsidR="00315258" w:rsidRPr="00315258">
        <w:t>os precios de venta de la vivienda nueva en proceso de construcción </w:t>
      </w:r>
      <w:r w:rsidR="0016049E">
        <w:t>anual según estrato y municipio</w:t>
      </w:r>
      <w:r>
        <w:t>.</w:t>
      </w:r>
    </w:p>
    <w:p w14:paraId="2601C0F9" w14:textId="5F52F7C7" w:rsidR="0016049E" w:rsidRPr="0016049E" w:rsidRDefault="00CC3A86" w:rsidP="00AB5BEF">
      <w:pPr>
        <w:jc w:val="both"/>
      </w:pPr>
      <w:r>
        <w:t>E</w:t>
      </w:r>
      <w:r w:rsidR="0016049E" w:rsidRPr="0016049E">
        <w:t>l potencial de la actividad edificadora del país, cuantificar el total de metros aprobados para construcción, por destino, según tipo de licencias (urbana, suburbana y rural), tipo de solicitud (nueva y/o modificación), clase de construcción (nueva y/o ampliación) y estrato socioeconómico. </w:t>
      </w:r>
      <w:r>
        <w:t>(</w:t>
      </w:r>
      <w:r w:rsidR="0016049E" w:rsidRPr="0016049E">
        <w:t>ELIC</w:t>
      </w:r>
      <w:r>
        <w:t>)</w:t>
      </w:r>
    </w:p>
    <w:p w14:paraId="5378CD66" w14:textId="025042AB" w:rsidR="0016049E" w:rsidRDefault="0015270B" w:rsidP="00AB5BEF">
      <w:pPr>
        <w:jc w:val="both"/>
      </w:pPr>
      <w:r>
        <w:t>La base de datos debe permitir compa</w:t>
      </w:r>
      <w:r w:rsidR="0028782B">
        <w:t xml:space="preserve">rar el comportamiento a lo largo de los años, del número de viviendas nuevas, el número de metros cuadrados aprobados para construcción (potencial) y el índice de </w:t>
      </w:r>
      <w:r w:rsidR="00D20C63">
        <w:t xml:space="preserve">precios de vivienda entre las 5 ciudades. Además, debe permitir hacer análisis de correlación entre </w:t>
      </w:r>
      <w:r w:rsidR="0091520D">
        <w:t>precios, licencias y número de viviendas. Así como análisis por estrato socioeconómico y vivienda VIS.</w:t>
      </w:r>
    </w:p>
    <w:p w14:paraId="5A6C5A8F" w14:textId="77777777" w:rsidR="0016049E" w:rsidRDefault="0016049E"/>
    <w:sectPr w:rsidR="001604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258"/>
    <w:rsid w:val="0015270B"/>
    <w:rsid w:val="0016049E"/>
    <w:rsid w:val="0028782B"/>
    <w:rsid w:val="00315258"/>
    <w:rsid w:val="00581220"/>
    <w:rsid w:val="00707B68"/>
    <w:rsid w:val="007E6DFF"/>
    <w:rsid w:val="0091520D"/>
    <w:rsid w:val="00A6258B"/>
    <w:rsid w:val="00AA6ECA"/>
    <w:rsid w:val="00AB5BEF"/>
    <w:rsid w:val="00CB2477"/>
    <w:rsid w:val="00CC3A86"/>
    <w:rsid w:val="00D20C63"/>
    <w:rsid w:val="00E2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96C7E"/>
  <w15:chartTrackingRefBased/>
  <w15:docId w15:val="{34FF5757-A7D2-4CC3-A77E-2F7130459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5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5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5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5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5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5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5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5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5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5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5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5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52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52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52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52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52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52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5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5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5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5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5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52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52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52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5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52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5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214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Manuela Graciano Correa</dc:creator>
  <cp:keywords/>
  <dc:description/>
  <cp:lastModifiedBy>Sara Manuela Graciano Correa</cp:lastModifiedBy>
  <cp:revision>11</cp:revision>
  <dcterms:created xsi:type="dcterms:W3CDTF">2026-04-08T20:50:00Z</dcterms:created>
  <dcterms:modified xsi:type="dcterms:W3CDTF">2026-04-10T18:46:00Z</dcterms:modified>
</cp:coreProperties>
</file>