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Comportamiento de la oferta de vivienda entre 2019-2023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El Gobierno Nacional quiere hacer un análisis histórico del comportamiento de la oferta de vivienda, entre los años 2019 y 2023 en Bogotá, Medellín, Cali, Cartagena y Barranquilla, con el fin de </w:t>
      </w:r>
      <w:r w:rsidDel="00000000" w:rsidR="00000000" w:rsidRPr="00000000">
        <w:rPr>
          <w:highlight w:val="yellow"/>
          <w:rtl w:val="0"/>
        </w:rPr>
        <w:t xml:space="preserve">establecer una hoja de ruta para la regulación de los precios de vivienda en el país y evaluar las políticas de vivienda existentes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Para esto se requiere una base de datos que contenga la evolución en el tiempo del </w:t>
      </w:r>
      <w:r w:rsidDel="00000000" w:rsidR="00000000" w:rsidRPr="00000000">
        <w:rPr>
          <w:shd w:fill="ff9900" w:val="clear"/>
          <w:rtl w:val="0"/>
        </w:rPr>
        <w:t xml:space="preserve">número de proyectos iniciados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shd w:fill="f9cb9c" w:val="clear"/>
          <w:rtl w:val="0"/>
        </w:rPr>
        <w:t xml:space="preserve">área total de unidades de casas y apartamentos</w:t>
      </w:r>
      <w:r w:rsidDel="00000000" w:rsidR="00000000" w:rsidRPr="00000000">
        <w:rPr>
          <w:rtl w:val="0"/>
        </w:rPr>
        <w:t xml:space="preserve"> clasificadas según el </w:t>
      </w:r>
      <w:r w:rsidDel="00000000" w:rsidR="00000000" w:rsidRPr="00000000">
        <w:rPr>
          <w:shd w:fill="f9cb9c" w:val="clear"/>
          <w:rtl w:val="0"/>
        </w:rPr>
        <w:t xml:space="preserve">tipo VIS o no VIS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shd w:fill="f9cb9c" w:val="clear"/>
          <w:rtl w:val="0"/>
        </w:rPr>
        <w:t xml:space="preserve">rangos de precios de venta de la vivienda nueva</w:t>
      </w:r>
      <w:r w:rsidDel="00000000" w:rsidR="00000000" w:rsidRPr="00000000">
        <w:rPr>
          <w:rtl w:val="0"/>
        </w:rPr>
        <w:t xml:space="preserve"> en proceso de construcción anual según estrato y municipio.</w:t>
      </w:r>
    </w:p>
    <w:p w:rsidR="00000000" w:rsidDel="00000000" w:rsidP="00000000" w:rsidRDefault="00000000" w:rsidRPr="00000000" w14:paraId="00000005">
      <w:pPr>
        <w:jc w:val="both"/>
        <w:rPr>
          <w:shd w:fill="b6d7a8" w:val="clear"/>
        </w:rPr>
      </w:pPr>
      <w:r w:rsidDel="00000000" w:rsidR="00000000" w:rsidRPr="00000000">
        <w:rPr>
          <w:rtl w:val="0"/>
        </w:rPr>
        <w:t xml:space="preserve">El potencial de la actividad edificadora del país, </w:t>
      </w:r>
      <w:r w:rsidDel="00000000" w:rsidR="00000000" w:rsidRPr="00000000">
        <w:rPr>
          <w:shd w:fill="b6d7a8" w:val="clear"/>
          <w:rtl w:val="0"/>
        </w:rPr>
        <w:t xml:space="preserve">cuantificar el total de metros aprobados para construcción</w:t>
      </w:r>
      <w:r w:rsidDel="00000000" w:rsidR="00000000" w:rsidRPr="00000000">
        <w:rPr>
          <w:rtl w:val="0"/>
        </w:rPr>
        <w:t xml:space="preserve">, por destino, según </w:t>
      </w:r>
      <w:r w:rsidDel="00000000" w:rsidR="00000000" w:rsidRPr="00000000">
        <w:rPr>
          <w:shd w:fill="b6d7a8" w:val="clear"/>
          <w:rtl w:val="0"/>
        </w:rPr>
        <w:t xml:space="preserve">tipo de licencias (urbana, suburbana y rural), tipo de solicitud (nueva y/o modificación), clase de construcción (nueva y/o ampliación) y estrato socioeconómico. (ELIC)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La base de datos debe permitir comparar el comportamiento a lo largo de los años del número de viviendas nuevas, el número de metros cuadrados aprobados para construcción (potencial) y el índice de precios de vivienda entre las 5 ciudades. Además, debe permitir hacer análisis de correlación entre precios, licencias y número de viviendas. Así como análisis por estrato socioeconómico y vivienda VIS.</w:t>
      </w:r>
    </w:p>
    <w:p w:rsidR="00000000" w:rsidDel="00000000" w:rsidP="00000000" w:rsidRDefault="00000000" w:rsidRPr="00000000" w14:paraId="00000007">
      <w:pPr>
        <w:spacing w:after="220" w:before="2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Fuente:</w:t>
      </w:r>
      <w:hyperlink r:id="rId7">
        <w:r w:rsidDel="00000000" w:rsidR="00000000" w:rsidRPr="00000000">
          <w:rPr>
            <w:rFonts w:ascii="Arial" w:cs="Arial" w:eastAsia="Arial" w:hAnsi="Arial"/>
            <w:sz w:val="21"/>
            <w:szCs w:val="21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u w:val="single"/>
            <w:rtl w:val="0"/>
          </w:rPr>
          <w:t xml:space="preserve">https://www.dane.gov.co/index.php/estadisticas-por-tema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ane.gov.co/index.php/estadisticas-por-tema" TargetMode="External"/><Relationship Id="rId8" Type="http://schemas.openxmlformats.org/officeDocument/2006/relationships/hyperlink" Target="https://www.dane.gov.co/index.php/estadisticas-por-te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zZOUQuQhRsm4mS4mWR4aH+Jhw==">CgMxLjA4AHIhMVFxXzFIMURXR1hLbFB1ZUJ4WnotNERKWlJ4MDJqNUFQ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