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6331" w14:textId="469AE7C5" w:rsidR="000C046D" w:rsidRDefault="00501882" w:rsidP="000032E7">
      <w:pPr>
        <w:pStyle w:val="Ttulo1"/>
        <w:jc w:val="center"/>
      </w:pPr>
      <w:r>
        <w:t>INFORMACIÓN ESP. CRIMINOLOGÍA Y VICTIMOLOGIA.</w:t>
      </w:r>
    </w:p>
    <w:p w14:paraId="67D6B42F" w14:textId="1A0B76EA" w:rsidR="00501882" w:rsidRDefault="00501882" w:rsidP="000032E7">
      <w:pPr>
        <w:pStyle w:val="Ttulo1"/>
        <w:jc w:val="center"/>
      </w:pPr>
      <w:r>
        <w:t>INFORMACIÓN PARA PILOTO DE PERTINENCIA</w:t>
      </w:r>
    </w:p>
    <w:p w14:paraId="08ABDE52" w14:textId="77777777" w:rsidR="00501882" w:rsidRDefault="00501882"/>
    <w:p w14:paraId="4CD8D551" w14:textId="16022162" w:rsidR="00501882" w:rsidRPr="00501882" w:rsidRDefault="00501882" w:rsidP="00501882">
      <w:pPr>
        <w:pStyle w:val="Ttulo1"/>
      </w:pPr>
      <w:bookmarkStart w:id="0" w:name="_Toc224054424"/>
      <w:r w:rsidRPr="00501882">
        <w:t>Elementos Formativos del programa</w:t>
      </w:r>
      <w:bookmarkEnd w:id="0"/>
    </w:p>
    <w:p w14:paraId="357C532D" w14:textId="77777777" w:rsidR="00501882" w:rsidRPr="00AC63A9" w:rsidRDefault="00501882" w:rsidP="00501882">
      <w:pPr>
        <w:rPr>
          <w:rFonts w:cstheme="minorHAnsi"/>
          <w:sz w:val="20"/>
          <w:szCs w:val="20"/>
        </w:rPr>
      </w:pPr>
      <w:r w:rsidRPr="00AC63A9">
        <w:rPr>
          <w:rFonts w:cstheme="minorHAnsi"/>
          <w:sz w:val="20"/>
          <w:szCs w:val="20"/>
        </w:rPr>
        <w:t>Los elementos formativos articulan el marco estratégico del programa de Especialización en Psicología</w:t>
      </w:r>
      <w:r>
        <w:rPr>
          <w:rFonts w:cstheme="minorHAnsi"/>
          <w:sz w:val="20"/>
          <w:szCs w:val="20"/>
        </w:rPr>
        <w:t xml:space="preserve"> </w:t>
      </w:r>
      <w:r w:rsidRPr="00AC63A9">
        <w:rPr>
          <w:rFonts w:cstheme="minorHAnsi"/>
          <w:sz w:val="20"/>
          <w:szCs w:val="20"/>
        </w:rPr>
        <w:t>Criminal</w:t>
      </w:r>
      <w:r>
        <w:rPr>
          <w:rFonts w:cstheme="minorHAnsi"/>
          <w:sz w:val="20"/>
          <w:szCs w:val="20"/>
        </w:rPr>
        <w:t xml:space="preserve"> y Victimología</w:t>
      </w:r>
      <w:r w:rsidRPr="00AC63A9">
        <w:rPr>
          <w:rFonts w:cstheme="minorHAnsi"/>
          <w:sz w:val="20"/>
          <w:szCs w:val="20"/>
        </w:rPr>
        <w:t>, integrando misión, visión y objetivos alineados con la filosofía institucional y las necesidades del contexto jurídico colombiano. Definen los resultados esperados: competencias profesionales, resultados de aprendizaje y el perfil del egresado como agente de transformación social.</w:t>
      </w:r>
    </w:p>
    <w:p w14:paraId="7D8FBB83" w14:textId="7FF2AD2C" w:rsidR="00501882" w:rsidRPr="00AC63A9" w:rsidRDefault="00501882" w:rsidP="00501882">
      <w:pPr>
        <w:pStyle w:val="Ttulo1"/>
      </w:pPr>
      <w:bookmarkStart w:id="1" w:name="_Toc45550416"/>
      <w:bookmarkStart w:id="2" w:name="_Toc224054425"/>
      <w:r w:rsidRPr="00AC63A9">
        <w:t>Misión</w:t>
      </w:r>
      <w:bookmarkEnd w:id="1"/>
      <w:bookmarkEnd w:id="2"/>
    </w:p>
    <w:p w14:paraId="0E198C73" w14:textId="77777777" w:rsidR="00501882" w:rsidRPr="00AC63A9" w:rsidRDefault="00501882" w:rsidP="00501882">
      <w:pPr>
        <w:rPr>
          <w:rFonts w:cstheme="minorHAnsi"/>
          <w:sz w:val="20"/>
          <w:szCs w:val="20"/>
        </w:rPr>
      </w:pPr>
      <w:r w:rsidRPr="00AC63A9">
        <w:rPr>
          <w:rFonts w:cstheme="minorHAnsi"/>
          <w:sz w:val="20"/>
          <w:szCs w:val="20"/>
        </w:rPr>
        <w:t xml:space="preserve">Formar </w:t>
      </w:r>
      <w:r>
        <w:rPr>
          <w:rFonts w:cstheme="minorHAnsi"/>
          <w:sz w:val="20"/>
          <w:szCs w:val="20"/>
        </w:rPr>
        <w:t>E</w:t>
      </w:r>
      <w:r w:rsidRPr="00AC63A9">
        <w:rPr>
          <w:rFonts w:cstheme="minorHAnsi"/>
          <w:sz w:val="20"/>
          <w:szCs w:val="20"/>
        </w:rPr>
        <w:t>specialistas en Psicología Criminal</w:t>
      </w:r>
      <w:r>
        <w:rPr>
          <w:rFonts w:cstheme="minorHAnsi"/>
          <w:sz w:val="20"/>
          <w:szCs w:val="20"/>
        </w:rPr>
        <w:t xml:space="preserve"> y </w:t>
      </w:r>
      <w:proofErr w:type="spellStart"/>
      <w:r>
        <w:rPr>
          <w:rFonts w:cstheme="minorHAnsi"/>
          <w:sz w:val="20"/>
          <w:szCs w:val="20"/>
        </w:rPr>
        <w:t>Victimlogía</w:t>
      </w:r>
      <w:proofErr w:type="spellEnd"/>
      <w:r w:rsidRPr="00AC63A9">
        <w:rPr>
          <w:rFonts w:cstheme="minorHAnsi"/>
          <w:sz w:val="20"/>
          <w:szCs w:val="20"/>
        </w:rPr>
        <w:t>, c</w:t>
      </w:r>
      <w:r w:rsidRPr="00E2322C">
        <w:rPr>
          <w:rFonts w:cstheme="minorHAnsi"/>
          <w:sz w:val="20"/>
          <w:szCs w:val="20"/>
        </w:rPr>
        <w:t xml:space="preserve">on sólido fundamento científico, ético y normativo, capaces de analizar el comportamiento delictivo, interpretar dinámicas de victimización y examinar técnicamente información relevante para contextos </w:t>
      </w:r>
      <w:proofErr w:type="spellStart"/>
      <w:r w:rsidRPr="00E2322C">
        <w:rPr>
          <w:rFonts w:cstheme="minorHAnsi"/>
          <w:sz w:val="20"/>
          <w:szCs w:val="20"/>
        </w:rPr>
        <w:t>psicojurídicos</w:t>
      </w:r>
      <w:proofErr w:type="spellEnd"/>
      <w:r w:rsidRPr="00E2322C">
        <w:rPr>
          <w:rFonts w:cstheme="minorHAnsi"/>
          <w:sz w:val="20"/>
          <w:szCs w:val="20"/>
        </w:rPr>
        <w:t>.</w:t>
      </w:r>
    </w:p>
    <w:p w14:paraId="052DD4FF" w14:textId="44914A4C" w:rsidR="00501882" w:rsidRPr="00501882" w:rsidRDefault="00501882" w:rsidP="00501882">
      <w:pPr>
        <w:pStyle w:val="Ttulo1"/>
      </w:pPr>
      <w:bookmarkStart w:id="3" w:name="_Toc45550417"/>
      <w:bookmarkStart w:id="4" w:name="_Toc224054426"/>
      <w:r w:rsidRPr="00501882">
        <w:t>Visión</w:t>
      </w:r>
      <w:bookmarkEnd w:id="3"/>
      <w:bookmarkEnd w:id="4"/>
    </w:p>
    <w:p w14:paraId="4A50FD79" w14:textId="77777777" w:rsidR="00501882" w:rsidRPr="00192942" w:rsidRDefault="00501882" w:rsidP="00501882">
      <w:pPr>
        <w:rPr>
          <w:rFonts w:ascii="Calibri" w:hAnsi="Calibri" w:cs="Calibri"/>
          <w:sz w:val="20"/>
          <w:szCs w:val="20"/>
        </w:rPr>
      </w:pPr>
      <w:bookmarkStart w:id="5" w:name="_Toc45550418"/>
      <w:r w:rsidRPr="00192942">
        <w:rPr>
          <w:rFonts w:ascii="Calibri" w:hAnsi="Calibri" w:cs="Calibri"/>
          <w:sz w:val="20"/>
          <w:szCs w:val="20"/>
        </w:rPr>
        <w:t xml:space="preserve">Ser un programa de especialización reconocido por su excelencia académica en el análisis psicológico del fenómeno criminal y victimológico, destacándose por la formación de </w:t>
      </w:r>
      <w:r>
        <w:rPr>
          <w:rFonts w:ascii="Calibri" w:hAnsi="Calibri" w:cs="Calibri"/>
          <w:sz w:val="20"/>
          <w:szCs w:val="20"/>
        </w:rPr>
        <w:t>especialistas</w:t>
      </w:r>
      <w:r w:rsidRPr="00192942">
        <w:rPr>
          <w:rFonts w:ascii="Calibri" w:hAnsi="Calibri" w:cs="Calibri"/>
          <w:sz w:val="20"/>
          <w:szCs w:val="20"/>
        </w:rPr>
        <w:t xml:space="preserve"> capaces de aportar al fortalecimiento técnico del sistema judicial y a la comprensión científica de las dinámicas de criminalidad y victimización en Colombia </w:t>
      </w:r>
    </w:p>
    <w:p w14:paraId="2018E5B3" w14:textId="2BF65629" w:rsidR="00501882" w:rsidRPr="00501882" w:rsidRDefault="00501882" w:rsidP="00501882">
      <w:pPr>
        <w:pStyle w:val="Ttulo1"/>
      </w:pPr>
      <w:bookmarkStart w:id="6" w:name="_Toc224054427"/>
      <w:r w:rsidRPr="00501882">
        <w:t>Objetivos</w:t>
      </w:r>
      <w:bookmarkEnd w:id="5"/>
      <w:bookmarkEnd w:id="6"/>
    </w:p>
    <w:p w14:paraId="7630B63A" w14:textId="77777777" w:rsidR="00501882" w:rsidRDefault="00501882" w:rsidP="00501882">
      <w:pPr>
        <w:pStyle w:val="Prrafodelista"/>
        <w:numPr>
          <w:ilvl w:val="0"/>
          <w:numId w:val="2"/>
        </w:numPr>
        <w:spacing w:line="259" w:lineRule="auto"/>
        <w:jc w:val="both"/>
        <w:rPr>
          <w:rFonts w:cstheme="minorHAnsi"/>
          <w:sz w:val="20"/>
          <w:szCs w:val="20"/>
        </w:rPr>
      </w:pPr>
      <w:r w:rsidRPr="00822428">
        <w:rPr>
          <w:rFonts w:cstheme="minorHAnsi"/>
          <w:sz w:val="20"/>
          <w:szCs w:val="20"/>
        </w:rPr>
        <w:t>Formar especialistas capaces de analizar el comportamiento delictivo y las dinámicas de victimización desde perspectivas psicológicas, criminológicas y normativas, con fundamento en evidencia científica y en el marco jurídico colombiano.</w:t>
      </w:r>
    </w:p>
    <w:p w14:paraId="45CBC3BC" w14:textId="77777777" w:rsidR="00501882" w:rsidRPr="00424F12" w:rsidRDefault="00501882" w:rsidP="00501882">
      <w:pPr>
        <w:pStyle w:val="Prrafodelista"/>
        <w:numPr>
          <w:ilvl w:val="0"/>
          <w:numId w:val="2"/>
        </w:numPr>
        <w:spacing w:line="259" w:lineRule="auto"/>
        <w:jc w:val="both"/>
        <w:rPr>
          <w:rFonts w:cstheme="minorHAnsi"/>
          <w:sz w:val="20"/>
          <w:szCs w:val="20"/>
        </w:rPr>
      </w:pPr>
      <w:r w:rsidRPr="00424F12">
        <w:rPr>
          <w:rFonts w:cstheme="minorHAnsi"/>
          <w:sz w:val="20"/>
          <w:szCs w:val="20"/>
        </w:rPr>
        <w:t xml:space="preserve">Fortalecer la capacidad de análisis técnico de información psicológica relevante para contextos judiciales, mediante </w:t>
      </w:r>
      <w:r>
        <w:rPr>
          <w:rFonts w:cstheme="minorHAnsi"/>
          <w:sz w:val="20"/>
          <w:szCs w:val="20"/>
        </w:rPr>
        <w:t xml:space="preserve">el análisis </w:t>
      </w:r>
      <w:r w:rsidRPr="00424F12">
        <w:rPr>
          <w:rFonts w:cstheme="minorHAnsi"/>
          <w:sz w:val="20"/>
          <w:szCs w:val="20"/>
        </w:rPr>
        <w:t>crític</w:t>
      </w:r>
      <w:r>
        <w:rPr>
          <w:rFonts w:cstheme="minorHAnsi"/>
          <w:sz w:val="20"/>
          <w:szCs w:val="20"/>
        </w:rPr>
        <w:t>o</w:t>
      </w:r>
      <w:r w:rsidRPr="00424F12">
        <w:rPr>
          <w:rFonts w:cstheme="minorHAnsi"/>
          <w:sz w:val="20"/>
          <w:szCs w:val="20"/>
        </w:rPr>
        <w:t xml:space="preserve"> de evaluaciones psicológicas, instrumentos psicométricos y otras fuentes de evidencia utilizadas en escenarios forenses.</w:t>
      </w:r>
    </w:p>
    <w:p w14:paraId="3520D618" w14:textId="77777777" w:rsidR="00501882" w:rsidRDefault="00501882" w:rsidP="00501882">
      <w:pPr>
        <w:pStyle w:val="Prrafodelista"/>
        <w:numPr>
          <w:ilvl w:val="0"/>
          <w:numId w:val="3"/>
        </w:numPr>
        <w:spacing w:line="259" w:lineRule="auto"/>
        <w:jc w:val="both"/>
        <w:rPr>
          <w:rFonts w:cstheme="minorHAnsi"/>
          <w:sz w:val="20"/>
          <w:szCs w:val="20"/>
        </w:rPr>
      </w:pPr>
      <w:r w:rsidRPr="00E63DBB">
        <w:rPr>
          <w:rFonts w:cstheme="minorHAnsi"/>
          <w:sz w:val="20"/>
          <w:szCs w:val="20"/>
        </w:rPr>
        <w:t>Desarrollar competencias para el análisis del testimonio, la victimización y los factores de riesgo criminológico, considerando variables psicológicas, sociales y contextuales que inciden en los procesos judiciales.</w:t>
      </w:r>
    </w:p>
    <w:p w14:paraId="47C2258B" w14:textId="77777777" w:rsidR="00501882" w:rsidRDefault="00501882" w:rsidP="00501882">
      <w:pPr>
        <w:pStyle w:val="Prrafodelista"/>
        <w:numPr>
          <w:ilvl w:val="0"/>
          <w:numId w:val="3"/>
        </w:numPr>
        <w:spacing w:line="259" w:lineRule="auto"/>
        <w:jc w:val="both"/>
        <w:rPr>
          <w:rFonts w:cstheme="minorHAnsi"/>
          <w:sz w:val="20"/>
          <w:szCs w:val="20"/>
        </w:rPr>
      </w:pPr>
      <w:r w:rsidRPr="00E63DBB">
        <w:rPr>
          <w:rFonts w:cstheme="minorHAnsi"/>
          <w:sz w:val="20"/>
          <w:szCs w:val="20"/>
        </w:rPr>
        <w:lastRenderedPageBreak/>
        <w:t>Capacitar en la estructuración metodológica de conceptos técnicos e informes periciales, garantizando coherencia argumentativa, rigor científico y pertinencia normativa conforme a los procedimientos judiciales colombianos.</w:t>
      </w:r>
      <w:bookmarkStart w:id="7" w:name="_Toc45550420"/>
    </w:p>
    <w:p w14:paraId="7E2722A1" w14:textId="77777777" w:rsidR="00501882" w:rsidRPr="00704568" w:rsidRDefault="00501882" w:rsidP="00501882">
      <w:pPr>
        <w:pStyle w:val="Prrafodelista"/>
        <w:numPr>
          <w:ilvl w:val="0"/>
          <w:numId w:val="3"/>
        </w:numPr>
        <w:spacing w:line="259" w:lineRule="auto"/>
        <w:jc w:val="both"/>
        <w:rPr>
          <w:rFonts w:cstheme="minorHAnsi"/>
          <w:sz w:val="20"/>
          <w:szCs w:val="20"/>
        </w:rPr>
      </w:pPr>
      <w:r w:rsidRPr="00704568">
        <w:rPr>
          <w:rFonts w:cstheme="minorHAnsi"/>
          <w:sz w:val="20"/>
          <w:szCs w:val="20"/>
        </w:rPr>
        <w:t xml:space="preserve">Promover el ejercicio profesional ético y responsable en contextos </w:t>
      </w:r>
      <w:proofErr w:type="spellStart"/>
      <w:r w:rsidRPr="00704568">
        <w:rPr>
          <w:rFonts w:cstheme="minorHAnsi"/>
          <w:sz w:val="20"/>
          <w:szCs w:val="20"/>
        </w:rPr>
        <w:t>psicojurídicos</w:t>
      </w:r>
      <w:proofErr w:type="spellEnd"/>
      <w:r w:rsidRPr="00704568">
        <w:rPr>
          <w:rFonts w:cstheme="minorHAnsi"/>
          <w:sz w:val="20"/>
          <w:szCs w:val="20"/>
        </w:rPr>
        <w:t>, orientado al fortalecimiento técnico del sistema de justicia y a la comprensión integral de los fenómenos criminológicos y victimológicos en el país.</w:t>
      </w:r>
    </w:p>
    <w:p w14:paraId="3E687239" w14:textId="77777777" w:rsidR="00501882" w:rsidRPr="00501882" w:rsidRDefault="00501882" w:rsidP="00501882">
      <w:pPr>
        <w:pStyle w:val="Ttulo1"/>
        <w:tabs>
          <w:tab w:val="num" w:pos="360"/>
        </w:tabs>
      </w:pPr>
      <w:bookmarkStart w:id="8" w:name="_Toc224054428"/>
      <w:r w:rsidRPr="00501882">
        <w:t>Principios Formativos</w:t>
      </w:r>
      <w:bookmarkEnd w:id="7"/>
      <w:r w:rsidRPr="00501882">
        <w:t xml:space="preserve"> del programa</w:t>
      </w:r>
      <w:bookmarkEnd w:id="8"/>
    </w:p>
    <w:p w14:paraId="47F2D8BC" w14:textId="77777777" w:rsidR="00501882" w:rsidRPr="00AC63A9" w:rsidRDefault="00501882" w:rsidP="00501882">
      <w:pPr>
        <w:rPr>
          <w:rFonts w:cstheme="minorHAnsi"/>
          <w:sz w:val="20"/>
          <w:szCs w:val="20"/>
        </w:rPr>
      </w:pPr>
      <w:r w:rsidRPr="00AC63A9">
        <w:rPr>
          <w:rFonts w:cstheme="minorHAnsi"/>
          <w:sz w:val="20"/>
          <w:szCs w:val="20"/>
        </w:rPr>
        <w:t xml:space="preserve">A continuación, se enuncian los principios formativos del programa de Especialización en Psicología Forense y Criminal, articulando el perfil de ingreso y el perfil de egreso. </w:t>
      </w:r>
    </w:p>
    <w:p w14:paraId="4A7190F1" w14:textId="77777777" w:rsidR="00501882" w:rsidRPr="00AC63A9" w:rsidRDefault="00501882" w:rsidP="00501882">
      <w:pPr>
        <w:pStyle w:val="Prrafodelista"/>
        <w:numPr>
          <w:ilvl w:val="0"/>
          <w:numId w:val="4"/>
        </w:numPr>
        <w:spacing w:line="259" w:lineRule="auto"/>
        <w:jc w:val="both"/>
        <w:rPr>
          <w:rFonts w:cstheme="minorHAnsi"/>
          <w:sz w:val="20"/>
          <w:szCs w:val="20"/>
        </w:rPr>
      </w:pPr>
      <w:r w:rsidRPr="00AC63A9">
        <w:rPr>
          <w:rFonts w:cstheme="minorHAnsi"/>
          <w:sz w:val="20"/>
          <w:szCs w:val="20"/>
        </w:rPr>
        <w:t>Formación integral, ética y crítica: Se promueve el desarrollo de especialistas con compromiso ético y pensamiento crítico frente a las problemáticas sociales y judiciales.</w:t>
      </w:r>
    </w:p>
    <w:p w14:paraId="01D255EE" w14:textId="77777777" w:rsidR="00501882" w:rsidRPr="00AC63A9" w:rsidRDefault="00501882" w:rsidP="00501882">
      <w:pPr>
        <w:pStyle w:val="Prrafodelista"/>
        <w:numPr>
          <w:ilvl w:val="0"/>
          <w:numId w:val="4"/>
        </w:numPr>
        <w:spacing w:line="259" w:lineRule="auto"/>
        <w:jc w:val="both"/>
        <w:rPr>
          <w:rFonts w:cstheme="minorHAnsi"/>
          <w:sz w:val="20"/>
          <w:szCs w:val="20"/>
        </w:rPr>
      </w:pPr>
      <w:r w:rsidRPr="00AC63A9">
        <w:rPr>
          <w:rFonts w:cstheme="minorHAnsi"/>
          <w:sz w:val="20"/>
          <w:szCs w:val="20"/>
        </w:rPr>
        <w:t>Aprendizaje autónomo y colaborativo: Se fomenta la participación del estudiante el trabajo en equipo y la reflexión interdisciplinaria.</w:t>
      </w:r>
    </w:p>
    <w:p w14:paraId="7D373FE8" w14:textId="77777777" w:rsidR="00501882" w:rsidRPr="00AC63A9" w:rsidRDefault="00501882" w:rsidP="00501882">
      <w:pPr>
        <w:pStyle w:val="Prrafodelista"/>
        <w:numPr>
          <w:ilvl w:val="0"/>
          <w:numId w:val="4"/>
        </w:numPr>
        <w:spacing w:line="259" w:lineRule="auto"/>
        <w:jc w:val="both"/>
        <w:rPr>
          <w:rFonts w:cstheme="minorHAnsi"/>
          <w:sz w:val="20"/>
          <w:szCs w:val="20"/>
        </w:rPr>
      </w:pPr>
      <w:r w:rsidRPr="00AC63A9">
        <w:rPr>
          <w:rFonts w:cstheme="minorHAnsi"/>
          <w:sz w:val="20"/>
          <w:szCs w:val="20"/>
        </w:rPr>
        <w:t>Perspectiva intercultural y de derechos humanos: El programa reconoce la diversidad étnica y cultural del país, integrando enfoques diferenciales y respetuosos de los sistemas de justicia propios.</w:t>
      </w:r>
    </w:p>
    <w:p w14:paraId="4B9BAD2E" w14:textId="77777777" w:rsidR="00501882" w:rsidRPr="00AC63A9" w:rsidRDefault="00501882" w:rsidP="00501882">
      <w:pPr>
        <w:pStyle w:val="Prrafodelista"/>
        <w:numPr>
          <w:ilvl w:val="0"/>
          <w:numId w:val="4"/>
        </w:numPr>
        <w:spacing w:line="259" w:lineRule="auto"/>
        <w:jc w:val="both"/>
        <w:rPr>
          <w:rFonts w:cstheme="minorHAnsi"/>
          <w:sz w:val="20"/>
          <w:szCs w:val="20"/>
        </w:rPr>
      </w:pPr>
      <w:r w:rsidRPr="00AC63A9">
        <w:rPr>
          <w:rFonts w:cstheme="minorHAnsi"/>
          <w:sz w:val="20"/>
          <w:szCs w:val="20"/>
        </w:rPr>
        <w:t>Desarrollo de competencias técnicas, éticas y humanas: Se busca formar especialistas capaces de actuar con rigor científico, sensibilidad social y responsabilidad profesional en contextos judiciales complejos.</w:t>
      </w:r>
    </w:p>
    <w:p w14:paraId="68F868B8" w14:textId="4784CB34" w:rsidR="00501882" w:rsidRDefault="00501882" w:rsidP="00501882">
      <w:pPr>
        <w:pStyle w:val="Ttulo1"/>
      </w:pPr>
      <w:r>
        <w:t>Perfil de egreso</w:t>
      </w:r>
    </w:p>
    <w:p w14:paraId="70BAF2B4" w14:textId="77777777" w:rsidR="00501882" w:rsidRPr="00501882" w:rsidRDefault="00501882" w:rsidP="00501882">
      <w:r w:rsidRPr="00501882">
        <w:t xml:space="preserve">Perfil de egreso </w:t>
      </w:r>
    </w:p>
    <w:p w14:paraId="0CAB70B0" w14:textId="7304D1E3" w:rsidR="00501882" w:rsidRPr="00501882" w:rsidRDefault="00501882" w:rsidP="00501882">
      <w:r w:rsidRPr="00501882">
        <w:t xml:space="preserve">El egresado de la Especialización en Psicología Criminal y Victimología habrá desarrollado un dominio integral de los fundamentos teóricos, técnicos y éticos de la disciplina. Contará con conocimientos avanzados en fenómenos relacionados con la conducta criminal y la victimología, todo a través de habilidades técnicas para interpretar perfiles conductuales y analizar informes periciales con rigor científico y actitudes de integridad, objetividad y compromiso con la justicia, asegurando acciones éticas en contextos jurídicos complejos. </w:t>
      </w:r>
    </w:p>
    <w:p w14:paraId="280EBBEC" w14:textId="77777777" w:rsidR="00501882" w:rsidRPr="00501882" w:rsidRDefault="00501882" w:rsidP="00501882">
      <w:r w:rsidRPr="00501882">
        <w:t xml:space="preserve">El Especialista en Psicología Criminal y Victimología de la Fundación Universitaria Internacional de La Rioja – UNIR, al culminar su proceso formativo estará en capacidad de: </w:t>
      </w:r>
    </w:p>
    <w:p w14:paraId="584C181C" w14:textId="77777777" w:rsidR="00501882" w:rsidRPr="00501882" w:rsidRDefault="00501882" w:rsidP="00501882">
      <w:pPr>
        <w:numPr>
          <w:ilvl w:val="0"/>
          <w:numId w:val="1"/>
        </w:numPr>
      </w:pPr>
      <w:r w:rsidRPr="00501882">
        <w:t xml:space="preserve">• Analizar la naturaleza y los factores del comportamiento victimológico y criminológico para la correlación de variables psicosociales en el marco de los contextos judiciales-jurídicos. </w:t>
      </w:r>
    </w:p>
    <w:p w14:paraId="7A45E008" w14:textId="77777777" w:rsidR="00501882" w:rsidRPr="00501882" w:rsidRDefault="00501882" w:rsidP="00501882">
      <w:pPr>
        <w:numPr>
          <w:ilvl w:val="0"/>
          <w:numId w:val="1"/>
        </w:numPr>
      </w:pPr>
      <w:r w:rsidRPr="00501882">
        <w:lastRenderedPageBreak/>
        <w:t xml:space="preserve">• Examinar de manera crítica técnicas e instrumentos psicométricos utilizados en evaluaciones psicológicas, para la identificación de su pertinencia, alcances y limitaciones en contextos periciales y sistemas de justicia. </w:t>
      </w:r>
    </w:p>
    <w:p w14:paraId="65B08864" w14:textId="77777777" w:rsidR="00501882" w:rsidRPr="00501882" w:rsidRDefault="00501882" w:rsidP="00501882">
      <w:pPr>
        <w:numPr>
          <w:ilvl w:val="0"/>
          <w:numId w:val="1"/>
        </w:numPr>
      </w:pPr>
      <w:r w:rsidRPr="00501882">
        <w:t xml:space="preserve">• Analizar la estructura y fundamentación técnica de informes periciales para el análisis estratégico de los componentes metodológicos, argumentativos y normativos en su construcción. </w:t>
      </w:r>
    </w:p>
    <w:p w14:paraId="406D5D56" w14:textId="77777777" w:rsidR="00501882" w:rsidRPr="00501882" w:rsidRDefault="00501882" w:rsidP="00501882">
      <w:pPr>
        <w:numPr>
          <w:ilvl w:val="0"/>
          <w:numId w:val="1"/>
        </w:numPr>
      </w:pPr>
      <w:r w:rsidRPr="00501882">
        <w:t xml:space="preserve">• Diferenciar perfiles y factores asociados al riesgo y la victimización para el análisis técnico en escenarios penales y penitenciarios. </w:t>
      </w:r>
    </w:p>
    <w:p w14:paraId="3EA2937E" w14:textId="77777777" w:rsidR="00501882" w:rsidRPr="00501882" w:rsidRDefault="00501882" w:rsidP="00501882">
      <w:pPr>
        <w:numPr>
          <w:ilvl w:val="0"/>
          <w:numId w:val="1"/>
        </w:numPr>
      </w:pPr>
      <w:r w:rsidRPr="00501882">
        <w:t xml:space="preserve">• Analizar implicaciones éticas y deontológicas en procesos evaluativos forenses para el reconocimiento de las responsabilidades en el sistema de justicia. </w:t>
      </w:r>
    </w:p>
    <w:p w14:paraId="7E012E26" w14:textId="77777777" w:rsidR="00501882" w:rsidRPr="00501882" w:rsidRDefault="00501882" w:rsidP="00501882"/>
    <w:p w14:paraId="0E545ECB" w14:textId="77777777" w:rsidR="00501882" w:rsidRPr="00501882" w:rsidRDefault="00501882" w:rsidP="00501882">
      <w:r w:rsidRPr="00501882">
        <w:t xml:space="preserve">Nota: El título otorgado no sustituye ni modifica las habilitaciones legales para el ejercicio de profesiones reguladas como la psicología, la medicina o el derecho. </w:t>
      </w:r>
    </w:p>
    <w:p w14:paraId="55C5564E" w14:textId="071FDE27" w:rsidR="00501882" w:rsidRPr="00501882" w:rsidRDefault="00501882" w:rsidP="00501882">
      <w:pPr>
        <w:pStyle w:val="Ttulo1"/>
      </w:pPr>
      <w:r w:rsidRPr="00501882">
        <w:t xml:space="preserve">Perfil Ocupacional </w:t>
      </w:r>
    </w:p>
    <w:p w14:paraId="0E8CCFE5" w14:textId="77777777" w:rsidR="00501882" w:rsidRPr="00501882" w:rsidRDefault="00501882" w:rsidP="00501882">
      <w:r w:rsidRPr="00501882">
        <w:t xml:space="preserve">La Especialización en Psicología Criminal y Victimología forma profesionales con capacidad para desempeñarse en contextos jurídico-criminales, penales y victimológicos, integrando análisis criminológico, evaluación psicológica forense, análisis de informes periciales, en coherencia con el perfil de egreso y los Resultados de Aprendizaje del Programa. </w:t>
      </w:r>
    </w:p>
    <w:p w14:paraId="4B104AB3" w14:textId="77777777" w:rsidR="00501882" w:rsidRPr="00501882" w:rsidRDefault="00501882" w:rsidP="00501882">
      <w:r w:rsidRPr="00501882">
        <w:t xml:space="preserve">El egresado podrá actuar como profesional especializado en escenarios judiciales, penitenciarios, de atención a víctimas y análisis criminológico, aportando fundamentación técnica en la correlación de variables psicosociales y jurídicas, examinando instrumentos psicométricos en contextos forenses, analizando la estructura de informes periciales, diferenciando perfiles conductuales y factores de riesgo garantizando actuación ética y deontológica. </w:t>
      </w:r>
    </w:p>
    <w:p w14:paraId="4B0E8BF2" w14:textId="77777777" w:rsidR="00501882" w:rsidRPr="00501882" w:rsidRDefault="00501882" w:rsidP="00501882">
      <w:r w:rsidRPr="00501882">
        <w:t xml:space="preserve">Su campo ocupacional se ubica tanto en el sector público como privado, en entidades del sistema de justicia, organismos de investigación criminal, instituciones penitenciarias, centros de atención a víctimas, consultoría independiente y docencia en educación superior en áreas afines a la psicología criminal. </w:t>
      </w:r>
    </w:p>
    <w:p w14:paraId="081B915E" w14:textId="77777777" w:rsidR="00501882" w:rsidRPr="00501882" w:rsidRDefault="00501882" w:rsidP="00501882">
      <w:r w:rsidRPr="00501882">
        <w:t xml:space="preserve">En este sentido, los Especialistas en Psicología Criminal y Victimología podrán desempeñarse, entre otras y atendiendo a los requisitos base de algunas profesiones, en las siguientes ocupaciones: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64"/>
        <w:gridCol w:w="1382"/>
        <w:gridCol w:w="1382"/>
        <w:gridCol w:w="2764"/>
      </w:tblGrid>
      <w:tr w:rsidR="00501882" w:rsidRPr="00501882" w14:paraId="7C110F2C" w14:textId="77777777">
        <w:tblPrEx>
          <w:tblCellMar>
            <w:top w:w="0" w:type="dxa"/>
            <w:bottom w:w="0" w:type="dxa"/>
          </w:tblCellMar>
        </w:tblPrEx>
        <w:trPr>
          <w:trHeight w:val="80"/>
        </w:trPr>
        <w:tc>
          <w:tcPr>
            <w:tcW w:w="2764" w:type="dxa"/>
            <w:tcBorders>
              <w:top w:val="none" w:sz="6" w:space="0" w:color="auto"/>
              <w:bottom w:val="none" w:sz="6" w:space="0" w:color="auto"/>
              <w:right w:val="none" w:sz="6" w:space="0" w:color="auto"/>
            </w:tcBorders>
          </w:tcPr>
          <w:p w14:paraId="24A47D72" w14:textId="77777777" w:rsidR="00501882" w:rsidRPr="00501882" w:rsidRDefault="00501882" w:rsidP="00501882">
            <w:r w:rsidRPr="00501882">
              <w:rPr>
                <w:b/>
                <w:bCs/>
              </w:rPr>
              <w:lastRenderedPageBreak/>
              <w:t xml:space="preserve">Tabla 20. Perfil ocupacional por áreas de formación Profesión de base </w:t>
            </w:r>
          </w:p>
        </w:tc>
        <w:tc>
          <w:tcPr>
            <w:tcW w:w="2764" w:type="dxa"/>
            <w:gridSpan w:val="2"/>
            <w:tcBorders>
              <w:top w:val="none" w:sz="6" w:space="0" w:color="auto"/>
              <w:left w:val="none" w:sz="6" w:space="0" w:color="auto"/>
              <w:bottom w:val="none" w:sz="6" w:space="0" w:color="auto"/>
              <w:right w:val="none" w:sz="6" w:space="0" w:color="auto"/>
            </w:tcBorders>
          </w:tcPr>
          <w:p w14:paraId="556D3E07" w14:textId="77777777" w:rsidR="00501882" w:rsidRPr="00501882" w:rsidRDefault="00501882" w:rsidP="00501882">
            <w:r w:rsidRPr="00501882">
              <w:rPr>
                <w:b/>
                <w:bCs/>
              </w:rPr>
              <w:t xml:space="preserve">Ocupaciones posibles tras la especialización </w:t>
            </w:r>
          </w:p>
        </w:tc>
        <w:tc>
          <w:tcPr>
            <w:tcW w:w="2764" w:type="dxa"/>
            <w:tcBorders>
              <w:top w:val="none" w:sz="6" w:space="0" w:color="auto"/>
              <w:left w:val="none" w:sz="6" w:space="0" w:color="auto"/>
              <w:bottom w:val="none" w:sz="6" w:space="0" w:color="auto"/>
            </w:tcBorders>
          </w:tcPr>
          <w:p w14:paraId="5AF1748C" w14:textId="77777777" w:rsidR="00501882" w:rsidRPr="00501882" w:rsidRDefault="00501882" w:rsidP="00501882">
            <w:r w:rsidRPr="00501882">
              <w:rPr>
                <w:b/>
                <w:bCs/>
              </w:rPr>
              <w:t xml:space="preserve">Código CIUO / CNO </w:t>
            </w:r>
          </w:p>
        </w:tc>
      </w:tr>
      <w:tr w:rsidR="00501882" w:rsidRPr="00501882" w14:paraId="17289451" w14:textId="77777777">
        <w:tblPrEx>
          <w:tblCellMar>
            <w:top w:w="0" w:type="dxa"/>
            <w:bottom w:w="0" w:type="dxa"/>
          </w:tblCellMar>
        </w:tblPrEx>
        <w:trPr>
          <w:trHeight w:val="80"/>
        </w:trPr>
        <w:tc>
          <w:tcPr>
            <w:tcW w:w="2764" w:type="dxa"/>
            <w:tcBorders>
              <w:top w:val="none" w:sz="6" w:space="0" w:color="auto"/>
              <w:bottom w:val="none" w:sz="6" w:space="0" w:color="auto"/>
              <w:right w:val="none" w:sz="6" w:space="0" w:color="auto"/>
            </w:tcBorders>
          </w:tcPr>
          <w:p w14:paraId="358015E7" w14:textId="77777777" w:rsidR="00501882" w:rsidRPr="00501882" w:rsidRDefault="00501882" w:rsidP="00501882">
            <w:r w:rsidRPr="00501882">
              <w:rPr>
                <w:b/>
                <w:bCs/>
              </w:rPr>
              <w:t xml:space="preserve">Psicología </w:t>
            </w:r>
          </w:p>
        </w:tc>
        <w:tc>
          <w:tcPr>
            <w:tcW w:w="2764" w:type="dxa"/>
            <w:gridSpan w:val="2"/>
            <w:tcBorders>
              <w:top w:val="none" w:sz="6" w:space="0" w:color="auto"/>
              <w:left w:val="none" w:sz="6" w:space="0" w:color="auto"/>
              <w:bottom w:val="none" w:sz="6" w:space="0" w:color="auto"/>
              <w:right w:val="none" w:sz="6" w:space="0" w:color="auto"/>
            </w:tcBorders>
          </w:tcPr>
          <w:p w14:paraId="0DD50FC5" w14:textId="77777777" w:rsidR="00501882" w:rsidRPr="00501882" w:rsidRDefault="00501882" w:rsidP="00501882">
            <w:r w:rsidRPr="00501882">
              <w:t xml:space="preserve">Psicólogo forense </w:t>
            </w:r>
          </w:p>
        </w:tc>
        <w:tc>
          <w:tcPr>
            <w:tcW w:w="2764" w:type="dxa"/>
            <w:tcBorders>
              <w:top w:val="none" w:sz="6" w:space="0" w:color="auto"/>
              <w:left w:val="none" w:sz="6" w:space="0" w:color="auto"/>
              <w:bottom w:val="none" w:sz="6" w:space="0" w:color="auto"/>
            </w:tcBorders>
          </w:tcPr>
          <w:p w14:paraId="41CAABAB" w14:textId="77777777" w:rsidR="00501882" w:rsidRPr="00501882" w:rsidRDefault="00501882" w:rsidP="00501882">
            <w:r w:rsidRPr="00501882">
              <w:t xml:space="preserve">CNO 3161 </w:t>
            </w:r>
          </w:p>
        </w:tc>
      </w:tr>
      <w:tr w:rsidR="00501882" w:rsidRPr="00501882" w14:paraId="4FBEFBD5"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0ACEAF10" w14:textId="77777777" w:rsidR="00501882" w:rsidRPr="00501882" w:rsidRDefault="00501882" w:rsidP="00501882">
            <w:r w:rsidRPr="00501882">
              <w:t xml:space="preserve">Perito profesional / perito psicólogo (oficial o privado) </w:t>
            </w:r>
          </w:p>
        </w:tc>
        <w:tc>
          <w:tcPr>
            <w:tcW w:w="4146" w:type="dxa"/>
            <w:gridSpan w:val="2"/>
            <w:tcBorders>
              <w:top w:val="none" w:sz="6" w:space="0" w:color="auto"/>
              <w:left w:val="none" w:sz="6" w:space="0" w:color="auto"/>
              <w:bottom w:val="none" w:sz="6" w:space="0" w:color="auto"/>
            </w:tcBorders>
          </w:tcPr>
          <w:p w14:paraId="361E9ECD" w14:textId="77777777" w:rsidR="00501882" w:rsidRPr="00501882" w:rsidRDefault="00501882" w:rsidP="00501882">
            <w:r w:rsidRPr="00501882">
              <w:t xml:space="preserve">CIUO 2634 </w:t>
            </w:r>
          </w:p>
        </w:tc>
      </w:tr>
      <w:tr w:rsidR="00501882" w:rsidRPr="00501882" w14:paraId="1BD94EB2"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6CD000A7" w14:textId="77777777" w:rsidR="00501882" w:rsidRPr="00501882" w:rsidRDefault="00501882" w:rsidP="00501882">
            <w:r w:rsidRPr="00501882">
              <w:t xml:space="preserve">Profesional en ciencias forenses </w:t>
            </w:r>
          </w:p>
        </w:tc>
        <w:tc>
          <w:tcPr>
            <w:tcW w:w="4146" w:type="dxa"/>
            <w:gridSpan w:val="2"/>
            <w:tcBorders>
              <w:top w:val="none" w:sz="6" w:space="0" w:color="auto"/>
              <w:left w:val="none" w:sz="6" w:space="0" w:color="auto"/>
              <w:bottom w:val="none" w:sz="6" w:space="0" w:color="auto"/>
            </w:tcBorders>
          </w:tcPr>
          <w:p w14:paraId="02B6048D" w14:textId="77777777" w:rsidR="00501882" w:rsidRPr="00501882" w:rsidRDefault="00501882" w:rsidP="00501882">
            <w:r w:rsidRPr="00501882">
              <w:t xml:space="preserve">CNO 4181 </w:t>
            </w:r>
          </w:p>
        </w:tc>
      </w:tr>
      <w:tr w:rsidR="00501882" w:rsidRPr="00501882" w14:paraId="7D0C079C"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7AACC25A" w14:textId="77777777" w:rsidR="00501882" w:rsidRPr="00501882" w:rsidRDefault="00501882" w:rsidP="00501882">
            <w:r w:rsidRPr="00501882">
              <w:t xml:space="preserve">Consejero de víctimas </w:t>
            </w:r>
          </w:p>
        </w:tc>
        <w:tc>
          <w:tcPr>
            <w:tcW w:w="4146" w:type="dxa"/>
            <w:gridSpan w:val="2"/>
            <w:tcBorders>
              <w:top w:val="none" w:sz="6" w:space="0" w:color="auto"/>
              <w:left w:val="none" w:sz="6" w:space="0" w:color="auto"/>
              <w:bottom w:val="none" w:sz="6" w:space="0" w:color="auto"/>
            </w:tcBorders>
          </w:tcPr>
          <w:p w14:paraId="50A8F6AC" w14:textId="77777777" w:rsidR="00501882" w:rsidRPr="00501882" w:rsidRDefault="00501882" w:rsidP="00501882">
            <w:r w:rsidRPr="00501882">
              <w:t xml:space="preserve">CIUO 2635 </w:t>
            </w:r>
          </w:p>
        </w:tc>
      </w:tr>
      <w:tr w:rsidR="00501882" w:rsidRPr="00501882" w14:paraId="417FA41B"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518CF7C9" w14:textId="77777777" w:rsidR="00501882" w:rsidRPr="00501882" w:rsidRDefault="00501882" w:rsidP="00501882">
            <w:r w:rsidRPr="00501882">
              <w:t xml:space="preserve">Gerente de servicios sociales, comunitarios y correccionales </w:t>
            </w:r>
          </w:p>
        </w:tc>
        <w:tc>
          <w:tcPr>
            <w:tcW w:w="4146" w:type="dxa"/>
            <w:gridSpan w:val="2"/>
            <w:tcBorders>
              <w:top w:val="none" w:sz="6" w:space="0" w:color="auto"/>
              <w:left w:val="none" w:sz="6" w:space="0" w:color="auto"/>
              <w:bottom w:val="none" w:sz="6" w:space="0" w:color="auto"/>
            </w:tcBorders>
          </w:tcPr>
          <w:p w14:paraId="280ACDA3" w14:textId="77777777" w:rsidR="00501882" w:rsidRPr="00501882" w:rsidRDefault="00501882" w:rsidP="00501882">
            <w:r w:rsidRPr="00501882">
              <w:t xml:space="preserve">CNO 0423 </w:t>
            </w:r>
          </w:p>
        </w:tc>
      </w:tr>
      <w:tr w:rsidR="00501882" w:rsidRPr="00501882" w14:paraId="1110103F"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58C77AFF" w14:textId="77777777" w:rsidR="00501882" w:rsidRPr="00501882" w:rsidRDefault="00501882" w:rsidP="00501882">
            <w:r w:rsidRPr="00501882">
              <w:t xml:space="preserve">Investigador criminalístico y judicial </w:t>
            </w:r>
          </w:p>
        </w:tc>
        <w:tc>
          <w:tcPr>
            <w:tcW w:w="4146" w:type="dxa"/>
            <w:gridSpan w:val="2"/>
            <w:tcBorders>
              <w:top w:val="none" w:sz="6" w:space="0" w:color="auto"/>
              <w:left w:val="none" w:sz="6" w:space="0" w:color="auto"/>
              <w:bottom w:val="none" w:sz="6" w:space="0" w:color="auto"/>
            </w:tcBorders>
          </w:tcPr>
          <w:p w14:paraId="77C664A5" w14:textId="77777777" w:rsidR="00501882" w:rsidRPr="00501882" w:rsidRDefault="00501882" w:rsidP="00501882">
            <w:r w:rsidRPr="00501882">
              <w:t xml:space="preserve">CNO 4221 </w:t>
            </w:r>
          </w:p>
        </w:tc>
      </w:tr>
      <w:tr w:rsidR="00501882" w:rsidRPr="00501882" w14:paraId="10249C85" w14:textId="77777777">
        <w:tblPrEx>
          <w:tblCellMar>
            <w:top w:w="0" w:type="dxa"/>
            <w:bottom w:w="0" w:type="dxa"/>
          </w:tblCellMar>
        </w:tblPrEx>
        <w:trPr>
          <w:trHeight w:val="80"/>
        </w:trPr>
        <w:tc>
          <w:tcPr>
            <w:tcW w:w="2764" w:type="dxa"/>
            <w:tcBorders>
              <w:top w:val="none" w:sz="6" w:space="0" w:color="auto"/>
              <w:bottom w:val="none" w:sz="6" w:space="0" w:color="auto"/>
              <w:right w:val="none" w:sz="6" w:space="0" w:color="auto"/>
            </w:tcBorders>
          </w:tcPr>
          <w:p w14:paraId="304BEF91" w14:textId="77777777" w:rsidR="00501882" w:rsidRPr="00501882" w:rsidRDefault="00501882" w:rsidP="00501882">
            <w:r w:rsidRPr="00501882">
              <w:rPr>
                <w:b/>
                <w:bCs/>
              </w:rPr>
              <w:t xml:space="preserve">Derecho </w:t>
            </w:r>
          </w:p>
        </w:tc>
        <w:tc>
          <w:tcPr>
            <w:tcW w:w="2764" w:type="dxa"/>
            <w:gridSpan w:val="2"/>
            <w:tcBorders>
              <w:top w:val="none" w:sz="6" w:space="0" w:color="auto"/>
              <w:left w:val="none" w:sz="6" w:space="0" w:color="auto"/>
              <w:bottom w:val="none" w:sz="6" w:space="0" w:color="auto"/>
              <w:right w:val="none" w:sz="6" w:space="0" w:color="auto"/>
            </w:tcBorders>
          </w:tcPr>
          <w:p w14:paraId="6C326DBB" w14:textId="77777777" w:rsidR="00501882" w:rsidRPr="00501882" w:rsidRDefault="00501882" w:rsidP="00501882">
            <w:r w:rsidRPr="00501882">
              <w:t xml:space="preserve">Abogado penalista / criminólogo </w:t>
            </w:r>
          </w:p>
        </w:tc>
        <w:tc>
          <w:tcPr>
            <w:tcW w:w="2764" w:type="dxa"/>
            <w:tcBorders>
              <w:top w:val="none" w:sz="6" w:space="0" w:color="auto"/>
              <w:left w:val="none" w:sz="6" w:space="0" w:color="auto"/>
              <w:bottom w:val="none" w:sz="6" w:space="0" w:color="auto"/>
            </w:tcBorders>
          </w:tcPr>
          <w:p w14:paraId="65A899E4" w14:textId="77777777" w:rsidR="00501882" w:rsidRPr="00501882" w:rsidRDefault="00501882" w:rsidP="00501882">
            <w:r w:rsidRPr="00501882">
              <w:t xml:space="preserve">CIUO 2611 </w:t>
            </w:r>
          </w:p>
        </w:tc>
      </w:tr>
      <w:tr w:rsidR="00501882" w:rsidRPr="00501882" w14:paraId="6836BBA5"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679541E0" w14:textId="77777777" w:rsidR="00501882" w:rsidRPr="00501882" w:rsidRDefault="00501882" w:rsidP="00501882">
            <w:r w:rsidRPr="00501882">
              <w:t xml:space="preserve">Juez / Fiscal / Procurador </w:t>
            </w:r>
          </w:p>
        </w:tc>
        <w:tc>
          <w:tcPr>
            <w:tcW w:w="4146" w:type="dxa"/>
            <w:gridSpan w:val="2"/>
            <w:tcBorders>
              <w:top w:val="none" w:sz="6" w:space="0" w:color="auto"/>
              <w:left w:val="none" w:sz="6" w:space="0" w:color="auto"/>
              <w:bottom w:val="none" w:sz="6" w:space="0" w:color="auto"/>
            </w:tcBorders>
          </w:tcPr>
          <w:p w14:paraId="640D2AFB" w14:textId="77777777" w:rsidR="00501882" w:rsidRPr="00501882" w:rsidRDefault="00501882" w:rsidP="00501882">
            <w:r w:rsidRPr="00501882">
              <w:t xml:space="preserve">CIUO 2612 </w:t>
            </w:r>
          </w:p>
        </w:tc>
      </w:tr>
      <w:tr w:rsidR="00501882" w:rsidRPr="00501882" w14:paraId="5B2C7FD0"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16C98854" w14:textId="77777777" w:rsidR="00501882" w:rsidRPr="00501882" w:rsidRDefault="00501882" w:rsidP="00501882">
            <w:r w:rsidRPr="00501882">
              <w:t xml:space="preserve">Comisario de familia / Juez de instrucción / Escribano forense </w:t>
            </w:r>
          </w:p>
        </w:tc>
        <w:tc>
          <w:tcPr>
            <w:tcW w:w="4146" w:type="dxa"/>
            <w:gridSpan w:val="2"/>
            <w:tcBorders>
              <w:top w:val="none" w:sz="6" w:space="0" w:color="auto"/>
              <w:left w:val="none" w:sz="6" w:space="0" w:color="auto"/>
              <w:bottom w:val="none" w:sz="6" w:space="0" w:color="auto"/>
            </w:tcBorders>
          </w:tcPr>
          <w:p w14:paraId="4C7FBAC2" w14:textId="77777777" w:rsidR="00501882" w:rsidRPr="00501882" w:rsidRDefault="00501882" w:rsidP="00501882">
            <w:r w:rsidRPr="00501882">
              <w:t xml:space="preserve">CIUO 2619 </w:t>
            </w:r>
          </w:p>
        </w:tc>
      </w:tr>
      <w:tr w:rsidR="00501882" w:rsidRPr="00501882" w14:paraId="0B743F3E"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55303883" w14:textId="77777777" w:rsidR="00501882" w:rsidRPr="00501882" w:rsidRDefault="00501882" w:rsidP="00501882">
            <w:r w:rsidRPr="00501882">
              <w:t xml:space="preserve">Asistente judicial </w:t>
            </w:r>
          </w:p>
        </w:tc>
        <w:tc>
          <w:tcPr>
            <w:tcW w:w="4146" w:type="dxa"/>
            <w:gridSpan w:val="2"/>
            <w:tcBorders>
              <w:top w:val="none" w:sz="6" w:space="0" w:color="auto"/>
              <w:left w:val="none" w:sz="6" w:space="0" w:color="auto"/>
              <w:bottom w:val="none" w:sz="6" w:space="0" w:color="auto"/>
            </w:tcBorders>
          </w:tcPr>
          <w:p w14:paraId="35F4CD49" w14:textId="77777777" w:rsidR="00501882" w:rsidRPr="00501882" w:rsidRDefault="00501882" w:rsidP="00501882">
            <w:r w:rsidRPr="00501882">
              <w:t xml:space="preserve">CIUO 3342 </w:t>
            </w:r>
          </w:p>
        </w:tc>
      </w:tr>
      <w:tr w:rsidR="00501882" w:rsidRPr="00501882" w14:paraId="03813140"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05AAD936" w14:textId="77777777" w:rsidR="00501882" w:rsidRPr="00501882" w:rsidRDefault="00501882" w:rsidP="00501882">
            <w:r w:rsidRPr="00501882">
              <w:t xml:space="preserve">Coordinador de práctica jurídica </w:t>
            </w:r>
          </w:p>
        </w:tc>
        <w:tc>
          <w:tcPr>
            <w:tcW w:w="4146" w:type="dxa"/>
            <w:gridSpan w:val="2"/>
            <w:tcBorders>
              <w:top w:val="none" w:sz="6" w:space="0" w:color="auto"/>
              <w:left w:val="none" w:sz="6" w:space="0" w:color="auto"/>
              <w:bottom w:val="none" w:sz="6" w:space="0" w:color="auto"/>
            </w:tcBorders>
          </w:tcPr>
          <w:p w14:paraId="065B9C20" w14:textId="77777777" w:rsidR="00501882" w:rsidRPr="00501882" w:rsidRDefault="00501882" w:rsidP="00501882">
            <w:r w:rsidRPr="00501882">
              <w:t xml:space="preserve">CIUO 3342 </w:t>
            </w:r>
          </w:p>
        </w:tc>
      </w:tr>
      <w:tr w:rsidR="00501882" w:rsidRPr="00501882" w14:paraId="74E4F154" w14:textId="77777777">
        <w:tblPrEx>
          <w:tblCellMar>
            <w:top w:w="0" w:type="dxa"/>
            <w:bottom w:w="0" w:type="dxa"/>
          </w:tblCellMar>
        </w:tblPrEx>
        <w:trPr>
          <w:trHeight w:val="80"/>
        </w:trPr>
        <w:tc>
          <w:tcPr>
            <w:tcW w:w="2764" w:type="dxa"/>
            <w:tcBorders>
              <w:top w:val="none" w:sz="6" w:space="0" w:color="auto"/>
              <w:bottom w:val="none" w:sz="6" w:space="0" w:color="auto"/>
              <w:right w:val="none" w:sz="6" w:space="0" w:color="auto"/>
            </w:tcBorders>
          </w:tcPr>
          <w:p w14:paraId="0E4B0B84" w14:textId="77777777" w:rsidR="00501882" w:rsidRPr="00501882" w:rsidRDefault="00501882" w:rsidP="00501882">
            <w:r w:rsidRPr="00501882">
              <w:rPr>
                <w:b/>
                <w:bCs/>
              </w:rPr>
              <w:t xml:space="preserve">Criminología / Profesiones afines </w:t>
            </w:r>
          </w:p>
        </w:tc>
        <w:tc>
          <w:tcPr>
            <w:tcW w:w="2764" w:type="dxa"/>
            <w:gridSpan w:val="2"/>
            <w:tcBorders>
              <w:top w:val="none" w:sz="6" w:space="0" w:color="auto"/>
              <w:left w:val="none" w:sz="6" w:space="0" w:color="auto"/>
              <w:bottom w:val="none" w:sz="6" w:space="0" w:color="auto"/>
              <w:right w:val="none" w:sz="6" w:space="0" w:color="auto"/>
            </w:tcBorders>
          </w:tcPr>
          <w:p w14:paraId="70058152" w14:textId="77777777" w:rsidR="00501882" w:rsidRPr="00501882" w:rsidRDefault="00501882" w:rsidP="00501882">
            <w:r w:rsidRPr="00501882">
              <w:t xml:space="preserve">Sociólogo jurídico </w:t>
            </w:r>
          </w:p>
        </w:tc>
        <w:tc>
          <w:tcPr>
            <w:tcW w:w="2764" w:type="dxa"/>
            <w:tcBorders>
              <w:top w:val="none" w:sz="6" w:space="0" w:color="auto"/>
              <w:left w:val="none" w:sz="6" w:space="0" w:color="auto"/>
              <w:bottom w:val="none" w:sz="6" w:space="0" w:color="auto"/>
            </w:tcBorders>
          </w:tcPr>
          <w:p w14:paraId="1E3F13BD" w14:textId="77777777" w:rsidR="00501882" w:rsidRPr="00501882" w:rsidRDefault="00501882" w:rsidP="00501882">
            <w:r w:rsidRPr="00501882">
              <w:t xml:space="preserve">CIUO 2632 </w:t>
            </w:r>
          </w:p>
        </w:tc>
      </w:tr>
      <w:tr w:rsidR="00501882" w:rsidRPr="00501882" w14:paraId="48798061"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0E0B2226" w14:textId="77777777" w:rsidR="00501882" w:rsidRPr="00501882" w:rsidRDefault="00501882" w:rsidP="00501882">
            <w:r w:rsidRPr="00501882">
              <w:t xml:space="preserve">Investigador criminalístico y judicial </w:t>
            </w:r>
          </w:p>
        </w:tc>
        <w:tc>
          <w:tcPr>
            <w:tcW w:w="4146" w:type="dxa"/>
            <w:gridSpan w:val="2"/>
            <w:tcBorders>
              <w:top w:val="none" w:sz="6" w:space="0" w:color="auto"/>
              <w:left w:val="none" w:sz="6" w:space="0" w:color="auto"/>
              <w:bottom w:val="none" w:sz="6" w:space="0" w:color="auto"/>
            </w:tcBorders>
          </w:tcPr>
          <w:p w14:paraId="5C29BE61" w14:textId="77777777" w:rsidR="00501882" w:rsidRPr="00501882" w:rsidRDefault="00501882" w:rsidP="00501882">
            <w:r w:rsidRPr="00501882">
              <w:t xml:space="preserve">CNO 4221 </w:t>
            </w:r>
          </w:p>
        </w:tc>
      </w:tr>
      <w:tr w:rsidR="00501882" w:rsidRPr="00501882" w14:paraId="27D5580E" w14:textId="77777777">
        <w:tblPrEx>
          <w:tblCellMar>
            <w:top w:w="0" w:type="dxa"/>
            <w:bottom w:w="0" w:type="dxa"/>
          </w:tblCellMar>
        </w:tblPrEx>
        <w:trPr>
          <w:trHeight w:val="80"/>
        </w:trPr>
        <w:tc>
          <w:tcPr>
            <w:tcW w:w="4146" w:type="dxa"/>
            <w:gridSpan w:val="2"/>
            <w:tcBorders>
              <w:top w:val="none" w:sz="6" w:space="0" w:color="auto"/>
              <w:bottom w:val="none" w:sz="6" w:space="0" w:color="auto"/>
              <w:right w:val="none" w:sz="6" w:space="0" w:color="auto"/>
            </w:tcBorders>
          </w:tcPr>
          <w:p w14:paraId="783EEDB7" w14:textId="77777777" w:rsidR="00501882" w:rsidRPr="00501882" w:rsidRDefault="00501882" w:rsidP="00501882">
            <w:r w:rsidRPr="00501882">
              <w:t xml:space="preserve">Inspector de policía / Detective </w:t>
            </w:r>
          </w:p>
        </w:tc>
        <w:tc>
          <w:tcPr>
            <w:tcW w:w="4146" w:type="dxa"/>
            <w:gridSpan w:val="2"/>
            <w:tcBorders>
              <w:top w:val="none" w:sz="6" w:space="0" w:color="auto"/>
              <w:left w:val="none" w:sz="6" w:space="0" w:color="auto"/>
              <w:bottom w:val="none" w:sz="6" w:space="0" w:color="auto"/>
            </w:tcBorders>
          </w:tcPr>
          <w:p w14:paraId="21327593" w14:textId="77777777" w:rsidR="00501882" w:rsidRPr="00501882" w:rsidRDefault="00501882" w:rsidP="00501882">
            <w:r w:rsidRPr="00501882">
              <w:t xml:space="preserve">CNO 3355 </w:t>
            </w:r>
          </w:p>
        </w:tc>
      </w:tr>
    </w:tbl>
    <w:p w14:paraId="28E645D0" w14:textId="77777777" w:rsidR="00501882" w:rsidRPr="00501882" w:rsidRDefault="00501882" w:rsidP="00501882"/>
    <w:p w14:paraId="106A4CCB" w14:textId="772531E7" w:rsidR="00501882" w:rsidRDefault="00501882" w:rsidP="00501882">
      <w:pPr>
        <w:pStyle w:val="Ttulo1"/>
      </w:pPr>
      <w:r>
        <w:lastRenderedPageBreak/>
        <w:t>Competencias.</w:t>
      </w:r>
    </w:p>
    <w:p w14:paraId="51E490A9" w14:textId="6B4544BF" w:rsidR="00501882" w:rsidRDefault="00501882" w:rsidP="00501882">
      <w:pPr>
        <w:pStyle w:val="Ttulo1"/>
      </w:pPr>
      <w:r w:rsidRPr="00501882">
        <w:drawing>
          <wp:inline distT="0" distB="0" distL="0" distR="0" wp14:anchorId="5B6B4174" wp14:editId="0EB5B3AF">
            <wp:extent cx="5612130" cy="3051810"/>
            <wp:effectExtent l="0" t="0" r="7620" b="0"/>
            <wp:docPr id="1805816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16519" name=""/>
                    <pic:cNvPicPr/>
                  </pic:nvPicPr>
                  <pic:blipFill>
                    <a:blip r:embed="rId5"/>
                    <a:stretch>
                      <a:fillRect/>
                    </a:stretch>
                  </pic:blipFill>
                  <pic:spPr>
                    <a:xfrm>
                      <a:off x="0" y="0"/>
                      <a:ext cx="5612130" cy="3051810"/>
                    </a:xfrm>
                    <a:prstGeom prst="rect">
                      <a:avLst/>
                    </a:prstGeom>
                  </pic:spPr>
                </pic:pic>
              </a:graphicData>
            </a:graphic>
          </wp:inline>
        </w:drawing>
      </w:r>
    </w:p>
    <w:p w14:paraId="7C993AC1" w14:textId="78BF1012" w:rsidR="00501882" w:rsidRDefault="00501882" w:rsidP="00501882">
      <w:pPr>
        <w:pStyle w:val="Ttulo1"/>
      </w:pPr>
      <w:r>
        <w:t>Competencias por asignaturas:</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183"/>
        <w:gridCol w:w="2102"/>
        <w:gridCol w:w="82"/>
        <w:gridCol w:w="14"/>
        <w:gridCol w:w="2169"/>
        <w:gridCol w:w="2020"/>
        <w:gridCol w:w="164"/>
        <w:gridCol w:w="31"/>
      </w:tblGrid>
      <w:tr w:rsidR="00501882" w:rsidRPr="00501882" w14:paraId="4291AFE2" w14:textId="77777777" w:rsidTr="00501882">
        <w:tblPrEx>
          <w:tblCellMar>
            <w:top w:w="0" w:type="dxa"/>
            <w:bottom w:w="0" w:type="dxa"/>
          </w:tblCellMar>
        </w:tblPrEx>
        <w:trPr>
          <w:gridAfter w:val="2"/>
          <w:wAfter w:w="193" w:type="dxa"/>
          <w:trHeight w:val="80"/>
        </w:trPr>
        <w:tc>
          <w:tcPr>
            <w:tcW w:w="4285" w:type="dxa"/>
            <w:gridSpan w:val="2"/>
            <w:tcBorders>
              <w:top w:val="none" w:sz="6" w:space="0" w:color="auto"/>
              <w:bottom w:val="none" w:sz="6" w:space="0" w:color="auto"/>
              <w:right w:val="none" w:sz="6" w:space="0" w:color="auto"/>
            </w:tcBorders>
          </w:tcPr>
          <w:p w14:paraId="29094CB8" w14:textId="77777777" w:rsidR="00501882" w:rsidRPr="00501882" w:rsidRDefault="00501882" w:rsidP="00501882">
            <w:pPr>
              <w:pStyle w:val="Ttulo1"/>
              <w:rPr>
                <w:sz w:val="22"/>
                <w:szCs w:val="22"/>
              </w:rPr>
            </w:pPr>
            <w:r w:rsidRPr="00501882">
              <w:rPr>
                <w:b/>
                <w:bCs/>
                <w:i/>
                <w:iCs/>
                <w:sz w:val="22"/>
                <w:szCs w:val="22"/>
              </w:rPr>
              <w:t xml:space="preserve">Resultados de Aprendizaje </w:t>
            </w:r>
          </w:p>
        </w:tc>
        <w:tc>
          <w:tcPr>
            <w:tcW w:w="4285" w:type="dxa"/>
            <w:gridSpan w:val="4"/>
            <w:tcBorders>
              <w:top w:val="none" w:sz="6" w:space="0" w:color="auto"/>
              <w:left w:val="none" w:sz="6" w:space="0" w:color="auto"/>
              <w:bottom w:val="none" w:sz="6" w:space="0" w:color="auto"/>
            </w:tcBorders>
          </w:tcPr>
          <w:p w14:paraId="64D10AA1" w14:textId="77777777" w:rsidR="00501882" w:rsidRPr="00501882" w:rsidRDefault="00501882" w:rsidP="00501882">
            <w:pPr>
              <w:pStyle w:val="Ttulo1"/>
              <w:rPr>
                <w:sz w:val="22"/>
                <w:szCs w:val="22"/>
              </w:rPr>
            </w:pPr>
            <w:r w:rsidRPr="00501882">
              <w:rPr>
                <w:b/>
                <w:bCs/>
                <w:i/>
                <w:iCs/>
                <w:sz w:val="22"/>
                <w:szCs w:val="22"/>
              </w:rPr>
              <w:t xml:space="preserve">Asignatura </w:t>
            </w:r>
          </w:p>
        </w:tc>
      </w:tr>
      <w:tr w:rsidR="00501882" w:rsidRPr="00501882" w14:paraId="0B30AE2B" w14:textId="77777777" w:rsidTr="00501882">
        <w:tblPrEx>
          <w:tblCellMar>
            <w:top w:w="0" w:type="dxa"/>
            <w:bottom w:w="0" w:type="dxa"/>
          </w:tblCellMar>
        </w:tblPrEx>
        <w:trPr>
          <w:gridAfter w:val="2"/>
          <w:wAfter w:w="193" w:type="dxa"/>
          <w:trHeight w:val="327"/>
        </w:trPr>
        <w:tc>
          <w:tcPr>
            <w:tcW w:w="4285" w:type="dxa"/>
            <w:gridSpan w:val="2"/>
            <w:tcBorders>
              <w:top w:val="none" w:sz="6" w:space="0" w:color="auto"/>
              <w:bottom w:val="none" w:sz="6" w:space="0" w:color="auto"/>
              <w:right w:val="none" w:sz="6" w:space="0" w:color="auto"/>
            </w:tcBorders>
          </w:tcPr>
          <w:p w14:paraId="6A15526E" w14:textId="77777777" w:rsidR="00501882" w:rsidRPr="00501882" w:rsidRDefault="00501882" w:rsidP="00501882">
            <w:pPr>
              <w:pStyle w:val="Ttulo1"/>
              <w:rPr>
                <w:sz w:val="22"/>
                <w:szCs w:val="22"/>
              </w:rPr>
            </w:pPr>
            <w:r w:rsidRPr="00501882">
              <w:rPr>
                <w:i/>
                <w:iCs/>
                <w:sz w:val="22"/>
                <w:szCs w:val="22"/>
              </w:rPr>
              <w:t xml:space="preserve">RA1. Analizar los fundamentos teóricos de la Psicología Criminal y la Victimología, correlacionando variables psicosociales y jurídicas en contextos judiciales. </w:t>
            </w:r>
          </w:p>
        </w:tc>
        <w:tc>
          <w:tcPr>
            <w:tcW w:w="4285" w:type="dxa"/>
            <w:gridSpan w:val="4"/>
            <w:tcBorders>
              <w:top w:val="none" w:sz="6" w:space="0" w:color="auto"/>
              <w:left w:val="none" w:sz="6" w:space="0" w:color="auto"/>
              <w:bottom w:val="none" w:sz="6" w:space="0" w:color="auto"/>
            </w:tcBorders>
          </w:tcPr>
          <w:p w14:paraId="4F08444A" w14:textId="77777777" w:rsidR="00501882" w:rsidRPr="00501882" w:rsidRDefault="00501882" w:rsidP="00501882">
            <w:pPr>
              <w:pStyle w:val="Ttulo1"/>
              <w:rPr>
                <w:sz w:val="22"/>
                <w:szCs w:val="22"/>
              </w:rPr>
            </w:pPr>
            <w:r w:rsidRPr="00501882">
              <w:rPr>
                <w:i/>
                <w:iCs/>
                <w:sz w:val="22"/>
                <w:szCs w:val="22"/>
              </w:rPr>
              <w:t xml:space="preserve">Fundamentos teóricos y marcos legales en Psicología criminal y victimología </w:t>
            </w:r>
          </w:p>
        </w:tc>
      </w:tr>
      <w:tr w:rsidR="00501882" w:rsidRPr="00501882" w14:paraId="5251955A" w14:textId="77777777" w:rsidTr="00501882">
        <w:tblPrEx>
          <w:tblCellMar>
            <w:top w:w="0" w:type="dxa"/>
            <w:bottom w:w="0" w:type="dxa"/>
          </w:tblCellMar>
        </w:tblPrEx>
        <w:trPr>
          <w:gridAfter w:val="2"/>
          <w:wAfter w:w="193" w:type="dxa"/>
          <w:trHeight w:val="178"/>
        </w:trPr>
        <w:tc>
          <w:tcPr>
            <w:tcW w:w="8570" w:type="dxa"/>
            <w:gridSpan w:val="6"/>
            <w:tcBorders>
              <w:top w:val="none" w:sz="6" w:space="0" w:color="auto"/>
              <w:bottom w:val="none" w:sz="6" w:space="0" w:color="auto"/>
            </w:tcBorders>
          </w:tcPr>
          <w:p w14:paraId="65964E95" w14:textId="77777777" w:rsidR="00501882" w:rsidRPr="00501882" w:rsidRDefault="00501882" w:rsidP="00501882">
            <w:pPr>
              <w:pStyle w:val="Ttulo1"/>
              <w:rPr>
                <w:sz w:val="22"/>
                <w:szCs w:val="22"/>
              </w:rPr>
            </w:pPr>
            <w:r w:rsidRPr="00501882">
              <w:rPr>
                <w:i/>
                <w:iCs/>
                <w:sz w:val="22"/>
                <w:szCs w:val="22"/>
              </w:rPr>
              <w:t xml:space="preserve">RA2. Analizar el marco normativo colombiano aplicable a la práctica </w:t>
            </w:r>
            <w:proofErr w:type="spellStart"/>
            <w:r w:rsidRPr="00501882">
              <w:rPr>
                <w:i/>
                <w:iCs/>
                <w:sz w:val="22"/>
                <w:szCs w:val="22"/>
              </w:rPr>
              <w:t>psicojurídica</w:t>
            </w:r>
            <w:proofErr w:type="spellEnd"/>
            <w:r w:rsidRPr="00501882">
              <w:rPr>
                <w:i/>
                <w:iCs/>
                <w:sz w:val="22"/>
                <w:szCs w:val="22"/>
              </w:rPr>
              <w:t xml:space="preserve">, identificando responsabilidades éticas y deontológicas del profesional. </w:t>
            </w:r>
          </w:p>
        </w:tc>
      </w:tr>
      <w:tr w:rsidR="00501882" w14:paraId="6D5712A1" w14:textId="77777777" w:rsidTr="00501882">
        <w:tblPrEx>
          <w:tblCellMar>
            <w:top w:w="0" w:type="dxa"/>
            <w:bottom w:w="0" w:type="dxa"/>
          </w:tblCellMar>
        </w:tblPrEx>
        <w:trPr>
          <w:trHeight w:val="288"/>
        </w:trPr>
        <w:tc>
          <w:tcPr>
            <w:tcW w:w="4381" w:type="dxa"/>
            <w:gridSpan w:val="4"/>
            <w:tcBorders>
              <w:top w:val="none" w:sz="6" w:space="0" w:color="auto"/>
              <w:bottom w:val="none" w:sz="6" w:space="0" w:color="auto"/>
              <w:right w:val="none" w:sz="6" w:space="0" w:color="auto"/>
            </w:tcBorders>
          </w:tcPr>
          <w:p w14:paraId="65B42C11" w14:textId="77777777" w:rsidR="00501882" w:rsidRDefault="00501882">
            <w:pPr>
              <w:pStyle w:val="Default"/>
              <w:rPr>
                <w:sz w:val="16"/>
                <w:szCs w:val="16"/>
              </w:rPr>
            </w:pPr>
            <w:r>
              <w:rPr>
                <w:i/>
                <w:iCs/>
                <w:sz w:val="16"/>
                <w:szCs w:val="16"/>
              </w:rPr>
              <w:t xml:space="preserve">RA1. Analizar las manifestaciones clínicas de trastornos mentales y su correlación con la conducta criminal, la victimización y las categorías jurídicas de imputabilidad y capacidad mental en el contexto colombiano. </w:t>
            </w:r>
          </w:p>
        </w:tc>
        <w:tc>
          <w:tcPr>
            <w:tcW w:w="4382" w:type="dxa"/>
            <w:gridSpan w:val="4"/>
            <w:tcBorders>
              <w:top w:val="none" w:sz="6" w:space="0" w:color="auto"/>
              <w:left w:val="none" w:sz="6" w:space="0" w:color="auto"/>
              <w:bottom w:val="none" w:sz="6" w:space="0" w:color="auto"/>
            </w:tcBorders>
          </w:tcPr>
          <w:p w14:paraId="4C0B6CBB" w14:textId="77777777" w:rsidR="00501882" w:rsidRDefault="00501882">
            <w:pPr>
              <w:pStyle w:val="Default"/>
              <w:rPr>
                <w:sz w:val="16"/>
                <w:szCs w:val="16"/>
              </w:rPr>
            </w:pPr>
            <w:r>
              <w:rPr>
                <w:i/>
                <w:iCs/>
                <w:sz w:val="16"/>
                <w:szCs w:val="16"/>
              </w:rPr>
              <w:t xml:space="preserve">Psicopatología Forense </w:t>
            </w:r>
          </w:p>
        </w:tc>
      </w:tr>
      <w:tr w:rsidR="00501882" w14:paraId="07E612AD" w14:textId="77777777" w:rsidTr="00501882">
        <w:tblPrEx>
          <w:tblCellMar>
            <w:top w:w="0" w:type="dxa"/>
            <w:bottom w:w="0" w:type="dxa"/>
          </w:tblCellMar>
        </w:tblPrEx>
        <w:trPr>
          <w:trHeight w:val="177"/>
        </w:trPr>
        <w:tc>
          <w:tcPr>
            <w:tcW w:w="8763" w:type="dxa"/>
            <w:gridSpan w:val="8"/>
            <w:tcBorders>
              <w:top w:val="none" w:sz="6" w:space="0" w:color="auto"/>
              <w:bottom w:val="none" w:sz="6" w:space="0" w:color="auto"/>
            </w:tcBorders>
          </w:tcPr>
          <w:p w14:paraId="40729C61" w14:textId="77777777" w:rsidR="00501882" w:rsidRDefault="00501882">
            <w:pPr>
              <w:pStyle w:val="Default"/>
              <w:rPr>
                <w:sz w:val="16"/>
                <w:szCs w:val="16"/>
              </w:rPr>
            </w:pPr>
            <w:r>
              <w:rPr>
                <w:i/>
                <w:iCs/>
                <w:sz w:val="16"/>
                <w:szCs w:val="16"/>
              </w:rPr>
              <w:t xml:space="preserve">RA2. Examinar críticamente la fundamentación psicopatológica de un dictamen pericial, diferenciando componentes clínicos, normativos y metodológicos en su estructuración técnica. </w:t>
            </w:r>
          </w:p>
        </w:tc>
      </w:tr>
      <w:tr w:rsidR="00501882" w14:paraId="353E30B9" w14:textId="77777777" w:rsidTr="00501882">
        <w:tblPrEx>
          <w:tblCellMar>
            <w:top w:w="0" w:type="dxa"/>
            <w:bottom w:w="0" w:type="dxa"/>
          </w:tblCellMar>
        </w:tblPrEx>
        <w:trPr>
          <w:trHeight w:val="250"/>
        </w:trPr>
        <w:tc>
          <w:tcPr>
            <w:tcW w:w="4381" w:type="dxa"/>
            <w:gridSpan w:val="4"/>
            <w:tcBorders>
              <w:top w:val="none" w:sz="6" w:space="0" w:color="auto"/>
              <w:bottom w:val="none" w:sz="6" w:space="0" w:color="auto"/>
              <w:right w:val="none" w:sz="6" w:space="0" w:color="auto"/>
            </w:tcBorders>
          </w:tcPr>
          <w:p w14:paraId="20673DBB" w14:textId="77777777" w:rsidR="00501882" w:rsidRDefault="00501882">
            <w:pPr>
              <w:pStyle w:val="Default"/>
              <w:rPr>
                <w:sz w:val="16"/>
                <w:szCs w:val="16"/>
              </w:rPr>
            </w:pPr>
            <w:r>
              <w:rPr>
                <w:i/>
                <w:iCs/>
                <w:sz w:val="16"/>
                <w:szCs w:val="16"/>
              </w:rPr>
              <w:t xml:space="preserve">RA1. Explicar los procesos de victimización y tipologías </w:t>
            </w:r>
            <w:proofErr w:type="spellStart"/>
            <w:r>
              <w:rPr>
                <w:i/>
                <w:iCs/>
                <w:sz w:val="16"/>
                <w:szCs w:val="16"/>
              </w:rPr>
              <w:t>victimales</w:t>
            </w:r>
            <w:proofErr w:type="spellEnd"/>
            <w:r>
              <w:rPr>
                <w:i/>
                <w:iCs/>
                <w:sz w:val="16"/>
                <w:szCs w:val="16"/>
              </w:rPr>
              <w:t xml:space="preserve"> con fundamento en las principales teorías, como eje de comprensión integral de la víctima en el sistema de justicia. </w:t>
            </w:r>
          </w:p>
        </w:tc>
        <w:tc>
          <w:tcPr>
            <w:tcW w:w="4382" w:type="dxa"/>
            <w:gridSpan w:val="4"/>
            <w:tcBorders>
              <w:top w:val="none" w:sz="6" w:space="0" w:color="auto"/>
              <w:left w:val="none" w:sz="6" w:space="0" w:color="auto"/>
              <w:bottom w:val="none" w:sz="6" w:space="0" w:color="auto"/>
            </w:tcBorders>
          </w:tcPr>
          <w:p w14:paraId="33B80254" w14:textId="77777777" w:rsidR="00501882" w:rsidRDefault="00501882">
            <w:pPr>
              <w:pStyle w:val="Default"/>
              <w:rPr>
                <w:sz w:val="16"/>
                <w:szCs w:val="16"/>
              </w:rPr>
            </w:pPr>
            <w:r>
              <w:rPr>
                <w:i/>
                <w:iCs/>
                <w:sz w:val="16"/>
                <w:szCs w:val="16"/>
              </w:rPr>
              <w:t xml:space="preserve">Victimología Forense </w:t>
            </w:r>
          </w:p>
        </w:tc>
      </w:tr>
      <w:tr w:rsidR="00501882" w14:paraId="072F2609" w14:textId="77777777" w:rsidTr="00501882">
        <w:tblPrEx>
          <w:tblCellMar>
            <w:top w:w="0" w:type="dxa"/>
            <w:bottom w:w="0" w:type="dxa"/>
          </w:tblCellMar>
        </w:tblPrEx>
        <w:trPr>
          <w:trHeight w:val="177"/>
        </w:trPr>
        <w:tc>
          <w:tcPr>
            <w:tcW w:w="8763" w:type="dxa"/>
            <w:gridSpan w:val="8"/>
            <w:tcBorders>
              <w:top w:val="none" w:sz="6" w:space="0" w:color="auto"/>
              <w:bottom w:val="none" w:sz="6" w:space="0" w:color="auto"/>
            </w:tcBorders>
          </w:tcPr>
          <w:p w14:paraId="2DE00BBD" w14:textId="77777777" w:rsidR="00501882" w:rsidRDefault="00501882">
            <w:pPr>
              <w:pStyle w:val="Default"/>
              <w:rPr>
                <w:sz w:val="16"/>
                <w:szCs w:val="16"/>
              </w:rPr>
            </w:pPr>
            <w:r>
              <w:rPr>
                <w:i/>
                <w:iCs/>
                <w:sz w:val="16"/>
                <w:szCs w:val="16"/>
              </w:rPr>
              <w:lastRenderedPageBreak/>
              <w:t xml:space="preserve">RA2 Explicar críticamente las modalidades de victimización relacionadas con el cibercrimen y los entornos penitenciarios identificando los desafíos que estas plantean para la victimología. </w:t>
            </w:r>
          </w:p>
        </w:tc>
      </w:tr>
      <w:tr w:rsidR="00501882" w14:paraId="3DD2364C" w14:textId="77777777" w:rsidTr="00501882">
        <w:tblPrEx>
          <w:tblCellMar>
            <w:top w:w="0" w:type="dxa"/>
            <w:bottom w:w="0" w:type="dxa"/>
          </w:tblCellMar>
        </w:tblPrEx>
        <w:trPr>
          <w:trHeight w:val="337"/>
        </w:trPr>
        <w:tc>
          <w:tcPr>
            <w:tcW w:w="4381" w:type="dxa"/>
            <w:gridSpan w:val="4"/>
            <w:tcBorders>
              <w:top w:val="none" w:sz="6" w:space="0" w:color="auto"/>
              <w:bottom w:val="none" w:sz="6" w:space="0" w:color="auto"/>
              <w:right w:val="none" w:sz="6" w:space="0" w:color="auto"/>
            </w:tcBorders>
          </w:tcPr>
          <w:p w14:paraId="36D2C89D" w14:textId="77777777" w:rsidR="00501882" w:rsidRDefault="00501882">
            <w:pPr>
              <w:pStyle w:val="Default"/>
              <w:rPr>
                <w:sz w:val="16"/>
                <w:szCs w:val="16"/>
              </w:rPr>
            </w:pPr>
            <w:r>
              <w:rPr>
                <w:i/>
                <w:iCs/>
                <w:sz w:val="16"/>
                <w:szCs w:val="16"/>
              </w:rPr>
              <w:t xml:space="preserve">RA1. Examinar críticamente instrumentos psicométricos y protocolos de evaluación forense, diferenciando sus alcances, limitaciones metodológicas y pertinencia jurídica en contextos de psicología criminal y victimología. </w:t>
            </w:r>
          </w:p>
        </w:tc>
        <w:tc>
          <w:tcPr>
            <w:tcW w:w="4382" w:type="dxa"/>
            <w:gridSpan w:val="4"/>
            <w:tcBorders>
              <w:top w:val="none" w:sz="6" w:space="0" w:color="auto"/>
              <w:left w:val="none" w:sz="6" w:space="0" w:color="auto"/>
              <w:bottom w:val="none" w:sz="6" w:space="0" w:color="auto"/>
            </w:tcBorders>
          </w:tcPr>
          <w:p w14:paraId="4F67025B" w14:textId="77777777" w:rsidR="00501882" w:rsidRDefault="00501882">
            <w:pPr>
              <w:pStyle w:val="Default"/>
              <w:rPr>
                <w:sz w:val="16"/>
                <w:szCs w:val="16"/>
              </w:rPr>
            </w:pPr>
            <w:r>
              <w:rPr>
                <w:i/>
                <w:iCs/>
                <w:sz w:val="16"/>
                <w:szCs w:val="16"/>
              </w:rPr>
              <w:t xml:space="preserve">Pruebas Psicométricas: Análisis Aplicado </w:t>
            </w:r>
          </w:p>
        </w:tc>
      </w:tr>
      <w:tr w:rsidR="00501882" w14:paraId="13D02656" w14:textId="77777777" w:rsidTr="00501882">
        <w:tblPrEx>
          <w:tblCellMar>
            <w:top w:w="0" w:type="dxa"/>
            <w:bottom w:w="0" w:type="dxa"/>
          </w:tblCellMar>
        </w:tblPrEx>
        <w:trPr>
          <w:trHeight w:val="177"/>
        </w:trPr>
        <w:tc>
          <w:tcPr>
            <w:tcW w:w="8763" w:type="dxa"/>
            <w:gridSpan w:val="8"/>
            <w:tcBorders>
              <w:top w:val="none" w:sz="6" w:space="0" w:color="auto"/>
              <w:bottom w:val="none" w:sz="6" w:space="0" w:color="auto"/>
            </w:tcBorders>
          </w:tcPr>
          <w:p w14:paraId="4479E843" w14:textId="77777777" w:rsidR="00501882" w:rsidRDefault="00501882">
            <w:pPr>
              <w:pStyle w:val="Default"/>
              <w:rPr>
                <w:sz w:val="16"/>
                <w:szCs w:val="16"/>
              </w:rPr>
            </w:pPr>
            <w:r>
              <w:rPr>
                <w:i/>
                <w:iCs/>
                <w:sz w:val="16"/>
                <w:szCs w:val="16"/>
              </w:rPr>
              <w:t xml:space="preserve">RA2. Analizar la integración de pruebas estandarizadas y no estandarizadas en estrategias de evaluación </w:t>
            </w:r>
            <w:proofErr w:type="spellStart"/>
            <w:r>
              <w:rPr>
                <w:i/>
                <w:iCs/>
                <w:sz w:val="16"/>
                <w:szCs w:val="16"/>
              </w:rPr>
              <w:t>multimétodo</w:t>
            </w:r>
            <w:proofErr w:type="spellEnd"/>
            <w:r>
              <w:rPr>
                <w:i/>
                <w:iCs/>
                <w:sz w:val="16"/>
                <w:szCs w:val="16"/>
              </w:rPr>
              <w:t xml:space="preserve">, fundamentando técnicamente el análisis de informes periciales. </w:t>
            </w:r>
          </w:p>
        </w:tc>
      </w:tr>
      <w:tr w:rsidR="00501882" w14:paraId="6C6B98AE" w14:textId="77777777" w:rsidTr="00501882">
        <w:tblPrEx>
          <w:tblCellMar>
            <w:top w:w="0" w:type="dxa"/>
            <w:bottom w:w="0" w:type="dxa"/>
          </w:tblCellMar>
        </w:tblPrEx>
        <w:trPr>
          <w:trHeight w:val="287"/>
        </w:trPr>
        <w:tc>
          <w:tcPr>
            <w:tcW w:w="4381" w:type="dxa"/>
            <w:gridSpan w:val="4"/>
            <w:tcBorders>
              <w:top w:val="none" w:sz="6" w:space="0" w:color="auto"/>
              <w:bottom w:val="none" w:sz="6" w:space="0" w:color="auto"/>
              <w:right w:val="none" w:sz="6" w:space="0" w:color="auto"/>
            </w:tcBorders>
          </w:tcPr>
          <w:p w14:paraId="335B7C79" w14:textId="77777777" w:rsidR="00501882" w:rsidRDefault="00501882">
            <w:pPr>
              <w:pStyle w:val="Default"/>
              <w:rPr>
                <w:sz w:val="16"/>
                <w:szCs w:val="16"/>
              </w:rPr>
            </w:pPr>
            <w:r>
              <w:rPr>
                <w:i/>
                <w:iCs/>
                <w:sz w:val="16"/>
                <w:szCs w:val="16"/>
              </w:rPr>
              <w:t xml:space="preserve">RA1. Analizar informes periciales conforme a estándares metodológicos, legales y deontológicos, sustentando técnicamente sus conclusiones en contextos judiciales. </w:t>
            </w:r>
          </w:p>
        </w:tc>
        <w:tc>
          <w:tcPr>
            <w:tcW w:w="4382" w:type="dxa"/>
            <w:gridSpan w:val="4"/>
            <w:tcBorders>
              <w:top w:val="none" w:sz="6" w:space="0" w:color="auto"/>
              <w:left w:val="none" w:sz="6" w:space="0" w:color="auto"/>
              <w:bottom w:val="none" w:sz="6" w:space="0" w:color="auto"/>
            </w:tcBorders>
          </w:tcPr>
          <w:p w14:paraId="57C2EF85" w14:textId="77777777" w:rsidR="00501882" w:rsidRDefault="00501882">
            <w:pPr>
              <w:pStyle w:val="Default"/>
              <w:rPr>
                <w:sz w:val="16"/>
                <w:szCs w:val="16"/>
              </w:rPr>
            </w:pPr>
            <w:r>
              <w:rPr>
                <w:i/>
                <w:iCs/>
                <w:sz w:val="16"/>
                <w:szCs w:val="16"/>
              </w:rPr>
              <w:t xml:space="preserve">La Prueba Pericial y el Informe Forense </w:t>
            </w:r>
          </w:p>
        </w:tc>
      </w:tr>
      <w:tr w:rsidR="00501882" w14:paraId="3BA240F7" w14:textId="77777777" w:rsidTr="00501882">
        <w:tblPrEx>
          <w:tblCellMar>
            <w:top w:w="0" w:type="dxa"/>
            <w:bottom w:w="0" w:type="dxa"/>
          </w:tblCellMar>
        </w:tblPrEx>
        <w:trPr>
          <w:trHeight w:val="177"/>
        </w:trPr>
        <w:tc>
          <w:tcPr>
            <w:tcW w:w="8763" w:type="dxa"/>
            <w:gridSpan w:val="8"/>
            <w:tcBorders>
              <w:top w:val="none" w:sz="6" w:space="0" w:color="auto"/>
              <w:bottom w:val="none" w:sz="6" w:space="0" w:color="auto"/>
            </w:tcBorders>
          </w:tcPr>
          <w:p w14:paraId="76CD4378" w14:textId="77777777" w:rsidR="00501882" w:rsidRDefault="00501882">
            <w:pPr>
              <w:pStyle w:val="Default"/>
              <w:rPr>
                <w:sz w:val="16"/>
                <w:szCs w:val="16"/>
              </w:rPr>
            </w:pPr>
            <w:r>
              <w:rPr>
                <w:i/>
                <w:iCs/>
                <w:sz w:val="16"/>
                <w:szCs w:val="16"/>
              </w:rPr>
              <w:t xml:space="preserve">RA2. Examinar críticamente otras pericias mediante la elaboración de contrainformes y la argumentación técnica en escenarios de ratificación y debate probatorio. </w:t>
            </w:r>
          </w:p>
        </w:tc>
      </w:tr>
      <w:tr w:rsidR="00501882" w14:paraId="7C801337" w14:textId="77777777" w:rsidTr="00501882">
        <w:tblPrEx>
          <w:tblCellMar>
            <w:top w:w="0" w:type="dxa"/>
            <w:bottom w:w="0" w:type="dxa"/>
          </w:tblCellMar>
        </w:tblPrEx>
        <w:trPr>
          <w:trHeight w:val="229"/>
        </w:trPr>
        <w:tc>
          <w:tcPr>
            <w:tcW w:w="4381" w:type="dxa"/>
            <w:gridSpan w:val="4"/>
            <w:tcBorders>
              <w:top w:val="none" w:sz="6" w:space="0" w:color="auto"/>
              <w:bottom w:val="none" w:sz="6" w:space="0" w:color="auto"/>
              <w:right w:val="none" w:sz="6" w:space="0" w:color="auto"/>
            </w:tcBorders>
          </w:tcPr>
          <w:p w14:paraId="5AA30CA2" w14:textId="77777777" w:rsidR="00501882" w:rsidRDefault="00501882">
            <w:pPr>
              <w:pStyle w:val="Default"/>
              <w:rPr>
                <w:sz w:val="16"/>
                <w:szCs w:val="16"/>
              </w:rPr>
            </w:pPr>
            <w:r>
              <w:rPr>
                <w:i/>
                <w:iCs/>
                <w:sz w:val="16"/>
                <w:szCs w:val="16"/>
              </w:rPr>
              <w:t xml:space="preserve">RA1. Analizar perfiles criminales en casos reales o ficticios, siguiendo los métodos y técnicas aceptados y explicando razonadamente las conclusiones alcanzadas. </w:t>
            </w:r>
          </w:p>
        </w:tc>
        <w:tc>
          <w:tcPr>
            <w:tcW w:w="4382" w:type="dxa"/>
            <w:gridSpan w:val="4"/>
            <w:tcBorders>
              <w:top w:val="none" w:sz="6" w:space="0" w:color="auto"/>
              <w:left w:val="none" w:sz="6" w:space="0" w:color="auto"/>
              <w:bottom w:val="none" w:sz="6" w:space="0" w:color="auto"/>
            </w:tcBorders>
          </w:tcPr>
          <w:p w14:paraId="3C2898F0" w14:textId="77777777" w:rsidR="00501882" w:rsidRDefault="00501882">
            <w:pPr>
              <w:pStyle w:val="Default"/>
              <w:rPr>
                <w:sz w:val="16"/>
                <w:szCs w:val="16"/>
              </w:rPr>
            </w:pPr>
            <w:r>
              <w:rPr>
                <w:i/>
                <w:iCs/>
                <w:sz w:val="16"/>
                <w:szCs w:val="16"/>
              </w:rPr>
              <w:t xml:space="preserve">Técnicas de perfilación criminal </w:t>
            </w:r>
          </w:p>
        </w:tc>
      </w:tr>
      <w:tr w:rsidR="00501882" w14:paraId="11A70FA7" w14:textId="77777777" w:rsidTr="00501882">
        <w:tblPrEx>
          <w:tblCellMar>
            <w:top w:w="0" w:type="dxa"/>
            <w:bottom w:w="0" w:type="dxa"/>
          </w:tblCellMar>
        </w:tblPrEx>
        <w:trPr>
          <w:trHeight w:val="177"/>
        </w:trPr>
        <w:tc>
          <w:tcPr>
            <w:tcW w:w="8763" w:type="dxa"/>
            <w:gridSpan w:val="8"/>
            <w:tcBorders>
              <w:top w:val="none" w:sz="6" w:space="0" w:color="auto"/>
              <w:bottom w:val="none" w:sz="6" w:space="0" w:color="auto"/>
            </w:tcBorders>
          </w:tcPr>
          <w:p w14:paraId="586E11A0" w14:textId="77777777" w:rsidR="00501882" w:rsidRDefault="00501882">
            <w:pPr>
              <w:pStyle w:val="Default"/>
              <w:rPr>
                <w:sz w:val="16"/>
                <w:szCs w:val="16"/>
              </w:rPr>
            </w:pPr>
            <w:r>
              <w:rPr>
                <w:i/>
                <w:iCs/>
                <w:sz w:val="16"/>
                <w:szCs w:val="16"/>
              </w:rPr>
              <w:t xml:space="preserve">RA2. Analizar la validez técnica y científica de los informes de perfilación elaborados por terceros conforme los métodos y técnicas aceptados. </w:t>
            </w:r>
          </w:p>
        </w:tc>
      </w:tr>
      <w:tr w:rsidR="00501882" w14:paraId="0D33A02C" w14:textId="77777777" w:rsidTr="00501882">
        <w:tblPrEx>
          <w:tblCellMar>
            <w:top w:w="0" w:type="dxa"/>
            <w:bottom w:w="0" w:type="dxa"/>
          </w:tblCellMar>
        </w:tblPrEx>
        <w:trPr>
          <w:trHeight w:val="327"/>
        </w:trPr>
        <w:tc>
          <w:tcPr>
            <w:tcW w:w="4381" w:type="dxa"/>
            <w:gridSpan w:val="4"/>
            <w:tcBorders>
              <w:top w:val="none" w:sz="6" w:space="0" w:color="auto"/>
              <w:bottom w:val="none" w:sz="6" w:space="0" w:color="auto"/>
              <w:right w:val="none" w:sz="6" w:space="0" w:color="auto"/>
            </w:tcBorders>
          </w:tcPr>
          <w:p w14:paraId="51103C0E" w14:textId="77777777" w:rsidR="00501882" w:rsidRDefault="00501882">
            <w:pPr>
              <w:pStyle w:val="Default"/>
              <w:rPr>
                <w:sz w:val="16"/>
                <w:szCs w:val="16"/>
              </w:rPr>
            </w:pPr>
            <w:r>
              <w:rPr>
                <w:i/>
                <w:iCs/>
                <w:sz w:val="16"/>
                <w:szCs w:val="16"/>
              </w:rPr>
              <w:t xml:space="preserve">RA1. Comparar la credibilidad y validez del testimonio mediante la aplicación crítica de protocolos científicos de entrevista y evaluación de la realidad de la declaración en contextos forenses. </w:t>
            </w:r>
          </w:p>
        </w:tc>
        <w:tc>
          <w:tcPr>
            <w:tcW w:w="4382" w:type="dxa"/>
            <w:gridSpan w:val="4"/>
            <w:tcBorders>
              <w:top w:val="none" w:sz="6" w:space="0" w:color="auto"/>
              <w:left w:val="none" w:sz="6" w:space="0" w:color="auto"/>
              <w:bottom w:val="none" w:sz="6" w:space="0" w:color="auto"/>
            </w:tcBorders>
          </w:tcPr>
          <w:p w14:paraId="76DCBC60" w14:textId="77777777" w:rsidR="00501882" w:rsidRDefault="00501882">
            <w:pPr>
              <w:pStyle w:val="Default"/>
              <w:rPr>
                <w:sz w:val="16"/>
                <w:szCs w:val="16"/>
              </w:rPr>
            </w:pPr>
            <w:r>
              <w:rPr>
                <w:i/>
                <w:iCs/>
                <w:sz w:val="16"/>
                <w:szCs w:val="16"/>
              </w:rPr>
              <w:t xml:space="preserve">Valoración Psicológica del Testimonio en Contextos Forenses </w:t>
            </w:r>
          </w:p>
        </w:tc>
      </w:tr>
      <w:tr w:rsidR="00501882" w14:paraId="26DA7756" w14:textId="77777777" w:rsidTr="00501882">
        <w:tblPrEx>
          <w:tblCellMar>
            <w:top w:w="0" w:type="dxa"/>
            <w:bottom w:w="0" w:type="dxa"/>
          </w:tblCellMar>
        </w:tblPrEx>
        <w:trPr>
          <w:trHeight w:val="274"/>
        </w:trPr>
        <w:tc>
          <w:tcPr>
            <w:tcW w:w="8763" w:type="dxa"/>
            <w:gridSpan w:val="8"/>
            <w:tcBorders>
              <w:top w:val="none" w:sz="6" w:space="0" w:color="auto"/>
              <w:bottom w:val="none" w:sz="6" w:space="0" w:color="auto"/>
            </w:tcBorders>
          </w:tcPr>
          <w:p w14:paraId="10945DAD" w14:textId="77777777" w:rsidR="00501882" w:rsidRDefault="00501882">
            <w:pPr>
              <w:pStyle w:val="Default"/>
              <w:rPr>
                <w:sz w:val="16"/>
                <w:szCs w:val="16"/>
              </w:rPr>
            </w:pPr>
            <w:r>
              <w:rPr>
                <w:i/>
                <w:iCs/>
                <w:sz w:val="16"/>
                <w:szCs w:val="16"/>
              </w:rPr>
              <w:t xml:space="preserve">RA2. Examinar técnicamente factores cognitivos, emocionales y contextuales que inciden en la memoria, la percepción y la posible simulación o distorsión del testimonio en poblaciones vulnerables. </w:t>
            </w:r>
          </w:p>
        </w:tc>
      </w:tr>
      <w:tr w:rsidR="00501882" w14:paraId="56E1B823" w14:textId="77777777" w:rsidTr="00501882">
        <w:tblPrEx>
          <w:tblCellMar>
            <w:top w:w="0" w:type="dxa"/>
            <w:bottom w:w="0" w:type="dxa"/>
          </w:tblCellMar>
        </w:tblPrEx>
        <w:trPr>
          <w:trHeight w:val="337"/>
        </w:trPr>
        <w:tc>
          <w:tcPr>
            <w:tcW w:w="4381" w:type="dxa"/>
            <w:gridSpan w:val="4"/>
            <w:tcBorders>
              <w:top w:val="none" w:sz="6" w:space="0" w:color="auto"/>
              <w:bottom w:val="none" w:sz="6" w:space="0" w:color="auto"/>
              <w:right w:val="none" w:sz="6" w:space="0" w:color="auto"/>
            </w:tcBorders>
          </w:tcPr>
          <w:p w14:paraId="2620EEA4" w14:textId="77777777" w:rsidR="00501882" w:rsidRDefault="00501882">
            <w:pPr>
              <w:pStyle w:val="Default"/>
              <w:rPr>
                <w:sz w:val="16"/>
                <w:szCs w:val="16"/>
              </w:rPr>
            </w:pPr>
            <w:r>
              <w:rPr>
                <w:i/>
                <w:iCs/>
                <w:sz w:val="16"/>
                <w:szCs w:val="16"/>
              </w:rPr>
              <w:t xml:space="preserve">RA1. Analizar técnicamente la imputabilidad penal y las circunstancias modificadoras de la responsabilidad, integrando criterios psicopatológicos y jurídicos en la elaboración del dictamen pericial. </w:t>
            </w:r>
          </w:p>
        </w:tc>
        <w:tc>
          <w:tcPr>
            <w:tcW w:w="4382" w:type="dxa"/>
            <w:gridSpan w:val="4"/>
            <w:tcBorders>
              <w:top w:val="none" w:sz="6" w:space="0" w:color="auto"/>
              <w:left w:val="none" w:sz="6" w:space="0" w:color="auto"/>
              <w:bottom w:val="none" w:sz="6" w:space="0" w:color="auto"/>
            </w:tcBorders>
          </w:tcPr>
          <w:p w14:paraId="586FDF98" w14:textId="77777777" w:rsidR="00501882" w:rsidRDefault="00501882">
            <w:pPr>
              <w:pStyle w:val="Default"/>
              <w:rPr>
                <w:sz w:val="16"/>
                <w:szCs w:val="16"/>
              </w:rPr>
            </w:pPr>
            <w:r>
              <w:rPr>
                <w:i/>
                <w:iCs/>
                <w:sz w:val="16"/>
                <w:szCs w:val="16"/>
              </w:rPr>
              <w:t xml:space="preserve">Electiva opción 1: Peritaje Psicológico en la Jurisdicción Penal </w:t>
            </w:r>
          </w:p>
        </w:tc>
      </w:tr>
      <w:tr w:rsidR="00501882" w14:paraId="47054A59" w14:textId="77777777" w:rsidTr="00501882">
        <w:tblPrEx>
          <w:tblCellMar>
            <w:top w:w="0" w:type="dxa"/>
            <w:bottom w:w="0" w:type="dxa"/>
          </w:tblCellMar>
        </w:tblPrEx>
        <w:trPr>
          <w:trHeight w:val="177"/>
        </w:trPr>
        <w:tc>
          <w:tcPr>
            <w:tcW w:w="8763" w:type="dxa"/>
            <w:gridSpan w:val="8"/>
            <w:tcBorders>
              <w:top w:val="none" w:sz="6" w:space="0" w:color="auto"/>
              <w:bottom w:val="none" w:sz="6" w:space="0" w:color="auto"/>
            </w:tcBorders>
          </w:tcPr>
          <w:p w14:paraId="2C620277" w14:textId="77777777" w:rsidR="00501882" w:rsidRDefault="00501882">
            <w:pPr>
              <w:pStyle w:val="Default"/>
              <w:rPr>
                <w:sz w:val="16"/>
                <w:szCs w:val="16"/>
              </w:rPr>
            </w:pPr>
            <w:r>
              <w:rPr>
                <w:i/>
                <w:iCs/>
                <w:sz w:val="16"/>
                <w:szCs w:val="16"/>
              </w:rPr>
              <w:t xml:space="preserve">RA2. Examinar la valoración del riesgo de violencia y reincidencia mediante herramientas actuariales y juicio profesional estructurado en contextos penales y penitenciarios. </w:t>
            </w:r>
          </w:p>
        </w:tc>
      </w:tr>
      <w:tr w:rsidR="00501882" w14:paraId="1CFBE5D2" w14:textId="77777777" w:rsidTr="00501882">
        <w:tblPrEx>
          <w:tblCellMar>
            <w:top w:w="0" w:type="dxa"/>
            <w:bottom w:w="0" w:type="dxa"/>
          </w:tblCellMar>
        </w:tblPrEx>
        <w:trPr>
          <w:trHeight w:val="289"/>
        </w:trPr>
        <w:tc>
          <w:tcPr>
            <w:tcW w:w="4381" w:type="dxa"/>
            <w:gridSpan w:val="4"/>
            <w:tcBorders>
              <w:top w:val="none" w:sz="6" w:space="0" w:color="auto"/>
              <w:bottom w:val="none" w:sz="6" w:space="0" w:color="auto"/>
              <w:right w:val="none" w:sz="6" w:space="0" w:color="auto"/>
            </w:tcBorders>
          </w:tcPr>
          <w:p w14:paraId="31021E3C" w14:textId="77777777" w:rsidR="00501882" w:rsidRDefault="00501882">
            <w:pPr>
              <w:pStyle w:val="Default"/>
              <w:rPr>
                <w:sz w:val="16"/>
                <w:szCs w:val="16"/>
              </w:rPr>
            </w:pPr>
            <w:r>
              <w:rPr>
                <w:i/>
                <w:iCs/>
                <w:sz w:val="16"/>
                <w:szCs w:val="16"/>
              </w:rPr>
              <w:t xml:space="preserve">RA1. Elaborar códigos en lenguaje R en la configuración de programas que permitan el recaudo de datos de relevancia criminológica. </w:t>
            </w:r>
          </w:p>
        </w:tc>
        <w:tc>
          <w:tcPr>
            <w:tcW w:w="4382" w:type="dxa"/>
            <w:gridSpan w:val="4"/>
            <w:tcBorders>
              <w:top w:val="none" w:sz="6" w:space="0" w:color="auto"/>
              <w:left w:val="none" w:sz="6" w:space="0" w:color="auto"/>
              <w:bottom w:val="none" w:sz="6" w:space="0" w:color="auto"/>
            </w:tcBorders>
          </w:tcPr>
          <w:p w14:paraId="394EBED6" w14:textId="77777777" w:rsidR="00501882" w:rsidRDefault="00501882">
            <w:pPr>
              <w:pStyle w:val="Default"/>
              <w:rPr>
                <w:sz w:val="16"/>
                <w:szCs w:val="16"/>
              </w:rPr>
            </w:pPr>
            <w:r>
              <w:rPr>
                <w:i/>
                <w:iCs/>
                <w:sz w:val="16"/>
                <w:szCs w:val="16"/>
              </w:rPr>
              <w:t xml:space="preserve">Electiva opción 2: Herramientas de Análisis Criminológico </w:t>
            </w:r>
          </w:p>
        </w:tc>
      </w:tr>
      <w:tr w:rsidR="00501882" w14:paraId="1EFC4B08" w14:textId="77777777" w:rsidTr="00501882">
        <w:tblPrEx>
          <w:tblCellMar>
            <w:top w:w="0" w:type="dxa"/>
            <w:bottom w:w="0" w:type="dxa"/>
          </w:tblCellMar>
        </w:tblPrEx>
        <w:trPr>
          <w:trHeight w:val="177"/>
        </w:trPr>
        <w:tc>
          <w:tcPr>
            <w:tcW w:w="8763" w:type="dxa"/>
            <w:gridSpan w:val="8"/>
            <w:tcBorders>
              <w:top w:val="none" w:sz="6" w:space="0" w:color="auto"/>
              <w:bottom w:val="none" w:sz="6" w:space="0" w:color="auto"/>
            </w:tcBorders>
          </w:tcPr>
          <w:p w14:paraId="06AC671C" w14:textId="77777777" w:rsidR="00501882" w:rsidRDefault="00501882">
            <w:pPr>
              <w:pStyle w:val="Default"/>
              <w:rPr>
                <w:sz w:val="16"/>
                <w:szCs w:val="16"/>
              </w:rPr>
            </w:pPr>
            <w:r>
              <w:rPr>
                <w:i/>
                <w:iCs/>
                <w:sz w:val="16"/>
                <w:szCs w:val="16"/>
              </w:rPr>
              <w:t xml:space="preserve">RA2. Formular hipótesis dirigidas a explicar fenómenos criminales con fundamento en la observación de datos de relevancia criminológica obtenidos mediante herramientas tecnológicas. </w:t>
            </w:r>
          </w:p>
        </w:tc>
      </w:tr>
      <w:tr w:rsidR="00501882" w:rsidRPr="00501882" w14:paraId="5A8285FC" w14:textId="77777777" w:rsidTr="00501882">
        <w:tblPrEx>
          <w:tblCellMar>
            <w:top w:w="0" w:type="dxa"/>
            <w:bottom w:w="0" w:type="dxa"/>
          </w:tblCellMar>
        </w:tblPrEx>
        <w:trPr>
          <w:gridAfter w:val="1"/>
          <w:wAfter w:w="31" w:type="dxa"/>
          <w:trHeight w:val="280"/>
        </w:trPr>
        <w:tc>
          <w:tcPr>
            <w:tcW w:w="2183" w:type="dxa"/>
            <w:tcBorders>
              <w:top w:val="none" w:sz="6" w:space="0" w:color="auto"/>
              <w:bottom w:val="none" w:sz="6" w:space="0" w:color="auto"/>
              <w:right w:val="none" w:sz="6" w:space="0" w:color="auto"/>
            </w:tcBorders>
          </w:tcPr>
          <w:p w14:paraId="773392EA" w14:textId="77777777" w:rsidR="00501882" w:rsidRPr="00501882" w:rsidRDefault="00501882" w:rsidP="00501882">
            <w:pPr>
              <w:pStyle w:val="Ttulo1"/>
              <w:rPr>
                <w:sz w:val="16"/>
                <w:szCs w:val="16"/>
              </w:rPr>
            </w:pPr>
            <w:r w:rsidRPr="00501882">
              <w:rPr>
                <w:b/>
                <w:bCs/>
                <w:sz w:val="16"/>
                <w:szCs w:val="16"/>
              </w:rPr>
              <w:lastRenderedPageBreak/>
              <w:t xml:space="preserve">Tabla 17. Concordancia espacios académicos, competencias profesionales y resultados de aprendizaje </w:t>
            </w:r>
            <w:r w:rsidRPr="00501882">
              <w:rPr>
                <w:b/>
                <w:bCs/>
                <w:i/>
                <w:iCs/>
                <w:sz w:val="16"/>
                <w:szCs w:val="16"/>
              </w:rPr>
              <w:t xml:space="preserve">Competencia </w:t>
            </w:r>
          </w:p>
        </w:tc>
        <w:tc>
          <w:tcPr>
            <w:tcW w:w="2183" w:type="dxa"/>
            <w:gridSpan w:val="2"/>
            <w:tcBorders>
              <w:top w:val="none" w:sz="6" w:space="0" w:color="auto"/>
              <w:left w:val="none" w:sz="6" w:space="0" w:color="auto"/>
              <w:bottom w:val="none" w:sz="6" w:space="0" w:color="auto"/>
              <w:right w:val="none" w:sz="6" w:space="0" w:color="auto"/>
            </w:tcBorders>
          </w:tcPr>
          <w:p w14:paraId="109806AF" w14:textId="77777777" w:rsidR="00501882" w:rsidRPr="00501882" w:rsidRDefault="00501882" w:rsidP="00501882">
            <w:pPr>
              <w:pStyle w:val="Ttulo1"/>
              <w:rPr>
                <w:sz w:val="16"/>
                <w:szCs w:val="16"/>
              </w:rPr>
            </w:pPr>
            <w:r w:rsidRPr="00501882">
              <w:rPr>
                <w:b/>
                <w:bCs/>
                <w:i/>
                <w:iCs/>
                <w:sz w:val="16"/>
                <w:szCs w:val="16"/>
              </w:rPr>
              <w:t xml:space="preserve">Resultado de Aprendizaje del Programa </w:t>
            </w:r>
          </w:p>
        </w:tc>
        <w:tc>
          <w:tcPr>
            <w:tcW w:w="2183" w:type="dxa"/>
            <w:gridSpan w:val="2"/>
            <w:tcBorders>
              <w:top w:val="none" w:sz="6" w:space="0" w:color="auto"/>
              <w:left w:val="none" w:sz="6" w:space="0" w:color="auto"/>
              <w:bottom w:val="none" w:sz="6" w:space="0" w:color="auto"/>
              <w:right w:val="none" w:sz="6" w:space="0" w:color="auto"/>
            </w:tcBorders>
          </w:tcPr>
          <w:p w14:paraId="33451BCD" w14:textId="77777777" w:rsidR="00501882" w:rsidRPr="00501882" w:rsidRDefault="00501882" w:rsidP="00501882">
            <w:pPr>
              <w:pStyle w:val="Ttulo1"/>
              <w:rPr>
                <w:sz w:val="16"/>
                <w:szCs w:val="16"/>
              </w:rPr>
            </w:pPr>
            <w:r w:rsidRPr="00501882">
              <w:rPr>
                <w:b/>
                <w:bCs/>
                <w:i/>
                <w:iCs/>
                <w:sz w:val="16"/>
                <w:szCs w:val="16"/>
              </w:rPr>
              <w:t xml:space="preserve">Asignatura </w:t>
            </w:r>
          </w:p>
        </w:tc>
        <w:tc>
          <w:tcPr>
            <w:tcW w:w="2183" w:type="dxa"/>
            <w:gridSpan w:val="2"/>
            <w:tcBorders>
              <w:top w:val="none" w:sz="6" w:space="0" w:color="auto"/>
              <w:left w:val="none" w:sz="6" w:space="0" w:color="auto"/>
              <w:bottom w:val="none" w:sz="6" w:space="0" w:color="auto"/>
            </w:tcBorders>
          </w:tcPr>
          <w:p w14:paraId="7D485219" w14:textId="77777777" w:rsidR="00501882" w:rsidRPr="00501882" w:rsidRDefault="00501882" w:rsidP="00501882">
            <w:pPr>
              <w:pStyle w:val="Ttulo1"/>
              <w:rPr>
                <w:sz w:val="16"/>
                <w:szCs w:val="16"/>
              </w:rPr>
            </w:pPr>
            <w:r w:rsidRPr="00501882">
              <w:rPr>
                <w:b/>
                <w:bCs/>
                <w:i/>
                <w:iCs/>
                <w:sz w:val="16"/>
                <w:szCs w:val="16"/>
              </w:rPr>
              <w:t xml:space="preserve">Resultados de Aprendizaje de la Asignatura </w:t>
            </w:r>
          </w:p>
        </w:tc>
      </w:tr>
      <w:tr w:rsidR="00501882" w:rsidRPr="00501882" w14:paraId="72B20112" w14:textId="77777777" w:rsidTr="00501882">
        <w:tblPrEx>
          <w:tblCellMar>
            <w:top w:w="0" w:type="dxa"/>
            <w:bottom w:w="0" w:type="dxa"/>
          </w:tblCellMar>
        </w:tblPrEx>
        <w:trPr>
          <w:gridAfter w:val="1"/>
          <w:wAfter w:w="31" w:type="dxa"/>
          <w:trHeight w:val="568"/>
        </w:trPr>
        <w:tc>
          <w:tcPr>
            <w:tcW w:w="2183" w:type="dxa"/>
            <w:tcBorders>
              <w:top w:val="none" w:sz="6" w:space="0" w:color="auto"/>
              <w:bottom w:val="none" w:sz="6" w:space="0" w:color="auto"/>
              <w:right w:val="none" w:sz="6" w:space="0" w:color="auto"/>
            </w:tcBorders>
          </w:tcPr>
          <w:p w14:paraId="5C5B0CF5" w14:textId="1E910628" w:rsidR="00501882" w:rsidRPr="00501882" w:rsidRDefault="00501882" w:rsidP="00501882">
            <w:pPr>
              <w:pStyle w:val="Ttulo1"/>
              <w:rPr>
                <w:sz w:val="16"/>
                <w:szCs w:val="16"/>
              </w:rPr>
            </w:pPr>
            <w:r w:rsidRPr="00501882">
              <w:rPr>
                <w:i/>
                <w:iCs/>
                <w:sz w:val="16"/>
                <w:szCs w:val="16"/>
              </w:rPr>
              <w:t>CE1. Analizar la naturaleza y los factores del comportamiento victimológico y criminológico para la correlación de variables psicosociales en el marco de los contextos judiciales-jurídicos.</w:t>
            </w:r>
          </w:p>
        </w:tc>
        <w:tc>
          <w:tcPr>
            <w:tcW w:w="2183" w:type="dxa"/>
            <w:gridSpan w:val="2"/>
            <w:tcBorders>
              <w:top w:val="none" w:sz="6" w:space="0" w:color="auto"/>
              <w:left w:val="none" w:sz="6" w:space="0" w:color="auto"/>
              <w:bottom w:val="none" w:sz="6" w:space="0" w:color="auto"/>
              <w:right w:val="none" w:sz="6" w:space="0" w:color="auto"/>
            </w:tcBorders>
          </w:tcPr>
          <w:p w14:paraId="2C0CE8E0" w14:textId="3E6C1CEB" w:rsidR="00501882" w:rsidRPr="00501882" w:rsidRDefault="00501882" w:rsidP="00501882">
            <w:pPr>
              <w:pStyle w:val="Ttulo1"/>
              <w:rPr>
                <w:sz w:val="16"/>
                <w:szCs w:val="16"/>
              </w:rPr>
            </w:pPr>
            <w:r w:rsidRPr="00501882">
              <w:rPr>
                <w:i/>
                <w:iCs/>
                <w:sz w:val="16"/>
                <w:szCs w:val="16"/>
              </w:rPr>
              <w:t>RAP1. Analizar variables psicosociales asociadas al comportamiento criminológico y victimológico en contextos judiciales sustentando técnicamente su correlación.</w:t>
            </w:r>
          </w:p>
        </w:tc>
        <w:tc>
          <w:tcPr>
            <w:tcW w:w="2183" w:type="dxa"/>
            <w:gridSpan w:val="2"/>
            <w:tcBorders>
              <w:top w:val="none" w:sz="6" w:space="0" w:color="auto"/>
              <w:left w:val="none" w:sz="6" w:space="0" w:color="auto"/>
              <w:bottom w:val="none" w:sz="6" w:space="0" w:color="auto"/>
              <w:right w:val="none" w:sz="6" w:space="0" w:color="auto"/>
            </w:tcBorders>
          </w:tcPr>
          <w:p w14:paraId="064E9300" w14:textId="77777777" w:rsidR="00501882" w:rsidRPr="00501882" w:rsidRDefault="00501882" w:rsidP="00501882">
            <w:pPr>
              <w:pStyle w:val="Ttulo1"/>
              <w:rPr>
                <w:sz w:val="16"/>
                <w:szCs w:val="16"/>
              </w:rPr>
            </w:pPr>
            <w:r w:rsidRPr="00501882">
              <w:rPr>
                <w:i/>
                <w:iCs/>
                <w:sz w:val="16"/>
                <w:szCs w:val="16"/>
              </w:rPr>
              <w:t xml:space="preserve">Fundamentos de Psicología Criminal y Victimología </w:t>
            </w:r>
          </w:p>
        </w:tc>
        <w:tc>
          <w:tcPr>
            <w:tcW w:w="2183" w:type="dxa"/>
            <w:gridSpan w:val="2"/>
            <w:tcBorders>
              <w:top w:val="none" w:sz="6" w:space="0" w:color="auto"/>
              <w:left w:val="none" w:sz="6" w:space="0" w:color="auto"/>
              <w:bottom w:val="none" w:sz="6" w:space="0" w:color="auto"/>
            </w:tcBorders>
          </w:tcPr>
          <w:p w14:paraId="0F6A0E44" w14:textId="77777777" w:rsidR="00501882" w:rsidRPr="00501882" w:rsidRDefault="00501882" w:rsidP="00501882">
            <w:pPr>
              <w:pStyle w:val="Ttulo1"/>
              <w:rPr>
                <w:sz w:val="16"/>
                <w:szCs w:val="16"/>
              </w:rPr>
            </w:pPr>
            <w:r w:rsidRPr="00501882">
              <w:rPr>
                <w:i/>
                <w:iCs/>
                <w:sz w:val="16"/>
                <w:szCs w:val="16"/>
              </w:rPr>
              <w:t xml:space="preserve">RA1. Analizar los fundamentos teóricos de la Psicología Criminal y la Victimología, correlacionando variables psicosociales y jurídicas en contextos judiciales. RA2. Analizar el marco normativo colombiano aplicable a la práctica </w:t>
            </w:r>
            <w:proofErr w:type="spellStart"/>
            <w:r w:rsidRPr="00501882">
              <w:rPr>
                <w:i/>
                <w:iCs/>
                <w:sz w:val="16"/>
                <w:szCs w:val="16"/>
              </w:rPr>
              <w:t>psicojurídica</w:t>
            </w:r>
            <w:proofErr w:type="spellEnd"/>
            <w:r w:rsidRPr="00501882">
              <w:rPr>
                <w:i/>
                <w:iCs/>
                <w:sz w:val="16"/>
                <w:szCs w:val="16"/>
              </w:rPr>
              <w:t xml:space="preserve">, identificando responsabilidades éticas y deontológicas del profesional. </w:t>
            </w:r>
          </w:p>
        </w:tc>
      </w:tr>
      <w:tr w:rsidR="00501882" w:rsidRPr="00501882" w14:paraId="0BBD982F" w14:textId="77777777" w:rsidTr="00501882">
        <w:tblPrEx>
          <w:tblCellMar>
            <w:top w:w="0" w:type="dxa"/>
            <w:bottom w:w="0" w:type="dxa"/>
          </w:tblCellMar>
        </w:tblPrEx>
        <w:trPr>
          <w:gridAfter w:val="1"/>
          <w:wAfter w:w="31" w:type="dxa"/>
          <w:trHeight w:val="764"/>
        </w:trPr>
        <w:tc>
          <w:tcPr>
            <w:tcW w:w="2183" w:type="dxa"/>
            <w:tcBorders>
              <w:top w:val="none" w:sz="6" w:space="0" w:color="auto"/>
              <w:bottom w:val="none" w:sz="6" w:space="0" w:color="auto"/>
              <w:right w:val="none" w:sz="6" w:space="0" w:color="auto"/>
            </w:tcBorders>
          </w:tcPr>
          <w:p w14:paraId="1D2E5FA2" w14:textId="62602C51" w:rsidR="00501882" w:rsidRPr="00501882" w:rsidRDefault="00501882" w:rsidP="00501882">
            <w:pPr>
              <w:pStyle w:val="Ttulo1"/>
              <w:rPr>
                <w:sz w:val="16"/>
                <w:szCs w:val="16"/>
              </w:rPr>
            </w:pPr>
          </w:p>
        </w:tc>
        <w:tc>
          <w:tcPr>
            <w:tcW w:w="2183" w:type="dxa"/>
            <w:gridSpan w:val="2"/>
            <w:tcBorders>
              <w:top w:val="none" w:sz="6" w:space="0" w:color="auto"/>
              <w:left w:val="none" w:sz="6" w:space="0" w:color="auto"/>
              <w:bottom w:val="none" w:sz="6" w:space="0" w:color="auto"/>
              <w:right w:val="none" w:sz="6" w:space="0" w:color="auto"/>
            </w:tcBorders>
          </w:tcPr>
          <w:p w14:paraId="171792AF" w14:textId="67623A86" w:rsidR="00501882" w:rsidRPr="00501882" w:rsidRDefault="00501882" w:rsidP="00501882">
            <w:pPr>
              <w:pStyle w:val="Ttulo1"/>
              <w:rPr>
                <w:sz w:val="16"/>
                <w:szCs w:val="16"/>
              </w:rPr>
            </w:pPr>
          </w:p>
        </w:tc>
        <w:tc>
          <w:tcPr>
            <w:tcW w:w="2183" w:type="dxa"/>
            <w:gridSpan w:val="2"/>
            <w:tcBorders>
              <w:top w:val="none" w:sz="6" w:space="0" w:color="auto"/>
              <w:left w:val="none" w:sz="6" w:space="0" w:color="auto"/>
              <w:bottom w:val="none" w:sz="6" w:space="0" w:color="auto"/>
              <w:right w:val="none" w:sz="6" w:space="0" w:color="auto"/>
            </w:tcBorders>
          </w:tcPr>
          <w:p w14:paraId="7E630C53" w14:textId="77777777" w:rsidR="00501882" w:rsidRPr="00501882" w:rsidRDefault="00501882" w:rsidP="00501882">
            <w:pPr>
              <w:pStyle w:val="Ttulo1"/>
              <w:rPr>
                <w:sz w:val="16"/>
                <w:szCs w:val="16"/>
              </w:rPr>
            </w:pPr>
            <w:r w:rsidRPr="00501882">
              <w:rPr>
                <w:i/>
                <w:iCs/>
                <w:sz w:val="16"/>
                <w:szCs w:val="16"/>
              </w:rPr>
              <w:t xml:space="preserve">Psicopatología Forense </w:t>
            </w:r>
          </w:p>
        </w:tc>
        <w:tc>
          <w:tcPr>
            <w:tcW w:w="2183" w:type="dxa"/>
            <w:gridSpan w:val="2"/>
            <w:tcBorders>
              <w:top w:val="none" w:sz="6" w:space="0" w:color="auto"/>
              <w:left w:val="none" w:sz="6" w:space="0" w:color="auto"/>
              <w:bottom w:val="none" w:sz="6" w:space="0" w:color="auto"/>
            </w:tcBorders>
          </w:tcPr>
          <w:p w14:paraId="38DCDAAB" w14:textId="77777777" w:rsidR="00501882" w:rsidRPr="00501882" w:rsidRDefault="00501882" w:rsidP="00501882">
            <w:pPr>
              <w:pStyle w:val="Ttulo1"/>
              <w:rPr>
                <w:sz w:val="16"/>
                <w:szCs w:val="16"/>
              </w:rPr>
            </w:pPr>
            <w:r w:rsidRPr="00501882">
              <w:rPr>
                <w:i/>
                <w:iCs/>
                <w:sz w:val="16"/>
                <w:szCs w:val="16"/>
              </w:rPr>
              <w:t xml:space="preserve">RA1. Analizar manifestaciones clínicas de trastornos mentales y su correlación con conducta criminal, la victimización y las categorías jurídicas de imputabilidad y capacidad mental en el contexto colombiano. RA2. Examinar críticamente la fundamentación psicopatológica de un dictamen pericial, diferenciando componentes clínicos, normativos y metodológicos en su estructuración técnica. </w:t>
            </w:r>
          </w:p>
        </w:tc>
      </w:tr>
      <w:tr w:rsidR="00501882" w:rsidRPr="00501882" w14:paraId="3A3F931F" w14:textId="77777777" w:rsidTr="00501882">
        <w:tblPrEx>
          <w:tblCellMar>
            <w:top w:w="0" w:type="dxa"/>
            <w:bottom w:w="0" w:type="dxa"/>
          </w:tblCellMar>
        </w:tblPrEx>
        <w:trPr>
          <w:gridAfter w:val="1"/>
          <w:wAfter w:w="29" w:type="dxa"/>
          <w:trHeight w:val="764"/>
        </w:trPr>
        <w:tc>
          <w:tcPr>
            <w:tcW w:w="4367" w:type="dxa"/>
            <w:gridSpan w:val="3"/>
            <w:tcBorders>
              <w:top w:val="none" w:sz="6" w:space="0" w:color="auto"/>
              <w:bottom w:val="none" w:sz="6" w:space="0" w:color="auto"/>
              <w:right w:val="none" w:sz="6" w:space="0" w:color="auto"/>
            </w:tcBorders>
          </w:tcPr>
          <w:p w14:paraId="0383F02F" w14:textId="77777777" w:rsidR="00501882" w:rsidRPr="00501882" w:rsidRDefault="00501882" w:rsidP="00501882">
            <w:pPr>
              <w:pStyle w:val="Ttulo1"/>
              <w:rPr>
                <w:sz w:val="16"/>
                <w:szCs w:val="16"/>
              </w:rPr>
            </w:pPr>
            <w:r w:rsidRPr="00501882">
              <w:rPr>
                <w:i/>
                <w:iCs/>
                <w:sz w:val="16"/>
                <w:szCs w:val="16"/>
              </w:rPr>
              <w:t xml:space="preserve">Valoración Psicológica del Testimonio en Contextos Forenses </w:t>
            </w:r>
          </w:p>
        </w:tc>
        <w:tc>
          <w:tcPr>
            <w:tcW w:w="4367" w:type="dxa"/>
            <w:gridSpan w:val="4"/>
            <w:tcBorders>
              <w:top w:val="none" w:sz="6" w:space="0" w:color="auto"/>
              <w:left w:val="none" w:sz="6" w:space="0" w:color="auto"/>
              <w:bottom w:val="none" w:sz="6" w:space="0" w:color="auto"/>
            </w:tcBorders>
          </w:tcPr>
          <w:p w14:paraId="77A1FBE2" w14:textId="77777777" w:rsidR="00501882" w:rsidRPr="00501882" w:rsidRDefault="00501882" w:rsidP="00501882">
            <w:pPr>
              <w:pStyle w:val="Ttulo1"/>
              <w:rPr>
                <w:sz w:val="16"/>
                <w:szCs w:val="16"/>
              </w:rPr>
            </w:pPr>
            <w:r w:rsidRPr="00501882">
              <w:rPr>
                <w:i/>
                <w:iCs/>
                <w:sz w:val="16"/>
                <w:szCs w:val="16"/>
              </w:rPr>
              <w:t xml:space="preserve">RA1. Comparar la credibilidad y validez del testimonio mediante la aplicación crítica de protocolos científicos de entrevista y evaluación de la realidad de la declaración en contextos forenses. </w:t>
            </w:r>
          </w:p>
          <w:p w14:paraId="1C4911E1" w14:textId="77777777" w:rsidR="00501882" w:rsidRPr="00501882" w:rsidRDefault="00501882" w:rsidP="00501882">
            <w:pPr>
              <w:pStyle w:val="Ttulo1"/>
              <w:rPr>
                <w:sz w:val="16"/>
                <w:szCs w:val="16"/>
              </w:rPr>
            </w:pPr>
            <w:r w:rsidRPr="00501882">
              <w:rPr>
                <w:i/>
                <w:iCs/>
                <w:sz w:val="16"/>
                <w:szCs w:val="16"/>
              </w:rPr>
              <w:t xml:space="preserve">RA2. Examinar técnicamente factores cognitivos, emocionales y contextuales que inciden en la memoria, la percepción y la posible simulación o distorsión del testimonio en poblaciones vulnerables. </w:t>
            </w:r>
          </w:p>
        </w:tc>
      </w:tr>
      <w:tr w:rsidR="00501882" w:rsidRPr="00501882" w14:paraId="3EC58B1D" w14:textId="77777777" w:rsidTr="00501882">
        <w:tblPrEx>
          <w:tblCellMar>
            <w:top w:w="0" w:type="dxa"/>
            <w:bottom w:w="0" w:type="dxa"/>
          </w:tblCellMar>
        </w:tblPrEx>
        <w:trPr>
          <w:gridAfter w:val="1"/>
          <w:wAfter w:w="31" w:type="dxa"/>
          <w:trHeight w:val="1059"/>
        </w:trPr>
        <w:tc>
          <w:tcPr>
            <w:tcW w:w="2183" w:type="dxa"/>
            <w:tcBorders>
              <w:top w:val="none" w:sz="6" w:space="0" w:color="auto"/>
              <w:bottom w:val="none" w:sz="6" w:space="0" w:color="auto"/>
              <w:right w:val="none" w:sz="6" w:space="0" w:color="auto"/>
            </w:tcBorders>
          </w:tcPr>
          <w:p w14:paraId="33FBD073" w14:textId="77777777" w:rsidR="00501882" w:rsidRPr="00501882" w:rsidRDefault="00501882" w:rsidP="00501882">
            <w:pPr>
              <w:pStyle w:val="Ttulo1"/>
              <w:rPr>
                <w:sz w:val="16"/>
                <w:szCs w:val="16"/>
              </w:rPr>
            </w:pPr>
            <w:r w:rsidRPr="00501882">
              <w:rPr>
                <w:i/>
                <w:iCs/>
                <w:sz w:val="16"/>
                <w:szCs w:val="16"/>
              </w:rPr>
              <w:lastRenderedPageBreak/>
              <w:t xml:space="preserve">CE4. Diferenciar perfiles conductuales y factores asociados al riesgo y la victimización para el análisis técnico en escenarios penales y penitenciarios. </w:t>
            </w:r>
          </w:p>
        </w:tc>
        <w:tc>
          <w:tcPr>
            <w:tcW w:w="2183" w:type="dxa"/>
            <w:gridSpan w:val="2"/>
            <w:tcBorders>
              <w:top w:val="none" w:sz="6" w:space="0" w:color="auto"/>
              <w:left w:val="none" w:sz="6" w:space="0" w:color="auto"/>
              <w:bottom w:val="none" w:sz="6" w:space="0" w:color="auto"/>
              <w:right w:val="none" w:sz="6" w:space="0" w:color="auto"/>
            </w:tcBorders>
          </w:tcPr>
          <w:p w14:paraId="5E788A7E" w14:textId="77777777" w:rsidR="00501882" w:rsidRPr="00501882" w:rsidRDefault="00501882" w:rsidP="00501882">
            <w:pPr>
              <w:pStyle w:val="Ttulo1"/>
              <w:rPr>
                <w:sz w:val="16"/>
                <w:szCs w:val="16"/>
              </w:rPr>
            </w:pPr>
            <w:r w:rsidRPr="00501882">
              <w:rPr>
                <w:i/>
                <w:iCs/>
                <w:sz w:val="16"/>
                <w:szCs w:val="16"/>
              </w:rPr>
              <w:t xml:space="preserve">RAP4 Diferenciar perfiles conductuales y factores de riesgo vinculados a criminalidad y victimización en escenarios penales y penitenciarios. </w:t>
            </w:r>
          </w:p>
        </w:tc>
        <w:tc>
          <w:tcPr>
            <w:tcW w:w="2183" w:type="dxa"/>
            <w:gridSpan w:val="2"/>
            <w:tcBorders>
              <w:top w:val="none" w:sz="6" w:space="0" w:color="auto"/>
              <w:left w:val="none" w:sz="6" w:space="0" w:color="auto"/>
              <w:bottom w:val="none" w:sz="6" w:space="0" w:color="auto"/>
              <w:right w:val="none" w:sz="6" w:space="0" w:color="auto"/>
            </w:tcBorders>
          </w:tcPr>
          <w:p w14:paraId="5165DEE3" w14:textId="77777777" w:rsidR="00501882" w:rsidRPr="00501882" w:rsidRDefault="00501882" w:rsidP="00501882">
            <w:pPr>
              <w:pStyle w:val="Ttulo1"/>
              <w:rPr>
                <w:sz w:val="16"/>
                <w:szCs w:val="16"/>
              </w:rPr>
            </w:pPr>
            <w:r w:rsidRPr="00501882">
              <w:rPr>
                <w:i/>
                <w:iCs/>
                <w:sz w:val="16"/>
                <w:szCs w:val="16"/>
              </w:rPr>
              <w:t xml:space="preserve">Victimología Forense </w:t>
            </w:r>
          </w:p>
        </w:tc>
        <w:tc>
          <w:tcPr>
            <w:tcW w:w="2183" w:type="dxa"/>
            <w:gridSpan w:val="2"/>
            <w:tcBorders>
              <w:top w:val="none" w:sz="6" w:space="0" w:color="auto"/>
              <w:left w:val="none" w:sz="6" w:space="0" w:color="auto"/>
              <w:bottom w:val="none" w:sz="6" w:space="0" w:color="auto"/>
            </w:tcBorders>
          </w:tcPr>
          <w:p w14:paraId="4C247F82" w14:textId="77777777" w:rsidR="00501882" w:rsidRPr="00501882" w:rsidRDefault="00501882" w:rsidP="00501882">
            <w:pPr>
              <w:pStyle w:val="Ttulo1"/>
              <w:rPr>
                <w:sz w:val="16"/>
                <w:szCs w:val="16"/>
              </w:rPr>
            </w:pPr>
            <w:r w:rsidRPr="00501882">
              <w:rPr>
                <w:i/>
                <w:iCs/>
                <w:sz w:val="16"/>
                <w:szCs w:val="16"/>
              </w:rPr>
              <w:t xml:space="preserve">RA1. Explicar los procesos de victimización y tipologías </w:t>
            </w:r>
            <w:proofErr w:type="spellStart"/>
            <w:r w:rsidRPr="00501882">
              <w:rPr>
                <w:i/>
                <w:iCs/>
                <w:sz w:val="16"/>
                <w:szCs w:val="16"/>
              </w:rPr>
              <w:t>victimales</w:t>
            </w:r>
            <w:proofErr w:type="spellEnd"/>
            <w:r w:rsidRPr="00501882">
              <w:rPr>
                <w:i/>
                <w:iCs/>
                <w:sz w:val="16"/>
                <w:szCs w:val="16"/>
              </w:rPr>
              <w:t xml:space="preserve"> con fundamento en las principales teorías, como eje de comprensión integral de la víctima en el sistema de justicia. </w:t>
            </w:r>
          </w:p>
          <w:p w14:paraId="2F3C7E49" w14:textId="77777777" w:rsidR="00501882" w:rsidRPr="00501882" w:rsidRDefault="00501882" w:rsidP="00501882">
            <w:pPr>
              <w:pStyle w:val="Ttulo1"/>
              <w:rPr>
                <w:sz w:val="16"/>
                <w:szCs w:val="16"/>
              </w:rPr>
            </w:pPr>
            <w:r w:rsidRPr="00501882">
              <w:rPr>
                <w:i/>
                <w:iCs/>
                <w:sz w:val="16"/>
                <w:szCs w:val="16"/>
              </w:rPr>
              <w:t xml:space="preserve">RA2 Explicar críticamente las modalidades de victimización relacionadas con el cibercrimen y los entornos penitenciarios identificando los desafíos que estas plantean para la victimología. </w:t>
            </w:r>
          </w:p>
        </w:tc>
      </w:tr>
      <w:tr w:rsidR="00501882" w:rsidRPr="00501882" w14:paraId="4DC6FF34" w14:textId="77777777" w:rsidTr="00501882">
        <w:tblPrEx>
          <w:tblCellMar>
            <w:top w:w="0" w:type="dxa"/>
            <w:bottom w:w="0" w:type="dxa"/>
          </w:tblCellMar>
        </w:tblPrEx>
        <w:trPr>
          <w:gridAfter w:val="1"/>
          <w:wAfter w:w="29" w:type="dxa"/>
          <w:trHeight w:val="568"/>
        </w:trPr>
        <w:tc>
          <w:tcPr>
            <w:tcW w:w="4367" w:type="dxa"/>
            <w:gridSpan w:val="3"/>
            <w:tcBorders>
              <w:top w:val="none" w:sz="6" w:space="0" w:color="auto"/>
              <w:bottom w:val="none" w:sz="6" w:space="0" w:color="auto"/>
              <w:right w:val="none" w:sz="6" w:space="0" w:color="auto"/>
            </w:tcBorders>
          </w:tcPr>
          <w:p w14:paraId="3B76B426" w14:textId="77777777" w:rsidR="00501882" w:rsidRPr="00501882" w:rsidRDefault="00501882" w:rsidP="00501882">
            <w:pPr>
              <w:pStyle w:val="Ttulo1"/>
              <w:rPr>
                <w:sz w:val="16"/>
                <w:szCs w:val="16"/>
              </w:rPr>
            </w:pPr>
            <w:r w:rsidRPr="00501882">
              <w:rPr>
                <w:i/>
                <w:iCs/>
                <w:sz w:val="16"/>
                <w:szCs w:val="16"/>
              </w:rPr>
              <w:t xml:space="preserve">Técnicas de Perfilación Criminal </w:t>
            </w:r>
          </w:p>
        </w:tc>
        <w:tc>
          <w:tcPr>
            <w:tcW w:w="4367" w:type="dxa"/>
            <w:gridSpan w:val="4"/>
            <w:tcBorders>
              <w:top w:val="none" w:sz="6" w:space="0" w:color="auto"/>
              <w:left w:val="none" w:sz="6" w:space="0" w:color="auto"/>
              <w:bottom w:val="none" w:sz="6" w:space="0" w:color="auto"/>
            </w:tcBorders>
          </w:tcPr>
          <w:p w14:paraId="53E9DCC3" w14:textId="77777777" w:rsidR="00501882" w:rsidRPr="00501882" w:rsidRDefault="00501882" w:rsidP="00501882">
            <w:pPr>
              <w:pStyle w:val="Ttulo1"/>
              <w:rPr>
                <w:sz w:val="16"/>
                <w:szCs w:val="16"/>
              </w:rPr>
            </w:pPr>
            <w:r w:rsidRPr="00501882">
              <w:rPr>
                <w:i/>
                <w:iCs/>
                <w:sz w:val="16"/>
                <w:szCs w:val="16"/>
              </w:rPr>
              <w:t xml:space="preserve">RA1. Analizar perfiles criminales en casos reales o ficticios, siguiendo los métodos y técnicas aceptados y explicando razonadamente las conclusiones alcanzadas. RA2. Analizar la validez técnica y científica de los informes de perfilación elaborados por terceros conforme los métodos y técnicas aceptados. </w:t>
            </w:r>
          </w:p>
        </w:tc>
      </w:tr>
      <w:tr w:rsidR="00501882" w:rsidRPr="00501882" w14:paraId="492C480F" w14:textId="77777777" w:rsidTr="00501882">
        <w:tblPrEx>
          <w:tblCellMar>
            <w:top w:w="0" w:type="dxa"/>
            <w:bottom w:w="0" w:type="dxa"/>
          </w:tblCellMar>
        </w:tblPrEx>
        <w:trPr>
          <w:gridAfter w:val="1"/>
          <w:wAfter w:w="31" w:type="dxa"/>
          <w:trHeight w:val="958"/>
        </w:trPr>
        <w:tc>
          <w:tcPr>
            <w:tcW w:w="2183" w:type="dxa"/>
            <w:tcBorders>
              <w:top w:val="none" w:sz="6" w:space="0" w:color="auto"/>
              <w:bottom w:val="none" w:sz="6" w:space="0" w:color="auto"/>
              <w:right w:val="none" w:sz="6" w:space="0" w:color="auto"/>
            </w:tcBorders>
          </w:tcPr>
          <w:p w14:paraId="663949FA" w14:textId="77777777" w:rsidR="00501882" w:rsidRPr="00501882" w:rsidRDefault="00501882" w:rsidP="00501882">
            <w:pPr>
              <w:pStyle w:val="Ttulo1"/>
              <w:rPr>
                <w:sz w:val="16"/>
                <w:szCs w:val="16"/>
              </w:rPr>
            </w:pPr>
            <w:r w:rsidRPr="00501882">
              <w:rPr>
                <w:i/>
                <w:iCs/>
                <w:sz w:val="16"/>
                <w:szCs w:val="16"/>
              </w:rPr>
              <w:t xml:space="preserve">CE2. Examinar de manera crítica técnicas e instrumentos psicométricos utilizados en evaluaciones psicológicas, para la identificación de su pertinencia, alcances y limitaciones en contextos periciales y sistemas de justicia. </w:t>
            </w:r>
          </w:p>
        </w:tc>
        <w:tc>
          <w:tcPr>
            <w:tcW w:w="2183" w:type="dxa"/>
            <w:gridSpan w:val="2"/>
            <w:tcBorders>
              <w:top w:val="none" w:sz="6" w:space="0" w:color="auto"/>
              <w:left w:val="none" w:sz="6" w:space="0" w:color="auto"/>
              <w:bottom w:val="none" w:sz="6" w:space="0" w:color="auto"/>
              <w:right w:val="none" w:sz="6" w:space="0" w:color="auto"/>
            </w:tcBorders>
          </w:tcPr>
          <w:p w14:paraId="3ED7DEBA" w14:textId="77777777" w:rsidR="00501882" w:rsidRPr="00501882" w:rsidRDefault="00501882" w:rsidP="00501882">
            <w:pPr>
              <w:pStyle w:val="Ttulo1"/>
              <w:rPr>
                <w:sz w:val="16"/>
                <w:szCs w:val="16"/>
              </w:rPr>
            </w:pPr>
            <w:r w:rsidRPr="00501882">
              <w:rPr>
                <w:i/>
                <w:iCs/>
                <w:sz w:val="16"/>
                <w:szCs w:val="16"/>
              </w:rPr>
              <w:t xml:space="preserve">RAP2. Examinar la pertinencia y limitaciones de técnicas e instrumentos psicométricos utilizados en evaluaciones psicológicas forenses. </w:t>
            </w:r>
          </w:p>
        </w:tc>
        <w:tc>
          <w:tcPr>
            <w:tcW w:w="2183" w:type="dxa"/>
            <w:gridSpan w:val="2"/>
            <w:tcBorders>
              <w:top w:val="none" w:sz="6" w:space="0" w:color="auto"/>
              <w:left w:val="none" w:sz="6" w:space="0" w:color="auto"/>
              <w:bottom w:val="none" w:sz="6" w:space="0" w:color="auto"/>
              <w:right w:val="none" w:sz="6" w:space="0" w:color="auto"/>
            </w:tcBorders>
          </w:tcPr>
          <w:p w14:paraId="7A88566A" w14:textId="77777777" w:rsidR="00501882" w:rsidRPr="00501882" w:rsidRDefault="00501882" w:rsidP="00501882">
            <w:pPr>
              <w:pStyle w:val="Ttulo1"/>
              <w:rPr>
                <w:sz w:val="16"/>
                <w:szCs w:val="16"/>
              </w:rPr>
            </w:pPr>
            <w:r w:rsidRPr="00501882">
              <w:rPr>
                <w:i/>
                <w:iCs/>
                <w:sz w:val="16"/>
                <w:szCs w:val="16"/>
              </w:rPr>
              <w:t xml:space="preserve">Pruebas Psicométricas: Análisis Aplicado </w:t>
            </w:r>
          </w:p>
        </w:tc>
        <w:tc>
          <w:tcPr>
            <w:tcW w:w="2183" w:type="dxa"/>
            <w:gridSpan w:val="2"/>
            <w:tcBorders>
              <w:top w:val="none" w:sz="6" w:space="0" w:color="auto"/>
              <w:left w:val="none" w:sz="6" w:space="0" w:color="auto"/>
              <w:bottom w:val="none" w:sz="6" w:space="0" w:color="auto"/>
            </w:tcBorders>
          </w:tcPr>
          <w:p w14:paraId="5B682056" w14:textId="77777777" w:rsidR="00501882" w:rsidRPr="00501882" w:rsidRDefault="00501882" w:rsidP="00501882">
            <w:pPr>
              <w:pStyle w:val="Ttulo1"/>
              <w:rPr>
                <w:sz w:val="16"/>
                <w:szCs w:val="16"/>
              </w:rPr>
            </w:pPr>
            <w:r w:rsidRPr="00501882">
              <w:rPr>
                <w:i/>
                <w:iCs/>
                <w:sz w:val="16"/>
                <w:szCs w:val="16"/>
              </w:rPr>
              <w:t xml:space="preserve">RA1. Examinar críticamente instrumentos psicométricos y protocolos de evaluación forense, diferenciando sus alcances, limitaciones metodológicas y pertinencia jurídica en contextos de psicología criminal y victimología. </w:t>
            </w:r>
          </w:p>
          <w:p w14:paraId="44AD5896" w14:textId="77777777" w:rsidR="00501882" w:rsidRPr="00501882" w:rsidRDefault="00501882" w:rsidP="00501882">
            <w:pPr>
              <w:pStyle w:val="Ttulo1"/>
              <w:rPr>
                <w:sz w:val="16"/>
                <w:szCs w:val="16"/>
              </w:rPr>
            </w:pPr>
            <w:r w:rsidRPr="00501882">
              <w:rPr>
                <w:i/>
                <w:iCs/>
                <w:sz w:val="16"/>
                <w:szCs w:val="16"/>
              </w:rPr>
              <w:t xml:space="preserve">RA2. Analizar la integración de pruebas estandarizadas y no estandarizadas en estrategias de evaluación </w:t>
            </w:r>
            <w:proofErr w:type="spellStart"/>
            <w:r w:rsidRPr="00501882">
              <w:rPr>
                <w:i/>
                <w:iCs/>
                <w:sz w:val="16"/>
                <w:szCs w:val="16"/>
              </w:rPr>
              <w:t>multimétodo</w:t>
            </w:r>
            <w:proofErr w:type="spellEnd"/>
            <w:r w:rsidRPr="00501882">
              <w:rPr>
                <w:i/>
                <w:iCs/>
                <w:sz w:val="16"/>
                <w:szCs w:val="16"/>
              </w:rPr>
              <w:t xml:space="preserve">, fundamentando técnicamente el análisis de informes periciales. </w:t>
            </w:r>
          </w:p>
        </w:tc>
      </w:tr>
      <w:tr w:rsidR="00501882" w:rsidRPr="00501882" w14:paraId="4BB5C3BE" w14:textId="77777777" w:rsidTr="00501882">
        <w:tblPrEx>
          <w:tblCellMar>
            <w:top w:w="0" w:type="dxa"/>
            <w:bottom w:w="0" w:type="dxa"/>
          </w:tblCellMar>
        </w:tblPrEx>
        <w:trPr>
          <w:gridAfter w:val="1"/>
          <w:wAfter w:w="31" w:type="dxa"/>
          <w:trHeight w:val="666"/>
        </w:trPr>
        <w:tc>
          <w:tcPr>
            <w:tcW w:w="2183" w:type="dxa"/>
            <w:tcBorders>
              <w:top w:val="none" w:sz="6" w:space="0" w:color="auto"/>
              <w:bottom w:val="none" w:sz="6" w:space="0" w:color="auto"/>
              <w:right w:val="none" w:sz="6" w:space="0" w:color="auto"/>
            </w:tcBorders>
          </w:tcPr>
          <w:p w14:paraId="42D551EC" w14:textId="77777777" w:rsidR="00501882" w:rsidRPr="00501882" w:rsidRDefault="00501882" w:rsidP="00501882">
            <w:pPr>
              <w:pStyle w:val="Ttulo1"/>
              <w:rPr>
                <w:sz w:val="16"/>
                <w:szCs w:val="16"/>
              </w:rPr>
            </w:pPr>
            <w:r w:rsidRPr="00501882">
              <w:rPr>
                <w:i/>
                <w:iCs/>
                <w:sz w:val="16"/>
                <w:szCs w:val="16"/>
              </w:rPr>
              <w:lastRenderedPageBreak/>
              <w:t xml:space="preserve">CE3. Analizar la estructura y fundamentación técnica de informes periciales para el análisis estratégico de los componentes metodológicos, argumentativos y normativos en su construcción. </w:t>
            </w:r>
          </w:p>
        </w:tc>
        <w:tc>
          <w:tcPr>
            <w:tcW w:w="2183" w:type="dxa"/>
            <w:gridSpan w:val="2"/>
            <w:tcBorders>
              <w:top w:val="none" w:sz="6" w:space="0" w:color="auto"/>
              <w:left w:val="none" w:sz="6" w:space="0" w:color="auto"/>
              <w:bottom w:val="none" w:sz="6" w:space="0" w:color="auto"/>
              <w:right w:val="none" w:sz="6" w:space="0" w:color="auto"/>
            </w:tcBorders>
          </w:tcPr>
          <w:p w14:paraId="0CB4A8D9" w14:textId="77777777" w:rsidR="00501882" w:rsidRPr="00501882" w:rsidRDefault="00501882" w:rsidP="00501882">
            <w:pPr>
              <w:pStyle w:val="Ttulo1"/>
              <w:rPr>
                <w:sz w:val="16"/>
                <w:szCs w:val="16"/>
              </w:rPr>
            </w:pPr>
            <w:r w:rsidRPr="00501882">
              <w:rPr>
                <w:i/>
                <w:iCs/>
                <w:sz w:val="16"/>
                <w:szCs w:val="16"/>
              </w:rPr>
              <w:t xml:space="preserve">RAP3. Analizar la estructura metodológica y argumentativa de informes periciales psicológicos en contextos jurídicos. </w:t>
            </w:r>
          </w:p>
        </w:tc>
        <w:tc>
          <w:tcPr>
            <w:tcW w:w="2183" w:type="dxa"/>
            <w:gridSpan w:val="2"/>
            <w:tcBorders>
              <w:top w:val="none" w:sz="6" w:space="0" w:color="auto"/>
              <w:left w:val="none" w:sz="6" w:space="0" w:color="auto"/>
              <w:bottom w:val="none" w:sz="6" w:space="0" w:color="auto"/>
              <w:right w:val="none" w:sz="6" w:space="0" w:color="auto"/>
            </w:tcBorders>
          </w:tcPr>
          <w:p w14:paraId="09BE45B5" w14:textId="77777777" w:rsidR="00501882" w:rsidRPr="00501882" w:rsidRDefault="00501882" w:rsidP="00501882">
            <w:pPr>
              <w:pStyle w:val="Ttulo1"/>
              <w:rPr>
                <w:sz w:val="16"/>
                <w:szCs w:val="16"/>
              </w:rPr>
            </w:pPr>
            <w:r w:rsidRPr="00501882">
              <w:rPr>
                <w:i/>
                <w:iCs/>
                <w:sz w:val="16"/>
                <w:szCs w:val="16"/>
              </w:rPr>
              <w:t xml:space="preserve">La Prueba Pericial y el Informe Forense </w:t>
            </w:r>
          </w:p>
        </w:tc>
        <w:tc>
          <w:tcPr>
            <w:tcW w:w="2183" w:type="dxa"/>
            <w:gridSpan w:val="2"/>
            <w:tcBorders>
              <w:top w:val="none" w:sz="6" w:space="0" w:color="auto"/>
              <w:left w:val="none" w:sz="6" w:space="0" w:color="auto"/>
              <w:bottom w:val="none" w:sz="6" w:space="0" w:color="auto"/>
            </w:tcBorders>
          </w:tcPr>
          <w:p w14:paraId="6384DF0F" w14:textId="77777777" w:rsidR="00501882" w:rsidRPr="00501882" w:rsidRDefault="00501882" w:rsidP="00501882">
            <w:pPr>
              <w:pStyle w:val="Ttulo1"/>
              <w:rPr>
                <w:sz w:val="16"/>
                <w:szCs w:val="16"/>
              </w:rPr>
            </w:pPr>
            <w:r w:rsidRPr="00501882">
              <w:rPr>
                <w:i/>
                <w:iCs/>
                <w:sz w:val="16"/>
                <w:szCs w:val="16"/>
              </w:rPr>
              <w:t xml:space="preserve">RA1. Analizar informes periciales conforme a estándares metodológicos, legales y deontológicos, sustentando técnicamente sus conclusiones en contextos judiciales. </w:t>
            </w:r>
          </w:p>
          <w:p w14:paraId="7B6E2607" w14:textId="77777777" w:rsidR="00501882" w:rsidRPr="00501882" w:rsidRDefault="00501882" w:rsidP="00501882">
            <w:pPr>
              <w:pStyle w:val="Ttulo1"/>
              <w:rPr>
                <w:sz w:val="16"/>
                <w:szCs w:val="16"/>
              </w:rPr>
            </w:pPr>
            <w:r w:rsidRPr="00501882">
              <w:rPr>
                <w:i/>
                <w:iCs/>
                <w:sz w:val="16"/>
                <w:szCs w:val="16"/>
              </w:rPr>
              <w:t xml:space="preserve">RA2. Examinar críticamente otras pericias mediante la elaboración de contrainformes y la argumentación técnica en escenarios de ratificación y debate probatorio. </w:t>
            </w:r>
          </w:p>
        </w:tc>
      </w:tr>
      <w:tr w:rsidR="00501882" w:rsidRPr="00501882" w14:paraId="5B8B7F8D" w14:textId="77777777" w:rsidTr="00501882">
        <w:tblPrEx>
          <w:tblCellMar>
            <w:top w:w="0" w:type="dxa"/>
            <w:bottom w:w="0" w:type="dxa"/>
          </w:tblCellMar>
        </w:tblPrEx>
        <w:trPr>
          <w:gridAfter w:val="1"/>
          <w:wAfter w:w="31" w:type="dxa"/>
          <w:trHeight w:val="1010"/>
        </w:trPr>
        <w:tc>
          <w:tcPr>
            <w:tcW w:w="2183" w:type="dxa"/>
            <w:tcBorders>
              <w:top w:val="none" w:sz="6" w:space="0" w:color="auto"/>
              <w:bottom w:val="none" w:sz="6" w:space="0" w:color="auto"/>
              <w:right w:val="none" w:sz="6" w:space="0" w:color="auto"/>
            </w:tcBorders>
          </w:tcPr>
          <w:p w14:paraId="17232AC4" w14:textId="77777777" w:rsidR="00501882" w:rsidRPr="00501882" w:rsidRDefault="00501882" w:rsidP="00501882">
            <w:pPr>
              <w:pStyle w:val="Ttulo1"/>
              <w:rPr>
                <w:sz w:val="16"/>
                <w:szCs w:val="16"/>
              </w:rPr>
            </w:pPr>
            <w:r w:rsidRPr="00501882">
              <w:rPr>
                <w:i/>
                <w:iCs/>
                <w:sz w:val="16"/>
                <w:szCs w:val="16"/>
              </w:rPr>
              <w:t xml:space="preserve">CT1. Analizar implicaciones éticas y deontológicas en procesos evaluativos forenses para el reconocimiento de las responsabilidades en el sistema de justicia. </w:t>
            </w:r>
          </w:p>
        </w:tc>
        <w:tc>
          <w:tcPr>
            <w:tcW w:w="2183" w:type="dxa"/>
            <w:gridSpan w:val="2"/>
            <w:tcBorders>
              <w:top w:val="none" w:sz="6" w:space="0" w:color="auto"/>
              <w:left w:val="none" w:sz="6" w:space="0" w:color="auto"/>
              <w:bottom w:val="none" w:sz="6" w:space="0" w:color="auto"/>
              <w:right w:val="none" w:sz="6" w:space="0" w:color="auto"/>
            </w:tcBorders>
          </w:tcPr>
          <w:p w14:paraId="3B2C5368" w14:textId="77777777" w:rsidR="00501882" w:rsidRPr="00501882" w:rsidRDefault="00501882" w:rsidP="00501882">
            <w:pPr>
              <w:pStyle w:val="Ttulo1"/>
              <w:rPr>
                <w:sz w:val="16"/>
                <w:szCs w:val="16"/>
              </w:rPr>
            </w:pPr>
            <w:r w:rsidRPr="00501882">
              <w:rPr>
                <w:i/>
                <w:iCs/>
                <w:sz w:val="16"/>
                <w:szCs w:val="16"/>
              </w:rPr>
              <w:t xml:space="preserve">RAP5. Analizar implicaciones éticas y deontológicas derivadas del ejercicio evaluativo forense en el sistema de justicia. </w:t>
            </w:r>
          </w:p>
        </w:tc>
        <w:tc>
          <w:tcPr>
            <w:tcW w:w="2183" w:type="dxa"/>
            <w:gridSpan w:val="2"/>
            <w:tcBorders>
              <w:top w:val="none" w:sz="6" w:space="0" w:color="auto"/>
              <w:left w:val="none" w:sz="6" w:space="0" w:color="auto"/>
              <w:bottom w:val="none" w:sz="6" w:space="0" w:color="auto"/>
              <w:right w:val="none" w:sz="6" w:space="0" w:color="auto"/>
            </w:tcBorders>
          </w:tcPr>
          <w:p w14:paraId="2E888B15" w14:textId="77777777" w:rsidR="00501882" w:rsidRPr="00501882" w:rsidRDefault="00501882" w:rsidP="00501882">
            <w:pPr>
              <w:pStyle w:val="Ttulo1"/>
              <w:rPr>
                <w:sz w:val="16"/>
                <w:szCs w:val="16"/>
              </w:rPr>
            </w:pPr>
            <w:r w:rsidRPr="00501882">
              <w:rPr>
                <w:i/>
                <w:iCs/>
                <w:sz w:val="16"/>
                <w:szCs w:val="16"/>
              </w:rPr>
              <w:t xml:space="preserve">Electiva </w:t>
            </w:r>
            <w:proofErr w:type="spellStart"/>
            <w:r w:rsidRPr="00501882">
              <w:rPr>
                <w:i/>
                <w:iCs/>
                <w:sz w:val="16"/>
                <w:szCs w:val="16"/>
              </w:rPr>
              <w:t>opc</w:t>
            </w:r>
            <w:proofErr w:type="spellEnd"/>
            <w:r w:rsidRPr="00501882">
              <w:rPr>
                <w:i/>
                <w:iCs/>
                <w:sz w:val="16"/>
                <w:szCs w:val="16"/>
              </w:rPr>
              <w:t xml:space="preserve"> 2. Herramientas de Análisis Criminológico </w:t>
            </w:r>
          </w:p>
        </w:tc>
        <w:tc>
          <w:tcPr>
            <w:tcW w:w="2183" w:type="dxa"/>
            <w:gridSpan w:val="2"/>
            <w:tcBorders>
              <w:top w:val="none" w:sz="6" w:space="0" w:color="auto"/>
              <w:left w:val="none" w:sz="6" w:space="0" w:color="auto"/>
              <w:bottom w:val="none" w:sz="6" w:space="0" w:color="auto"/>
            </w:tcBorders>
          </w:tcPr>
          <w:p w14:paraId="474C775A" w14:textId="77777777" w:rsidR="00501882" w:rsidRPr="00501882" w:rsidRDefault="00501882" w:rsidP="00501882">
            <w:pPr>
              <w:pStyle w:val="Ttulo1"/>
              <w:rPr>
                <w:sz w:val="16"/>
                <w:szCs w:val="16"/>
              </w:rPr>
            </w:pPr>
            <w:r w:rsidRPr="00501882">
              <w:rPr>
                <w:i/>
                <w:iCs/>
                <w:sz w:val="16"/>
                <w:szCs w:val="16"/>
              </w:rPr>
              <w:t xml:space="preserve">RA1. Elaborar códigos en lenguaje R en la configuración de programas que permitan el recaudo de datos de relevancia criminológica. RA2. Formular hipótesis dirigidas a explicar fenómenos criminales con fundamento en la observación de datos de relevancia criminológica obtenidos mediante herramientas tecnológicas. </w:t>
            </w:r>
          </w:p>
        </w:tc>
      </w:tr>
      <w:tr w:rsidR="00501882" w:rsidRPr="00501882" w14:paraId="71F9EA9C" w14:textId="77777777" w:rsidTr="00501882">
        <w:tblPrEx>
          <w:tblCellMar>
            <w:top w:w="0" w:type="dxa"/>
            <w:bottom w:w="0" w:type="dxa"/>
          </w:tblCellMar>
        </w:tblPrEx>
        <w:trPr>
          <w:gridAfter w:val="1"/>
          <w:wAfter w:w="29" w:type="dxa"/>
          <w:trHeight w:val="763"/>
        </w:trPr>
        <w:tc>
          <w:tcPr>
            <w:tcW w:w="4367" w:type="dxa"/>
            <w:gridSpan w:val="3"/>
            <w:tcBorders>
              <w:top w:val="none" w:sz="6" w:space="0" w:color="auto"/>
              <w:bottom w:val="none" w:sz="6" w:space="0" w:color="auto"/>
              <w:right w:val="none" w:sz="6" w:space="0" w:color="auto"/>
            </w:tcBorders>
          </w:tcPr>
          <w:p w14:paraId="11A9257C" w14:textId="77777777" w:rsidR="00501882" w:rsidRPr="00501882" w:rsidRDefault="00501882" w:rsidP="00501882">
            <w:pPr>
              <w:pStyle w:val="Ttulo1"/>
              <w:rPr>
                <w:sz w:val="16"/>
                <w:szCs w:val="16"/>
              </w:rPr>
            </w:pPr>
            <w:r w:rsidRPr="00501882">
              <w:rPr>
                <w:i/>
                <w:iCs/>
                <w:sz w:val="16"/>
                <w:szCs w:val="16"/>
              </w:rPr>
              <w:t xml:space="preserve">Electiva </w:t>
            </w:r>
            <w:proofErr w:type="spellStart"/>
            <w:r w:rsidRPr="00501882">
              <w:rPr>
                <w:i/>
                <w:iCs/>
                <w:sz w:val="16"/>
                <w:szCs w:val="16"/>
              </w:rPr>
              <w:t>opc</w:t>
            </w:r>
            <w:proofErr w:type="spellEnd"/>
            <w:r w:rsidRPr="00501882">
              <w:rPr>
                <w:i/>
                <w:iCs/>
                <w:sz w:val="16"/>
                <w:szCs w:val="16"/>
              </w:rPr>
              <w:t xml:space="preserve"> 1. Peritaje Psicológico en la Jurisdicción Penal </w:t>
            </w:r>
          </w:p>
        </w:tc>
        <w:tc>
          <w:tcPr>
            <w:tcW w:w="4367" w:type="dxa"/>
            <w:gridSpan w:val="4"/>
            <w:tcBorders>
              <w:top w:val="none" w:sz="6" w:space="0" w:color="auto"/>
              <w:left w:val="none" w:sz="6" w:space="0" w:color="auto"/>
              <w:bottom w:val="none" w:sz="6" w:space="0" w:color="auto"/>
            </w:tcBorders>
          </w:tcPr>
          <w:p w14:paraId="210FB0AF" w14:textId="77777777" w:rsidR="00501882" w:rsidRPr="00501882" w:rsidRDefault="00501882" w:rsidP="00501882">
            <w:pPr>
              <w:pStyle w:val="Ttulo1"/>
              <w:rPr>
                <w:sz w:val="16"/>
                <w:szCs w:val="16"/>
              </w:rPr>
            </w:pPr>
            <w:r w:rsidRPr="00501882">
              <w:rPr>
                <w:i/>
                <w:iCs/>
                <w:sz w:val="16"/>
                <w:szCs w:val="16"/>
              </w:rPr>
              <w:t xml:space="preserve">RA1. Analizar técnicamente la imputabilidad penal y las circunstancias modificadoras de la responsabilidad, integrando criterios psicopatológicos y jurídicos en la elaboración del dictamen pericial. RA2. Examinar la valoración del riesgo de violencia y reincidencia mediante herramientas actuariales y juicio profesional estructurado en contextos penales y penitenciarios. </w:t>
            </w:r>
          </w:p>
        </w:tc>
      </w:tr>
    </w:tbl>
    <w:p w14:paraId="3D8AA3E0" w14:textId="77777777" w:rsidR="00501882" w:rsidRDefault="00501882" w:rsidP="00501882">
      <w:pPr>
        <w:pStyle w:val="Ttulo1"/>
      </w:pPr>
    </w:p>
    <w:p w14:paraId="247A1EEF" w14:textId="2CF13BAA" w:rsidR="00501882" w:rsidRPr="00501882" w:rsidRDefault="00501882" w:rsidP="00501882">
      <w:pPr>
        <w:pStyle w:val="Ttulo1"/>
      </w:pPr>
      <w:r w:rsidRPr="00501882">
        <w:t xml:space="preserve">Rasgos distintivos del programa </w:t>
      </w:r>
    </w:p>
    <w:p w14:paraId="7C01898B" w14:textId="77777777" w:rsidR="00501882" w:rsidRPr="00501882" w:rsidRDefault="00501882" w:rsidP="00501882">
      <w:r w:rsidRPr="00501882">
        <w:t xml:space="preserve">Desde su concepción, la Especialización en Psicología Criminal y Victimología se configura como un programa académico estructurado a partir de dos ejes disciplinarios claramente diferenciados y conceptualmente articulados: el análisis de la conducta criminal y el análisis de los procesos de victimización. Esta organización responde a la delimitación adoptada en la denominación del programa y al perfil de </w:t>
      </w:r>
      <w:r w:rsidRPr="00501882">
        <w:lastRenderedPageBreak/>
        <w:t xml:space="preserve">egreso propuesto, orientado al análisis técnico de fenómenos criminológicos y victimológicos en contextos judiciales. </w:t>
      </w:r>
    </w:p>
    <w:p w14:paraId="620687B7" w14:textId="77777777" w:rsidR="00501882" w:rsidRPr="00501882" w:rsidRDefault="00501882" w:rsidP="00501882">
      <w:r w:rsidRPr="00501882">
        <w:t xml:space="preserve">El enfoque curricular evidencia coherencia conceptual en torno a la psicología criminal y la victimología como ejes centrales, no simplemente como componentes dentro de la psicología jurídica. Mientras varios programas mantienen una estructura amplia bajo la denominación de psicología jurídica y forense, el plan de estudios de la Fundación delimita con claridad su campo de acción, articulando asignaturas como Fundamentos técnicos y marcos legales en Psicología Criminal y Victimología, Psicopatología Forense y Victimología Forense con espacios como Técnicas de perfilación criminal y Valoración psicológica del testimonio en contextos forenses. Esta estructura permite una formación más focalizada en el análisis de la conducta criminal, la victimización y la producción de prueba técnica. </w:t>
      </w:r>
    </w:p>
    <w:p w14:paraId="2F9158D0" w14:textId="77777777" w:rsidR="00501882" w:rsidRPr="00501882" w:rsidRDefault="00501882" w:rsidP="00501882">
      <w:r w:rsidRPr="00501882">
        <w:t xml:space="preserve">Así mismo, el énfasis explícito en la construcción y análisis técnico del informe pericial constituye un elemento diferencial para el programa, pues la Fundación incorpora de manera directa la asignatura “La prueba pericial y el informe forense” como núcleo formativo, fortaleciendo competencias argumentativas, metodológicas y normativas orientadas a la producción de dictámenes técnicamente sólidos. Este enfoque responde de forma concreta a las exigencias probatorias del sistema judicial y al rol estratégico del especialista como auxiliar de la justicia. </w:t>
      </w:r>
    </w:p>
    <w:p w14:paraId="7608FB86" w14:textId="77777777" w:rsidR="00501882" w:rsidRPr="00501882" w:rsidRDefault="00501882" w:rsidP="00501882">
      <w:r w:rsidRPr="00501882">
        <w:t xml:space="preserve">De igual manera, el programa resalta por su componente de análisis crítico de pruebas psicométricas desde una perspectiva aplicada. La asignatura “Pruebas psicométricas: Análisis aplicado” no solo aborda el uso de instrumentos, sino su evaluación técnica, pertinencia y limitaciones en escenarios periciales, lo que fortalece una postura científica rigurosa frente a la práctica evaluativa. </w:t>
      </w:r>
    </w:p>
    <w:p w14:paraId="51A64D52" w14:textId="77777777" w:rsidR="00501882" w:rsidRPr="00501882" w:rsidRDefault="00501882" w:rsidP="00501882">
      <w:r w:rsidRPr="00501882">
        <w:t xml:space="preserve">Otro rasgo distintivo es la incorporación formal de técnicas de perfilación criminal como asignatura específica que, aunque algunas universidades incluyen contenidos relacionados con conducta criminal o perfil del homicida, la propuesta de la Fundación sistematiza este campo orientado al análisis técnico de patrones conductuales, factores de riesgo y dinámicas delictivas, articulando criminología, psicopatología y análisis victimológico. </w:t>
      </w:r>
    </w:p>
    <w:p w14:paraId="73F1368D" w14:textId="77777777" w:rsidR="00501882" w:rsidRPr="00501882" w:rsidRDefault="00501882" w:rsidP="00501882">
      <w:r w:rsidRPr="00501882">
        <w:t xml:space="preserve">Esta solidez curricular será impartida por un cuerpo docente compuesto por profesionales en ejercicio (psicólogos forenses, psiquiatras, criminólogos, abogados penalistas) que se desenvuelven en los espacios judiciales colombianos. Esta vinculación directa con el sector garantiza que la formación esté impregnada de la praxis real, conociendo de primera mano las necesidades, los desafíos y los últimos desarrollos jurisprudenciales y técnicos. </w:t>
      </w:r>
    </w:p>
    <w:p w14:paraId="1217F8E8" w14:textId="74AD3A8B" w:rsidR="00501882" w:rsidRPr="00501882" w:rsidRDefault="00501882" w:rsidP="00501882">
      <w:r w:rsidRPr="00501882">
        <w:lastRenderedPageBreak/>
        <w:t xml:space="preserve">Por otro lado, la modalidad virtual opera como facilitador clave para maximizar el impacto de estos diferenciadores, aprovechando la experiencia en educación virtual de la Fundación, democratiza el acceso en regiones que no cuentan con representación institucional en estas áreas. </w:t>
      </w:r>
    </w:p>
    <w:p w14:paraId="3CB48AF6" w14:textId="77777777" w:rsidR="00501882" w:rsidRPr="00501882" w:rsidRDefault="00501882" w:rsidP="00501882">
      <w:r w:rsidRPr="00501882">
        <w:t xml:space="preserve">Esta formación en línea además permite a los estudiantes acceder a clases y recursos desde cualquier lugar y en cualquier momento. Esto es ideal para quienes necesitan flexibilidad en sus estudios permitiendo acceder a contenidos actualizados de vanguardia sobre la contratación estatal orientado a contribuir en la formación profesional de alto nivel. </w:t>
      </w:r>
    </w:p>
    <w:p w14:paraId="7543DF6C" w14:textId="77777777" w:rsidR="00501882" w:rsidRPr="00501882" w:rsidRDefault="00501882" w:rsidP="00501882">
      <w:r w:rsidRPr="00501882">
        <w:t xml:space="preserve">La Fundación se enfoca en una experiencia educativa interactiva, con clases en vivo y grabadas, tutorías personalizadas y un seguimiento constante del progreso del estudiante. La modalidad del programa facilita la utilización de las plataformas tecnológicas existentes, a través de las cuales se gestiona la contratación estatal. </w:t>
      </w:r>
    </w:p>
    <w:p w14:paraId="47DF2D31" w14:textId="77777777" w:rsidR="00501882" w:rsidRPr="00501882" w:rsidRDefault="00501882" w:rsidP="00501882">
      <w:r w:rsidRPr="00501882">
        <w:t xml:space="preserve">Por todo lo mencionado, este programa no solo mejora las competencias específicas de los profesionales en psicología, derecho o criminología, sino que también contribuye a la creación de un entorno de transformación social. </w:t>
      </w:r>
    </w:p>
    <w:p w14:paraId="57D58D7C" w14:textId="77777777" w:rsidR="00501882" w:rsidRPr="00501882" w:rsidRDefault="00501882" w:rsidP="00501882">
      <w:r w:rsidRPr="00501882">
        <w:t xml:space="preserve">2.4.1. Conocimientos en los que se formará el egresado </w:t>
      </w:r>
    </w:p>
    <w:p w14:paraId="36A1C256" w14:textId="77777777" w:rsidR="00501882" w:rsidRPr="00501882" w:rsidRDefault="00501882" w:rsidP="00501882">
      <w:r w:rsidRPr="00501882">
        <w:t xml:space="preserve">A diferencia de propuestas centradas exclusivamente en la psicología forense en sentido amplio, el programa delimita su objeto de estudio en dos áreas de formación articuladas y complementarias: el Área de Psicología Criminal, Victimológica y Análisis Psicopatológico del Comportamiento Delictivo, y el Área de Análisis Técnico en Contextos </w:t>
      </w:r>
      <w:proofErr w:type="spellStart"/>
      <w:r w:rsidRPr="00501882">
        <w:t>Psicojurídicos</w:t>
      </w:r>
      <w:proofErr w:type="spellEnd"/>
      <w:r w:rsidRPr="00501882">
        <w:t xml:space="preserve">. Aunque ambas convergen en el sistema de justicia, poseen fundamentos conceptuales, metodológicos y normativos diferenciables. En coherencia con el Decreto 1330 de 2019, el diseño curricular se orienta al desarrollo de capacidades de análisis especializado propias del nivel de formación posgradual, privilegiando la diferenciación conceptual, la contrastación crítica y la fundamentación técnica de fenómenos complejos con relevancia jurídica. </w:t>
      </w:r>
    </w:p>
    <w:p w14:paraId="76A9337B" w14:textId="77777777" w:rsidR="00501882" w:rsidRPr="00501882" w:rsidRDefault="00501882" w:rsidP="00501882">
      <w:r w:rsidRPr="00501882">
        <w:t xml:space="preserve">El Área de Psicología Criminal, Victimológica y Análisis Psicopatológico del Comportamiento Delictivo se orienta al estudio del comportamiento delictivo como fenómeno biopsicosocial con incidencia jurídica. En este marco, la asignatura “Fundamentos teóricos y marcos legales en Psicología Criminal y Victimología” introduce el análisis conceptual de la conducta criminal desde perspectivas criminológicas contemporáneas, articulando teorías explicativas del delito con categorías jurídicas del sistema penal colombiano, conforme a la Ley 599 de 2000 y la Ley 906 de 2004. Este componente se complementa con “Psicopatología Forense”, </w:t>
      </w:r>
      <w:r w:rsidRPr="00501882">
        <w:lastRenderedPageBreak/>
        <w:t xml:space="preserve">donde se examinan alteraciones mentales y su relación con categorías como imputabilidad e inimputabilidad, diferenciando con rigor técnico las manifestaciones clínicas de los constructos jurídicos. A su vez, “Victimología Forense” integra el análisis de procesos de victimización, factores de vulnerabilidad psicosocial y daño psicológico, en concordancia con marcos normativos de protección como la Ley 1448 de 2011 y la Ley 1098 de 2006. El área se consolida mediante “Técnicas de perfilación criminal”, que permite analizar patrones conductuales, tipologías delictivas y factores de riesgo relevantes en contextos judiciales y penitenciarios. </w:t>
      </w:r>
    </w:p>
    <w:p w14:paraId="5428F882" w14:textId="77777777" w:rsidR="00501882" w:rsidRPr="00501882" w:rsidRDefault="00501882" w:rsidP="00501882">
      <w:r w:rsidRPr="00501882">
        <w:t xml:space="preserve">Por su parte, el Área de Análisis Técnico en Contextos </w:t>
      </w:r>
      <w:proofErr w:type="spellStart"/>
      <w:r w:rsidRPr="00501882">
        <w:t>Psicojurídicos</w:t>
      </w:r>
      <w:proofErr w:type="spellEnd"/>
      <w:r w:rsidRPr="00501882">
        <w:t xml:space="preserve"> se orienta al examen metodológico y argumentativo de información psicológica relevante para escenarios judiciales. En este componente, “Pruebas psicométricas: Análisis Aplicado” fortalece el análisis crítico de instrumentos y técnicas de evaluación psicológica, considerando criterios de validez, confiabilidad y pertinencia en contextos forenses. “La Prueba Pericial y el Informe Forense” profundiza en la estructuración metodológica del dictamen, diferenciando componentes técnicos, argumentativos y normativos conforme a la normativa procesal colombiana, especialmente la Ley 906 de 2004 y la Ley 1564 de 2012. Finalmente, “Valoración psicológica del testimonio en contextos forenses” aporta herramientas para analizar variables cognitivas y emocionales asociadas a memoria, coherencia narrativa y credibilidad, fortaleciendo la fundamentación técnica en procesos probatorios. </w:t>
      </w:r>
    </w:p>
    <w:p w14:paraId="19282BEA" w14:textId="67B5FFB5" w:rsidR="00501882" w:rsidRPr="00501882" w:rsidRDefault="00501882" w:rsidP="00501882">
      <w:r w:rsidRPr="00501882">
        <w:t xml:space="preserve">En conjunto, la estructura curricular evidencia una progresión coherente en la que se consolidan fundamentos teóricos y normativos y se profundiza en el análisis aplicado y la estructuración técnica de la prueba pericial. </w:t>
      </w:r>
    </w:p>
    <w:p w14:paraId="7EF19DF4" w14:textId="35297458" w:rsidR="00501882" w:rsidRDefault="00501882" w:rsidP="00501882">
      <w:r w:rsidRPr="00501882">
        <w:t xml:space="preserve">Ambas áreas convergen en el examen de implicaciones éticas y deontológicas conforme a la Ley 1090 de 2006 y a los estándares internacionales de la American </w:t>
      </w:r>
      <w:proofErr w:type="spellStart"/>
      <w:r w:rsidRPr="00501882">
        <w:t>Psychological</w:t>
      </w:r>
      <w:proofErr w:type="spellEnd"/>
      <w:r w:rsidRPr="00501882">
        <w:t xml:space="preserve"> </w:t>
      </w:r>
      <w:proofErr w:type="spellStart"/>
      <w:r w:rsidRPr="00501882">
        <w:t>Association</w:t>
      </w:r>
      <w:proofErr w:type="spellEnd"/>
      <w:r w:rsidRPr="00501882">
        <w:t>, garantizando una formación especializada con rigor científico, coherencia normativa y responsabilidad profesional en contextos jurídicos complejos.</w:t>
      </w:r>
    </w:p>
    <w:sectPr w:rsidR="005018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2AF3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F81071"/>
    <w:multiLevelType w:val="hybridMultilevel"/>
    <w:tmpl w:val="D8C0D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60188"/>
    <w:multiLevelType w:val="hybridMultilevel"/>
    <w:tmpl w:val="32E6FBA6"/>
    <w:lvl w:ilvl="0" w:tplc="04090001">
      <w:start w:val="1"/>
      <w:numFmt w:val="bullet"/>
      <w:lvlText w:val=""/>
      <w:lvlJc w:val="left"/>
      <w:pPr>
        <w:ind w:left="720" w:hanging="360"/>
      </w:pPr>
      <w:rPr>
        <w:rFonts w:ascii="Symbol" w:hAnsi="Symbol" w:hint="default"/>
      </w:rPr>
    </w:lvl>
    <w:lvl w:ilvl="1" w:tplc="CF1A99B6">
      <w:numFmt w:val="bullet"/>
      <w:lvlText w:val="•"/>
      <w:lvlJc w:val="left"/>
      <w:pPr>
        <w:ind w:left="1788" w:hanging="708"/>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170C38"/>
    <w:multiLevelType w:val="hybridMultilevel"/>
    <w:tmpl w:val="CD0009A0"/>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85F526F"/>
    <w:multiLevelType w:val="hybridMultilevel"/>
    <w:tmpl w:val="537E7C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6660424">
    <w:abstractNumId w:val="0"/>
  </w:num>
  <w:num w:numId="2" w16cid:durableId="1148085217">
    <w:abstractNumId w:val="1"/>
  </w:num>
  <w:num w:numId="3" w16cid:durableId="186649488">
    <w:abstractNumId w:val="2"/>
  </w:num>
  <w:num w:numId="4" w16cid:durableId="1742679962">
    <w:abstractNumId w:val="4"/>
  </w:num>
  <w:num w:numId="5" w16cid:durableId="1575623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882"/>
    <w:rsid w:val="000032E7"/>
    <w:rsid w:val="000C046D"/>
    <w:rsid w:val="00501882"/>
    <w:rsid w:val="00816D9E"/>
    <w:rsid w:val="009523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E6D2"/>
  <w15:chartTrackingRefBased/>
  <w15:docId w15:val="{D179C5C7-F1E5-4ABB-8DFD-5B9A3195C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1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1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18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18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18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18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18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18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18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18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18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18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18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18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18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18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18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1882"/>
    <w:rPr>
      <w:rFonts w:eastAsiaTheme="majorEastAsia" w:cstheme="majorBidi"/>
      <w:color w:val="272727" w:themeColor="text1" w:themeTint="D8"/>
    </w:rPr>
  </w:style>
  <w:style w:type="paragraph" w:styleId="Ttulo">
    <w:name w:val="Title"/>
    <w:basedOn w:val="Normal"/>
    <w:next w:val="Normal"/>
    <w:link w:val="TtuloCar"/>
    <w:uiPriority w:val="10"/>
    <w:qFormat/>
    <w:rsid w:val="00501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18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18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18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1882"/>
    <w:pPr>
      <w:spacing w:before="160"/>
      <w:jc w:val="center"/>
    </w:pPr>
    <w:rPr>
      <w:i/>
      <w:iCs/>
      <w:color w:val="404040" w:themeColor="text1" w:themeTint="BF"/>
    </w:rPr>
  </w:style>
  <w:style w:type="character" w:customStyle="1" w:styleId="CitaCar">
    <w:name w:val="Cita Car"/>
    <w:basedOn w:val="Fuentedeprrafopredeter"/>
    <w:link w:val="Cita"/>
    <w:uiPriority w:val="29"/>
    <w:rsid w:val="00501882"/>
    <w:rPr>
      <w:i/>
      <w:iCs/>
      <w:color w:val="404040" w:themeColor="text1" w:themeTint="BF"/>
    </w:rPr>
  </w:style>
  <w:style w:type="paragraph" w:styleId="Prrafodelista">
    <w:name w:val="List Paragraph"/>
    <w:aliases w:val="Llista Nivell1,Párrafo APA,titulo 3,Bullet,cuadro,Viñetas,titulo 2,figura,Norm,List Paragraph,Lista vistosa - Énfasis 11,Tiitulo 2,Bolita,Párrafo de lista5,items,Ha,BOLA,Guión,HOJA,BOLADEF,Nivel 1 OS,viñeta,List Paragraph1,Párrafo,lp1"/>
    <w:basedOn w:val="Normal"/>
    <w:link w:val="PrrafodelistaCar"/>
    <w:uiPriority w:val="1"/>
    <w:qFormat/>
    <w:rsid w:val="00501882"/>
    <w:pPr>
      <w:ind w:left="720"/>
      <w:contextualSpacing/>
    </w:pPr>
  </w:style>
  <w:style w:type="character" w:styleId="nfasisintenso">
    <w:name w:val="Intense Emphasis"/>
    <w:basedOn w:val="Fuentedeprrafopredeter"/>
    <w:uiPriority w:val="21"/>
    <w:qFormat/>
    <w:rsid w:val="00501882"/>
    <w:rPr>
      <w:i/>
      <w:iCs/>
      <w:color w:val="0F4761" w:themeColor="accent1" w:themeShade="BF"/>
    </w:rPr>
  </w:style>
  <w:style w:type="paragraph" w:styleId="Citadestacada">
    <w:name w:val="Intense Quote"/>
    <w:basedOn w:val="Normal"/>
    <w:next w:val="Normal"/>
    <w:link w:val="CitadestacadaCar"/>
    <w:uiPriority w:val="30"/>
    <w:qFormat/>
    <w:rsid w:val="00501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1882"/>
    <w:rPr>
      <w:i/>
      <w:iCs/>
      <w:color w:val="0F4761" w:themeColor="accent1" w:themeShade="BF"/>
    </w:rPr>
  </w:style>
  <w:style w:type="character" w:styleId="Referenciaintensa">
    <w:name w:val="Intense Reference"/>
    <w:basedOn w:val="Fuentedeprrafopredeter"/>
    <w:uiPriority w:val="32"/>
    <w:qFormat/>
    <w:rsid w:val="00501882"/>
    <w:rPr>
      <w:b/>
      <w:bCs/>
      <w:smallCaps/>
      <w:color w:val="0F4761" w:themeColor="accent1" w:themeShade="BF"/>
      <w:spacing w:val="5"/>
    </w:rPr>
  </w:style>
  <w:style w:type="paragraph" w:customStyle="1" w:styleId="Default">
    <w:name w:val="Default"/>
    <w:rsid w:val="00501882"/>
    <w:pPr>
      <w:autoSpaceDE w:val="0"/>
      <w:autoSpaceDN w:val="0"/>
      <w:adjustRightInd w:val="0"/>
      <w:spacing w:after="0" w:line="240" w:lineRule="auto"/>
    </w:pPr>
    <w:rPr>
      <w:rFonts w:ascii="Calibri" w:hAnsi="Calibri" w:cs="Calibri"/>
      <w:color w:val="000000"/>
      <w:kern w:val="0"/>
    </w:rPr>
  </w:style>
  <w:style w:type="character" w:customStyle="1" w:styleId="PrrafodelistaCar">
    <w:name w:val="Párrafo de lista Car"/>
    <w:aliases w:val="Llista Nivell1 Car,Párrafo APA Car,titulo 3 Car,Bullet Car,cuadro Car,Viñetas Car,titulo 2 Car,figura Car,Norm Car,List Paragraph Car,Lista vistosa - Énfasis 11 Car,Tiitulo 2 Car,Bolita Car,Párrafo de lista5 Car,items Car,Ha Car"/>
    <w:basedOn w:val="Fuentedeprrafopredeter"/>
    <w:link w:val="Prrafodelista"/>
    <w:uiPriority w:val="1"/>
    <w:qFormat/>
    <w:rsid w:val="00501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Template>
  <TotalTime>10</TotalTime>
  <Pages>12</Pages>
  <Words>3765</Words>
  <Characters>20710</Characters>
  <Application>Microsoft Office Word</Application>
  <DocSecurity>0</DocSecurity>
  <Lines>172</Lines>
  <Paragraphs>48</Paragraphs>
  <ScaleCrop>false</ScaleCrop>
  <Company/>
  <LinksUpToDate>false</LinksUpToDate>
  <CharactersWithSpaces>24427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Fernando López Quintero</dc:creator>
  <cp:keywords/>
  <dc:description/>
  <cp:lastModifiedBy>José Fernando López Quintero</cp:lastModifiedBy>
  <cp:revision>2</cp:revision>
  <dcterms:created xsi:type="dcterms:W3CDTF">2026-05-28T23:00:00Z</dcterms:created>
  <dcterms:modified xsi:type="dcterms:W3CDTF">2026-05-28T23:10:00Z</dcterms:modified>
</cp:coreProperties>
</file>