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</w:rPr>
        <w:t>采购部门标书要求规范</w:t>
      </w:r>
    </w:p>
    <w:p>
      <w:r>
        <w:t>本文档规定了采购部门对标书格式、内容、评分标准等方面的统一要求。所有招标文件必须包含以下内容。</w:t>
      </w:r>
    </w:p>
    <w:p>
      <w:pPr>
        <w:pStyle w:val="Heading2"/>
      </w:pPr>
      <w:r>
        <w:rPr>
          <w:rFonts w:ascii="黑体" w:hAnsi="黑体"/>
        </w:rPr>
        <w:t>一、商务要求</w:t>
      </w:r>
    </w:p>
    <w:p>
      <w:r>
        <w:t>招标文件必须包含以下商务条款：</w:t>
      </w:r>
    </w:p>
    <w:p>
      <w:pPr>
        <w:pStyle w:val="ListNumber"/>
      </w:pPr>
      <w:r>
        <w:rPr>
          <w:b/>
        </w:rPr>
        <w:t>投标保证金</w:t>
      </w:r>
      <w:r>
        <w:t>：人民币100万元，投标截止前到账</w:t>
      </w:r>
    </w:p>
    <w:p>
      <w:pPr>
        <w:pStyle w:val="ListNumber"/>
      </w:pPr>
      <w:r>
        <w:rPr>
          <w:b/>
        </w:rPr>
        <w:t>付款方式</w:t>
      </w:r>
      <w:r>
        <w:t>：合同签订后支付30%预付款，交付验收合格后支付65%，质保期满后支付5%</w:t>
      </w:r>
    </w:p>
    <w:p>
      <w:pPr>
        <w:pStyle w:val="ListNumber"/>
      </w:pPr>
      <w:r>
        <w:rPr>
          <w:b/>
        </w:rPr>
        <w:t>质保期</w:t>
      </w:r>
      <w:r>
        <w:t>：自交付验收合格之日起36个月</w:t>
      </w:r>
    </w:p>
    <w:p>
      <w:pPr>
        <w:pStyle w:val="ListNumber"/>
      </w:pPr>
      <w:r>
        <w:rPr>
          <w:b/>
        </w:rPr>
        <w:t>违约责任</w:t>
      </w:r>
      <w:r>
        <w:t>：延期交付按合同金额每日0.5‰支付违约金</w:t>
      </w:r>
    </w:p>
    <w:p>
      <w:pPr>
        <w:pStyle w:val="ListNumber"/>
      </w:pPr>
      <w:r>
        <w:rPr>
          <w:b/>
        </w:rPr>
        <w:t>知识产权</w:t>
      </w:r>
      <w:r>
        <w:t>：投标方需保证不侵犯第三方知识产权，并承担相应责任</w:t>
      </w:r>
    </w:p>
    <w:p>
      <w:pPr>
        <w:pStyle w:val="Heading2"/>
      </w:pPr>
      <w:r>
        <w:rPr>
          <w:rFonts w:ascii="黑体" w:hAnsi="黑体"/>
        </w:rPr>
        <w:t>二、投标人资格要求</w:t>
      </w:r>
    </w:p>
    <w:p>
      <w:r>
        <w:t>招标文件必须明确以下投标人资格要求：</w:t>
      </w:r>
    </w:p>
    <w:p>
      <w:pPr>
        <w:pStyle w:val="ListNumber"/>
      </w:pPr>
      <w:r>
        <w:t>具有独立法人资格，注册资金不低于5000万元人民币</w:t>
      </w:r>
    </w:p>
    <w:p>
      <w:pPr>
        <w:pStyle w:val="ListNumber"/>
      </w:pPr>
      <w:r>
        <w:t>具有航空制造相关资质，近三年内承担过类似项目</w:t>
      </w:r>
    </w:p>
    <w:p>
      <w:pPr>
        <w:pStyle w:val="ListNumber"/>
      </w:pPr>
      <w:r>
        <w:t>具有完善的质量管理体系，通过AS9100认证</w:t>
      </w:r>
    </w:p>
    <w:p>
      <w:pPr>
        <w:pStyle w:val="ListNumber"/>
      </w:pPr>
      <w:r>
        <w:t>财务状况良好，无重大诉讼和不良信用记录</w:t>
      </w:r>
    </w:p>
    <w:p>
      <w:pPr>
        <w:pStyle w:val="ListNumber"/>
      </w:pPr>
      <w:r>
        <w:t>具有相应的技术团队和生产设备</w:t>
      </w:r>
    </w:p>
    <w:p>
      <w:pPr>
        <w:pStyle w:val="ListNumber"/>
      </w:pPr>
      <w:r>
        <w:t>未被列入失信被执行人名单</w:t>
      </w:r>
    </w:p>
    <w:p>
      <w:pPr>
        <w:pStyle w:val="Heading2"/>
      </w:pPr>
      <w:r>
        <w:rPr>
          <w:rFonts w:ascii="黑体" w:hAnsi="黑体"/>
        </w:rPr>
        <w:t>三、评分细则</w:t>
      </w:r>
    </w:p>
    <w:p>
      <w:r>
        <w:t>招标文件必须包含详细的评分细则，采用综合评分法，总分100分。评分标准如下：</w:t>
      </w:r>
    </w:p>
    <w:p>
      <w:pPr>
        <w:pStyle w:val="Heading3"/>
      </w:pPr>
      <w:r>
        <w:rPr>
          <w:rFonts w:ascii="黑体" w:hAnsi="黑体"/>
        </w:rPr>
        <w:t>3.1 技术方案（30分）</w:t>
      </w:r>
    </w:p>
    <w:p>
      <w:pPr>
        <w:pStyle w:val="ListBullet"/>
      </w:pPr>
      <w:r>
        <w:rPr>
          <w:b/>
        </w:rPr>
        <w:t>制造工艺方案</w:t>
      </w:r>
      <w:r>
        <w:t>（12分）：工艺路线清晰、技术先进、可操作性强</w:t>
      </w:r>
    </w:p>
    <w:p>
      <w:pPr>
        <w:pStyle w:val="ListBullet"/>
      </w:pPr>
      <w:r>
        <w:rPr>
          <w:b/>
        </w:rPr>
        <w:t>质量控制方案</w:t>
      </w:r>
      <w:r>
        <w:t>（10分）：质量体系完善、检测手段齐全、追溯性强</w:t>
      </w:r>
    </w:p>
    <w:p>
      <w:pPr>
        <w:pStyle w:val="ListBullet"/>
      </w:pPr>
      <w:r>
        <w:rPr>
          <w:b/>
        </w:rPr>
        <w:t>技术团队能力</w:t>
      </w:r>
      <w:r>
        <w:t>（8分）：团队经验丰富、技术实力强</w:t>
      </w:r>
    </w:p>
    <w:p>
      <w:pPr>
        <w:pStyle w:val="Heading3"/>
      </w:pPr>
      <w:r>
        <w:rPr>
          <w:rFonts w:ascii="黑体" w:hAnsi="黑体"/>
        </w:rPr>
        <w:t>3.2 商务报价（40分）</w:t>
      </w:r>
    </w:p>
    <w:p>
      <w:pPr>
        <w:pStyle w:val="ListBullet"/>
      </w:pPr>
      <w:r>
        <w:rPr>
          <w:b/>
        </w:rPr>
        <w:t>总报价</w:t>
      </w:r>
      <w:r>
        <w:t>（30分）：总价最低者得30分，其他按公式计算（公式：(最低价/投标价)×30）</w:t>
      </w:r>
    </w:p>
    <w:p>
      <w:pPr>
        <w:pStyle w:val="ListBullet"/>
      </w:pPr>
      <w:r>
        <w:rPr>
          <w:b/>
        </w:rPr>
        <w:t>付款方式</w:t>
      </w:r>
      <w:r>
        <w:t>（10分）：付款条件是否有利于招标方</w:t>
      </w:r>
    </w:p>
    <w:p>
      <w:pPr>
        <w:pStyle w:val="Heading3"/>
      </w:pPr>
      <w:r>
        <w:rPr>
          <w:rFonts w:ascii="黑体" w:hAnsi="黑体"/>
        </w:rPr>
        <w:t>3.3 企业资质（15分）</w:t>
      </w:r>
    </w:p>
    <w:p>
      <w:pPr>
        <w:pStyle w:val="ListBullet"/>
      </w:pPr>
      <w:r>
        <w:rPr>
          <w:b/>
        </w:rPr>
        <w:t>资质认证</w:t>
      </w:r>
      <w:r>
        <w:t>（5分）：AS9100认证、适航认证等</w:t>
      </w:r>
    </w:p>
    <w:p>
      <w:pPr>
        <w:pStyle w:val="ListBullet"/>
      </w:pPr>
      <w:r>
        <w:rPr>
          <w:b/>
        </w:rPr>
        <w:t>类似业绩</w:t>
      </w:r>
      <w:r>
        <w:t>（10分）：近三年类似项目经验，每个项目2分，最高10分</w:t>
      </w:r>
    </w:p>
    <w:p>
      <w:pPr>
        <w:pStyle w:val="Heading3"/>
      </w:pPr>
      <w:r>
        <w:rPr>
          <w:rFonts w:ascii="黑体" w:hAnsi="黑体"/>
        </w:rPr>
        <w:t>3.4 交付能力（10分）</w:t>
      </w:r>
    </w:p>
    <w:p>
      <w:pPr>
        <w:pStyle w:val="ListBullet"/>
      </w:pPr>
      <w:r>
        <w:rPr>
          <w:b/>
        </w:rPr>
        <w:t>生产设备</w:t>
      </w:r>
      <w:r>
        <w:t>（5分）：设备先进、满足生产需求</w:t>
      </w:r>
    </w:p>
    <w:p>
      <w:pPr>
        <w:pStyle w:val="ListBullet"/>
      </w:pPr>
      <w:r>
        <w:rPr>
          <w:b/>
        </w:rPr>
        <w:t>交付计划</w:t>
      </w:r>
      <w:r>
        <w:t>（5分）：计划合理、可执行性强</w:t>
      </w:r>
    </w:p>
    <w:p>
      <w:pPr>
        <w:pStyle w:val="Heading3"/>
      </w:pPr>
      <w:r>
        <w:rPr>
          <w:rFonts w:ascii="黑体" w:hAnsi="黑体"/>
        </w:rPr>
        <w:t>3.5 服务保障（5分）</w:t>
      </w:r>
    </w:p>
    <w:p>
      <w:r>
        <w:t>售后服务、技术支持、培训</w:t>
      </w:r>
    </w:p>
    <w:p>
      <w:pPr>
        <w:pStyle w:val="Heading2"/>
      </w:pPr>
      <w:r>
        <w:rPr>
          <w:rFonts w:ascii="黑体" w:hAnsi="黑体"/>
        </w:rPr>
        <w:t>四、标书格式要求</w:t>
      </w:r>
    </w:p>
    <w:p>
      <w:r>
        <w:t>招标文件必须明确标书格式要求，包括：</w:t>
      </w:r>
    </w:p>
    <w:p>
      <w:pPr>
        <w:pStyle w:val="Heading3"/>
      </w:pPr>
      <w:r>
        <w:rPr>
          <w:rFonts w:ascii="黑体" w:hAnsi="黑体"/>
        </w:rPr>
        <w:t>4.1 章节结构要求</w:t>
      </w:r>
    </w:p>
    <w:p>
      <w:r>
        <w:t>投标文件必须包含以下章节，且章节顺序不得更改：</w:t>
      </w:r>
    </w:p>
    <w:p>
      <w:pPr>
        <w:pStyle w:val="ListNumber"/>
      </w:pPr>
      <w:r>
        <w:rPr>
          <w:b/>
        </w:rPr>
        <w:t>一、投标函</w:t>
      </w:r>
    </w:p>
    <w:p>
      <w:r>
        <w:t xml:space="preserve">   - 必须包含：投标总价、交付周期、质保期、有效期、法定代表人签字</w:t>
      </w:r>
    </w:p>
    <w:p>
      <w:pPr>
        <w:pStyle w:val="ListNumber"/>
      </w:pPr>
      <w:r>
        <w:rPr>
          <w:b/>
        </w:rPr>
        <w:t>二、企业概况</w:t>
      </w:r>
    </w:p>
    <w:p>
      <w:r>
        <w:t xml:space="preserve">   - 2.1 企业简介</w:t>
      </w:r>
    </w:p>
    <w:p>
      <w:r>
        <w:t xml:space="preserve">   - 2.2 资质认证</w:t>
      </w:r>
    </w:p>
    <w:p>
      <w:r>
        <w:t xml:space="preserve">   - 必须包含：企业名称、注册地址、注册资本、成立时间、社会信用代码、法定代表人</w:t>
      </w:r>
    </w:p>
    <w:p>
      <w:pPr>
        <w:pStyle w:val="ListNumber"/>
      </w:pPr>
      <w:r>
        <w:rPr>
          <w:b/>
        </w:rPr>
        <w:t>三、技术方案</w:t>
      </w:r>
    </w:p>
    <w:p>
      <w:r>
        <w:t xml:space="preserve">   - 3.1 制造工艺方案</w:t>
      </w:r>
    </w:p>
    <w:p>
      <w:r>
        <w:t xml:space="preserve">   - 3.2 质量控制方案</w:t>
      </w:r>
    </w:p>
    <w:p>
      <w:r>
        <w:t xml:space="preserve">   - 3.3 技术团队</w:t>
      </w:r>
    </w:p>
    <w:p>
      <w:pPr>
        <w:pStyle w:val="ListNumber"/>
      </w:pPr>
      <w:r>
        <w:rPr>
          <w:b/>
        </w:rPr>
        <w:t>四、类似业绩</w:t>
      </w:r>
    </w:p>
    <w:p>
      <w:r>
        <w:t xml:space="preserve">   - 必须包含：项目名称、项目时间、项目内容、合同金额</w:t>
      </w:r>
    </w:p>
    <w:p>
      <w:pPr>
        <w:pStyle w:val="ListNumber"/>
      </w:pPr>
      <w:r>
        <w:rPr>
          <w:b/>
        </w:rPr>
        <w:t>五、生产设备</w:t>
      </w:r>
    </w:p>
    <w:p>
      <w:r>
        <w:t xml:space="preserve">   - 必须包含：设备名称、型号规格、数量、制造商</w:t>
      </w:r>
    </w:p>
    <w:p>
      <w:pPr>
        <w:pStyle w:val="ListNumber"/>
      </w:pPr>
      <w:r>
        <w:rPr>
          <w:b/>
        </w:rPr>
        <w:t>六、交付计划</w:t>
      </w:r>
    </w:p>
    <w:p>
      <w:r>
        <w:t xml:space="preserve">   - 必须包含：各阶段工作内容和完成时间</w:t>
      </w:r>
    </w:p>
    <w:p>
      <w:pPr>
        <w:pStyle w:val="ListNumber"/>
      </w:pPr>
      <w:r>
        <w:rPr>
          <w:b/>
        </w:rPr>
        <w:t>七、商务报价</w:t>
      </w:r>
    </w:p>
    <w:p>
      <w:r>
        <w:t xml:space="preserve">   - 必须包含：报价明细、总报价、付款方式</w:t>
      </w:r>
    </w:p>
    <w:p>
      <w:pPr>
        <w:pStyle w:val="ListNumber"/>
      </w:pPr>
      <w:r>
        <w:rPr>
          <w:b/>
        </w:rPr>
        <w:t>八、服务保障</w:t>
      </w:r>
    </w:p>
    <w:p>
      <w:r>
        <w:t xml:space="preserve">   - 必须包含：售后服务、技术支持、培训服务</w:t>
      </w:r>
    </w:p>
    <w:p>
      <w:pPr>
        <w:pStyle w:val="ListNumber"/>
      </w:pPr>
      <w:r>
        <w:rPr>
          <w:b/>
        </w:rPr>
        <w:t>九、附件清单</w:t>
      </w:r>
    </w:p>
    <w:p>
      <w:r>
        <w:rPr>
          <w:b/>
        </w:rPr>
        <w:t>注</w:t>
      </w:r>
      <w:r>
        <w:t>：缺少任何章节或章节顺序不符合要求的，视为格式不符合要求。</w:t>
      </w:r>
    </w:p>
    <w:p>
      <w:pPr>
        <w:pStyle w:val="Heading3"/>
      </w:pPr>
      <w:r>
        <w:rPr>
          <w:rFonts w:ascii="黑体" w:hAnsi="黑体"/>
        </w:rPr>
        <w:t>4.2 格式评分</w:t>
      </w:r>
    </w:p>
    <w:p>
      <w:r>
        <w:t>标书格式符合性将作为评分项之一，总分5分：</w:t>
      </w:r>
    </w:p>
    <w:p>
      <w:pPr>
        <w:pStyle w:val="ListBullet"/>
      </w:pPr>
      <w:r>
        <w:t>完全符合格式要求（所有章节齐全、顺序正确、内容完整）：5分</w:t>
      </w:r>
    </w:p>
    <w:p>
      <w:pPr>
        <w:pStyle w:val="ListBullet"/>
      </w:pPr>
      <w:r>
        <w:t>基本符合，有轻微不符合项：3-4分</w:t>
      </w:r>
    </w:p>
    <w:p>
      <w:pPr>
        <w:pStyle w:val="ListBullet"/>
      </w:pPr>
      <w:r>
        <w:t>部分符合，有明显不符合项（如缺少重要章节）：1-2分</w:t>
      </w:r>
    </w:p>
    <w:p>
      <w:pPr>
        <w:pStyle w:val="ListBullet"/>
      </w:pPr>
      <w:r>
        <w:t>严重不符合格式要求：0分，且可能被判定为无效投标</w:t>
      </w:r>
    </w:p>
    <w:p>
      <w:pPr>
        <w:pStyle w:val="Heading2"/>
      </w:pPr>
      <w:r>
        <w:rPr>
          <w:rFonts w:ascii="黑体" w:hAnsi="黑体"/>
        </w:rPr>
        <w:t>五、其他说明</w:t>
      </w:r>
    </w:p>
    <w:p>
      <w:r>
        <w:t>招标文件应包含以下其他说明：</w:t>
      </w:r>
    </w:p>
    <w:p>
      <w:pPr>
        <w:pStyle w:val="ListNumber"/>
      </w:pPr>
      <w:r>
        <w:t>投标文件需密封提交，一式五份（正本一份，副本四份）</w:t>
      </w:r>
    </w:p>
    <w:p>
      <w:pPr>
        <w:pStyle w:val="ListNumber"/>
      </w:pPr>
      <w:r>
        <w:t>投标文件应包括：投标函、技术方案、商务报价、资质证明、业绩证明等</w:t>
      </w:r>
    </w:p>
    <w:p>
      <w:pPr>
        <w:pStyle w:val="ListNumber"/>
      </w:pPr>
      <w:r>
        <w:t>开标时间：2024年5月5日 9:00（北京时间）</w:t>
      </w:r>
    </w:p>
    <w:p>
      <w:pPr>
        <w:pStyle w:val="ListNumber"/>
      </w:pPr>
      <w:r>
        <w:t>评标结果将在开标后15个工作日内公布</w:t>
      </w:r>
    </w:p>
    <w:p>
      <w:pPr>
        <w:pStyle w:val="ListNumber"/>
      </w:pPr>
      <w:r>
        <w:t>招标方保留对招标文件的解释权</w:t>
      </w:r>
    </w:p>
    <w:p>
      <w:pPr>
        <w:pStyle w:val="Heading2"/>
      </w:pPr>
      <w:r>
        <w:rPr>
          <w:rFonts w:ascii="黑体" w:hAnsi="黑体"/>
        </w:rPr>
        <w:t>六、联系方式</w:t>
      </w:r>
    </w:p>
    <w:p>
      <w:r>
        <w:t>招标文件必须包含以下联系方式：</w:t>
      </w:r>
    </w:p>
    <w:p>
      <w:pPr>
        <w:pStyle w:val="ListBullet"/>
      </w:pPr>
      <w:r>
        <w:rPr>
          <w:b/>
        </w:rPr>
        <w:t>招标单位</w:t>
      </w:r>
      <w:r>
        <w:t>：中国商用飞机有限责任公司</w:t>
      </w:r>
    </w:p>
    <w:p>
      <w:pPr>
        <w:pStyle w:val="ListBullet"/>
      </w:pPr>
      <w:r>
        <w:rPr>
          <w:b/>
        </w:rPr>
        <w:t>联系人</w:t>
      </w:r>
      <w:r>
        <w:t>：张工程师</w:t>
      </w:r>
    </w:p>
    <w:p>
      <w:pPr>
        <w:pStyle w:val="ListBullet"/>
      </w:pPr>
      <w:r>
        <w:rPr>
          <w:b/>
        </w:rPr>
        <w:t>联系电话</w:t>
      </w:r>
      <w:r>
        <w:t>：021-12345678</w:t>
      </w:r>
    </w:p>
    <w:p>
      <w:pPr>
        <w:pStyle w:val="ListBullet"/>
      </w:pPr>
      <w:r>
        <w:rPr>
          <w:b/>
        </w:rPr>
        <w:t>电子邮箱</w:t>
      </w:r>
      <w:r>
        <w:t>：tender@comac.cc</w:t>
      </w:r>
    </w:p>
    <w:p>
      <w:pPr>
        <w:pStyle w:val="ListBullet"/>
      </w:pPr>
      <w:r>
        <w:rPr>
          <w:b/>
        </w:rPr>
        <w:t>地址</w:t>
      </w:r>
      <w:r>
        <w:t>：上海市浦东新区上飞路919号</w:t>
      </w:r>
    </w:p>
    <w:p>
      <w:pPr>
        <w:pStyle w:val="Heading2"/>
      </w:pPr>
      <w:r>
        <w:rPr>
          <w:rFonts w:ascii="黑体" w:hAnsi="黑体"/>
        </w:rPr>
        <w:t>七、招标文件基本信息</w:t>
      </w:r>
    </w:p>
    <w:p>
      <w:r>
        <w:t>招标文件应包含以下基本信息（由采购部门填写）：</w:t>
      </w:r>
    </w:p>
    <w:p>
      <w:pPr>
        <w:pStyle w:val="ListBullet"/>
      </w:pPr>
      <w:r>
        <w:rPr>
          <w:b/>
        </w:rPr>
        <w:t>招标单位</w:t>
      </w:r>
      <w:r>
        <w:t>：中国商用飞机有限责任公司</w:t>
      </w:r>
    </w:p>
    <w:p>
      <w:pPr>
        <w:pStyle w:val="ListBullet"/>
      </w:pPr>
      <w:r>
        <w:rPr>
          <w:b/>
        </w:rPr>
        <w:t>招标日期</w:t>
      </w:r>
      <w:r>
        <w:t>：2024年3月15日</w:t>
      </w:r>
    </w:p>
    <w:p>
      <w:pPr>
        <w:pStyle w:val="ListBullet"/>
      </w:pPr>
      <w:r>
        <w:rPr>
          <w:b/>
        </w:rPr>
        <w:t>投标截止时间</w:t>
      </w:r>
      <w:r>
        <w:t>：2024年4月30日 17:00（北京时间）</w:t>
      </w:r>
    </w:p>
    <w:p>
      <w:pPr>
        <w:pStyle w:val="Heading2"/>
      </w:pPr>
      <w:r>
        <w:rPr>
          <w:rFonts w:ascii="黑体" w:hAnsi="黑体"/>
        </w:rPr>
        <w:t>说明</w:t>
      </w:r>
    </w:p>
    <w:p>
      <w:r>
        <w:t>本文档为采购部门内部规范，用于指导招标文件的编制。招标文件应结合技术部门的技术需求文件和本文档的要求进行编制。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