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CAF" w:rsidRDefault="00053CAF" w:rsidP="00053CAF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《会计学》模拟试题</w:t>
      </w:r>
    </w:p>
    <w:p w:rsidR="00053CAF" w:rsidRPr="00053CAF" w:rsidRDefault="00053CAF" w:rsidP="00053CAF">
      <w:pPr>
        <w:pStyle w:val="a3"/>
        <w:numPr>
          <w:ilvl w:val="0"/>
          <w:numId w:val="1"/>
        </w:numPr>
        <w:spacing w:line="360" w:lineRule="auto"/>
        <w:ind w:left="240" w:firstLineChars="0"/>
        <w:rPr>
          <w:sz w:val="24"/>
        </w:rPr>
      </w:pPr>
      <w:r w:rsidRPr="00053CAF">
        <w:rPr>
          <w:rFonts w:hint="eastAsia"/>
          <w:b/>
          <w:sz w:val="24"/>
        </w:rPr>
        <w:t>单项选择题</w:t>
      </w:r>
      <w:r w:rsidRPr="00053CAF">
        <w:rPr>
          <w:b/>
          <w:sz w:val="24"/>
        </w:rPr>
        <w:t xml:space="preserve"> (</w:t>
      </w:r>
      <w:r w:rsidRPr="00053CAF">
        <w:rPr>
          <w:rFonts w:hint="eastAsia"/>
          <w:b/>
          <w:sz w:val="24"/>
        </w:rPr>
        <w:t>每小题</w:t>
      </w:r>
      <w:r w:rsidRPr="00053CAF">
        <w:rPr>
          <w:b/>
          <w:sz w:val="24"/>
        </w:rPr>
        <w:t>1</w:t>
      </w:r>
      <w:r w:rsidRPr="00053CAF">
        <w:rPr>
          <w:rFonts w:hint="eastAsia"/>
          <w:b/>
          <w:sz w:val="24"/>
        </w:rPr>
        <w:t>分，共</w:t>
      </w:r>
      <w:r w:rsidRPr="00053CAF">
        <w:rPr>
          <w:b/>
          <w:sz w:val="24"/>
        </w:rPr>
        <w:t>15</w:t>
      </w:r>
      <w:r w:rsidR="00FE7C7F">
        <w:rPr>
          <w:rFonts w:hint="eastAsia"/>
          <w:b/>
          <w:sz w:val="24"/>
        </w:rPr>
        <w:t>分</w:t>
      </w:r>
      <w:r w:rsidRPr="00053CAF">
        <w:rPr>
          <w:b/>
          <w:sz w:val="24"/>
        </w:rPr>
        <w:t>)</w:t>
      </w:r>
    </w:p>
    <w:p w:rsidR="00053CAF" w:rsidRDefault="00053CAF" w:rsidP="00053CAF">
      <w:pPr>
        <w:spacing w:line="360" w:lineRule="auto"/>
        <w:rPr>
          <w:rFonts w:ascii="Tahoma" w:hAnsi="Tahoma" w:cs="Tahoma"/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ascii="Tahoma" w:hAnsi="Tahoma" w:cs="Tahoma" w:hint="eastAsia"/>
          <w:sz w:val="24"/>
        </w:rPr>
        <w:t>企业日常经营活动中，资金收付、现金存取及职工薪酬发放需开立的账户是（</w:t>
      </w:r>
      <w:r>
        <w:rPr>
          <w:rFonts w:ascii="Tahoma" w:hAnsi="Tahoma" w:cs="Tahoma"/>
          <w:sz w:val="24"/>
        </w:rPr>
        <w:t>     </w:t>
      </w:r>
      <w:r>
        <w:rPr>
          <w:rFonts w:ascii="Tahoma" w:hAnsi="Tahoma" w:cs="Tahoma" w:hint="eastAsia"/>
          <w:sz w:val="24"/>
        </w:rPr>
        <w:t>）</w:t>
      </w:r>
    </w:p>
    <w:p w:rsidR="00053CAF" w:rsidRDefault="00053CAF" w:rsidP="00053CA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ahoma" w:hAnsi="Tahoma" w:cs="Tahoma"/>
          <w:sz w:val="24"/>
        </w:rPr>
        <w:t xml:space="preserve">     A</w:t>
      </w:r>
      <w:r w:rsidR="00C35CB9">
        <w:rPr>
          <w:rFonts w:ascii="Tahoma" w:hAnsi="Tahoma" w:cs="Tahoma"/>
          <w:sz w:val="24"/>
        </w:rPr>
        <w:t>、</w:t>
      </w:r>
      <w:r>
        <w:rPr>
          <w:rFonts w:ascii="Tahoma" w:hAnsi="Tahoma" w:cs="Tahoma" w:hint="eastAsia"/>
          <w:sz w:val="24"/>
        </w:rPr>
        <w:t>基本存款账户</w:t>
      </w:r>
      <w:r>
        <w:rPr>
          <w:rFonts w:ascii="Tahoma" w:hAnsi="Tahoma" w:cs="Tahoma"/>
          <w:sz w:val="24"/>
        </w:rPr>
        <w:t>                          B</w:t>
      </w:r>
      <w:r>
        <w:rPr>
          <w:rFonts w:ascii="Tahoma" w:hAnsi="Tahoma" w:cs="Tahoma" w:hint="eastAsia"/>
          <w:sz w:val="24"/>
        </w:rPr>
        <w:t>、专用存款账户</w:t>
      </w:r>
      <w:r>
        <w:rPr>
          <w:rFonts w:ascii="Tahoma" w:hAnsi="Tahoma" w:cs="Tahoma"/>
          <w:sz w:val="24"/>
        </w:rPr>
        <w:br/>
        <w:t xml:space="preserve">     C</w:t>
      </w:r>
      <w:r w:rsidR="00C35CB9">
        <w:rPr>
          <w:rFonts w:ascii="Tahoma" w:hAnsi="Tahoma" w:cs="Tahoma"/>
          <w:sz w:val="24"/>
        </w:rPr>
        <w:t>、</w:t>
      </w:r>
      <w:r>
        <w:rPr>
          <w:rFonts w:ascii="Tahoma" w:hAnsi="Tahoma" w:cs="Tahoma" w:hint="eastAsia"/>
          <w:sz w:val="24"/>
        </w:rPr>
        <w:t>临时存款账户</w:t>
      </w:r>
      <w:r>
        <w:rPr>
          <w:rFonts w:ascii="Tahoma" w:hAnsi="Tahoma" w:cs="Tahoma"/>
          <w:sz w:val="24"/>
        </w:rPr>
        <w:t>                          D</w:t>
      </w:r>
      <w:r>
        <w:rPr>
          <w:rFonts w:ascii="Tahoma" w:hAnsi="Tahoma" w:cs="Tahoma" w:hint="eastAsia"/>
          <w:sz w:val="24"/>
        </w:rPr>
        <w:t>、一般存款账户</w:t>
      </w:r>
      <w:r>
        <w:rPr>
          <w:rFonts w:ascii="Tahoma" w:hAnsi="Tahoma" w:cs="Tahoma"/>
          <w:sz w:val="24"/>
        </w:rPr>
        <w:t> </w:t>
      </w:r>
      <w:r>
        <w:rPr>
          <w:rFonts w:ascii="Tahoma" w:hAnsi="Tahoma" w:cs="Tahoma"/>
          <w:sz w:val="24"/>
        </w:rPr>
        <w:br/>
      </w: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根据（</w:t>
      </w:r>
      <w:r>
        <w:rPr>
          <w:rFonts w:ascii="Times New Roman" w:eastAsia="宋体" w:hAnsi="Times New Roman" w:cs="Times New Roman"/>
          <w:sz w:val="24"/>
        </w:rPr>
        <w:t xml:space="preserve">         </w:t>
      </w:r>
      <w:r>
        <w:rPr>
          <w:rFonts w:ascii="Times New Roman" w:eastAsia="宋体" w:hAnsi="Times New Roman" w:cs="Times New Roman" w:hint="eastAsia"/>
          <w:sz w:val="24"/>
        </w:rPr>
        <w:t>）基本前提，对会计核算范围进行有效的空间界定。</w:t>
      </w:r>
    </w:p>
    <w:p w:rsidR="00C16102" w:rsidRDefault="00053CAF" w:rsidP="00053CA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 </w:t>
      </w:r>
      <w:r w:rsidR="00C16102">
        <w:rPr>
          <w:rFonts w:ascii="Times New Roman" w:eastAsia="宋体" w:hAnsi="Times New Roman" w:cs="Times New Roman" w:hint="eastAsia"/>
          <w:sz w:val="24"/>
        </w:rPr>
        <w:t xml:space="preserve">  </w:t>
      </w:r>
      <w:r>
        <w:rPr>
          <w:rFonts w:ascii="Times New Roman" w:eastAsia="宋体" w:hAnsi="Times New Roman" w:cs="Times New Roman"/>
          <w:sz w:val="24"/>
        </w:rPr>
        <w:t xml:space="preserve"> A</w:t>
      </w:r>
      <w:r w:rsidR="00C35CB9"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会计主体</w:t>
      </w:r>
      <w:r>
        <w:rPr>
          <w:rFonts w:ascii="Times New Roman" w:eastAsia="宋体" w:hAnsi="Times New Roman" w:cs="Times New Roman"/>
          <w:sz w:val="24"/>
        </w:rPr>
        <w:t xml:space="preserve">  </w:t>
      </w:r>
      <w:r w:rsidR="00C16102">
        <w:rPr>
          <w:rFonts w:ascii="Times New Roman" w:eastAsia="宋体" w:hAnsi="Times New Roman" w:cs="Times New Roman" w:hint="eastAsia"/>
          <w:sz w:val="24"/>
        </w:rPr>
        <w:t xml:space="preserve">    </w:t>
      </w:r>
      <w:r>
        <w:rPr>
          <w:rFonts w:ascii="Times New Roman" w:eastAsia="宋体" w:hAnsi="Times New Roman" w:cs="Times New Roman"/>
          <w:sz w:val="24"/>
        </w:rPr>
        <w:t xml:space="preserve">   B</w:t>
      </w:r>
      <w:r w:rsidR="00C35CB9"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持续经营</w:t>
      </w:r>
      <w:r>
        <w:rPr>
          <w:rFonts w:ascii="Times New Roman" w:eastAsia="宋体" w:hAnsi="Times New Roman" w:cs="Times New Roman"/>
          <w:sz w:val="24"/>
        </w:rPr>
        <w:t xml:space="preserve">    </w:t>
      </w:r>
    </w:p>
    <w:p w:rsidR="00053CAF" w:rsidRDefault="00C16102" w:rsidP="00053CAF">
      <w:pPr>
        <w:spacing w:line="360" w:lineRule="auto"/>
        <w:rPr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    </w:t>
      </w:r>
      <w:r w:rsidR="00053CAF">
        <w:rPr>
          <w:rFonts w:ascii="Times New Roman" w:eastAsia="宋体" w:hAnsi="Times New Roman" w:cs="Times New Roman"/>
          <w:sz w:val="24"/>
        </w:rPr>
        <w:t>C</w:t>
      </w:r>
      <w:r w:rsidR="00C35CB9">
        <w:rPr>
          <w:rFonts w:ascii="Times New Roman" w:eastAsia="宋体" w:hAnsi="Times New Roman" w:cs="Times New Roman"/>
          <w:sz w:val="24"/>
        </w:rPr>
        <w:t>、</w:t>
      </w:r>
      <w:r w:rsidR="00053CAF">
        <w:rPr>
          <w:rFonts w:ascii="Times New Roman" w:eastAsia="宋体" w:hAnsi="Times New Roman" w:cs="Times New Roman" w:hint="eastAsia"/>
          <w:sz w:val="24"/>
        </w:rPr>
        <w:t>会计分期</w:t>
      </w:r>
      <w:r w:rsidR="00053CAF">
        <w:rPr>
          <w:rFonts w:ascii="Times New Roman" w:eastAsia="宋体" w:hAnsi="Times New Roman" w:cs="Times New Roman"/>
          <w:sz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</w:rPr>
        <w:t xml:space="preserve">      </w:t>
      </w:r>
      <w:r w:rsidR="00053CAF">
        <w:rPr>
          <w:rFonts w:ascii="Times New Roman" w:eastAsia="宋体" w:hAnsi="Times New Roman" w:cs="Times New Roman"/>
          <w:sz w:val="24"/>
        </w:rPr>
        <w:t xml:space="preserve"> D</w:t>
      </w:r>
      <w:r w:rsidR="00C35CB9">
        <w:rPr>
          <w:rFonts w:ascii="Times New Roman" w:eastAsia="宋体" w:hAnsi="Times New Roman" w:cs="Times New Roman"/>
          <w:sz w:val="24"/>
        </w:rPr>
        <w:t>、</w:t>
      </w:r>
      <w:r w:rsidR="00053CAF">
        <w:rPr>
          <w:rFonts w:ascii="Times New Roman" w:eastAsia="宋体" w:hAnsi="Times New Roman" w:cs="Times New Roman"/>
          <w:sz w:val="24"/>
        </w:rPr>
        <w:t xml:space="preserve"> </w:t>
      </w:r>
      <w:r w:rsidR="00053CAF">
        <w:rPr>
          <w:rFonts w:ascii="Times New Roman" w:eastAsia="宋体" w:hAnsi="Times New Roman" w:cs="Times New Roman" w:hint="eastAsia"/>
          <w:sz w:val="24"/>
        </w:rPr>
        <w:t>货币计</w:t>
      </w:r>
      <w:r w:rsidR="00053CAF">
        <w:rPr>
          <w:rFonts w:hint="eastAsia"/>
          <w:sz w:val="24"/>
        </w:rPr>
        <w:t>量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、下列各项中，不属于企业存货的是（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）：</w:t>
      </w:r>
    </w:p>
    <w:p w:rsidR="00053CAF" w:rsidRDefault="00053CAF" w:rsidP="00053CAF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、委托外单位加工中的原材料</w:t>
      </w:r>
      <w:r>
        <w:rPr>
          <w:sz w:val="24"/>
        </w:rPr>
        <w:t xml:space="preserve">       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 xml:space="preserve">    B</w:t>
      </w:r>
      <w:r>
        <w:rPr>
          <w:rFonts w:hint="eastAsia"/>
          <w:sz w:val="24"/>
        </w:rPr>
        <w:t>、本单位正在加工中的在产品</w:t>
      </w:r>
    </w:p>
    <w:p w:rsidR="00053CAF" w:rsidRDefault="00053CAF" w:rsidP="00053CAF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、款项已支付但尚未运达企业的材料</w:t>
      </w:r>
      <w:r>
        <w:rPr>
          <w:sz w:val="24"/>
        </w:rPr>
        <w:t xml:space="preserve">   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 xml:space="preserve">    D</w:t>
      </w:r>
      <w:r>
        <w:rPr>
          <w:rFonts w:hint="eastAsia"/>
          <w:sz w:val="24"/>
        </w:rPr>
        <w:t>、代其他单位代管的材料</w:t>
      </w:r>
    </w:p>
    <w:p w:rsidR="00053CAF" w:rsidRDefault="00053CAF" w:rsidP="00053CA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对会计对象的具体内容所作的最基本的分类是</w:t>
      </w:r>
      <w:r>
        <w:rPr>
          <w:rFonts w:ascii="Times New Roman" w:eastAsia="宋体" w:hAnsi="Times New Roman" w:cs="Times New Roman"/>
          <w:sz w:val="24"/>
        </w:rPr>
        <w:t>  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 xml:space="preserve">       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/>
          <w:sz w:val="24"/>
        </w:rPr>
        <w:t xml:space="preserve">   </w:t>
      </w:r>
    </w:p>
    <w:p w:rsidR="00C16102" w:rsidRDefault="00053CAF" w:rsidP="00053CAF">
      <w:pPr>
        <w:spacing w:line="360" w:lineRule="auto"/>
        <w:ind w:firstLineChars="250" w:firstLine="60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．会计科目</w:t>
      </w:r>
      <w:r>
        <w:rPr>
          <w:rFonts w:ascii="Times New Roman" w:eastAsia="宋体" w:hAnsi="Times New Roman" w:cs="Times New Roman"/>
          <w:sz w:val="24"/>
        </w:rPr>
        <w:t>  </w:t>
      </w:r>
      <w:r w:rsidR="00C16102">
        <w:rPr>
          <w:rFonts w:ascii="Times New Roman" w:eastAsia="宋体" w:hAnsi="Times New Roman" w:cs="Times New Roman" w:hint="eastAsia"/>
          <w:sz w:val="24"/>
        </w:rPr>
        <w:t xml:space="preserve">      </w:t>
      </w:r>
      <w:r>
        <w:rPr>
          <w:rFonts w:ascii="Times New Roman" w:eastAsia="宋体" w:hAnsi="Times New Roman" w:cs="Times New Roman"/>
          <w:sz w:val="24"/>
        </w:rPr>
        <w:t>    B</w:t>
      </w:r>
      <w:r>
        <w:rPr>
          <w:rFonts w:ascii="Times New Roman" w:eastAsia="宋体" w:hAnsi="Times New Roman" w:cs="Times New Roman" w:hint="eastAsia"/>
          <w:sz w:val="24"/>
        </w:rPr>
        <w:t>．会计要素</w:t>
      </w:r>
      <w:r>
        <w:rPr>
          <w:rFonts w:ascii="Times New Roman" w:eastAsia="宋体" w:hAnsi="Times New Roman" w:cs="Times New Roman"/>
          <w:sz w:val="24"/>
        </w:rPr>
        <w:t xml:space="preserve">      </w:t>
      </w:r>
    </w:p>
    <w:p w:rsidR="00053CAF" w:rsidRDefault="00053CAF" w:rsidP="00053CAF">
      <w:pPr>
        <w:spacing w:line="360" w:lineRule="auto"/>
        <w:ind w:firstLineChars="250" w:firstLine="60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．会计账户</w:t>
      </w:r>
      <w:r>
        <w:rPr>
          <w:rFonts w:ascii="Times New Roman" w:eastAsia="宋体" w:hAnsi="Times New Roman" w:cs="Times New Roman"/>
          <w:sz w:val="24"/>
        </w:rPr>
        <w:t xml:space="preserve">      </w:t>
      </w:r>
      <w:r w:rsidR="00C16102">
        <w:rPr>
          <w:rFonts w:ascii="Times New Roman" w:eastAsia="宋体" w:hAnsi="Times New Roman" w:cs="Times New Roman" w:hint="eastAsia"/>
          <w:sz w:val="24"/>
        </w:rPr>
        <w:t xml:space="preserve">      </w:t>
      </w:r>
      <w:r>
        <w:rPr>
          <w:rFonts w:ascii="Times New Roman" w:eastAsia="宋体" w:hAnsi="Times New Roman" w:cs="Times New Roman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．会计恒等式</w:t>
      </w:r>
      <w:r>
        <w:rPr>
          <w:rFonts w:ascii="Times New Roman" w:eastAsia="宋体" w:hAnsi="Times New Roman" w:cs="Times New Roman"/>
          <w:sz w:val="24"/>
        </w:rPr>
        <w:t xml:space="preserve"> </w:t>
      </w:r>
    </w:p>
    <w:p w:rsidR="00053CAF" w:rsidRDefault="00053CAF" w:rsidP="00053CA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下列项目中，不属于期间费用的是（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）。</w:t>
      </w:r>
    </w:p>
    <w:p w:rsidR="00053CAF" w:rsidRDefault="00053CAF" w:rsidP="00053CAF">
      <w:pPr>
        <w:spacing w:line="360" w:lineRule="auto"/>
        <w:ind w:left="852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、管理费用</w:t>
      </w:r>
      <w:r>
        <w:rPr>
          <w:rFonts w:ascii="Times New Roman" w:eastAsia="宋体" w:hAnsi="Times New Roman" w:cs="Times New Roman"/>
          <w:sz w:val="24"/>
        </w:rPr>
        <w:t xml:space="preserve">                B</w:t>
      </w:r>
      <w:r>
        <w:rPr>
          <w:rFonts w:ascii="Times New Roman" w:eastAsia="宋体" w:hAnsi="Times New Roman" w:cs="Times New Roman" w:hint="eastAsia"/>
          <w:sz w:val="24"/>
        </w:rPr>
        <w:t>、财务费用</w:t>
      </w:r>
    </w:p>
    <w:p w:rsidR="00053CAF" w:rsidRDefault="00053CAF" w:rsidP="00053CAF">
      <w:pPr>
        <w:spacing w:line="360" w:lineRule="auto"/>
        <w:ind w:left="852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、制造费用</w:t>
      </w:r>
      <w:r>
        <w:rPr>
          <w:rFonts w:ascii="Times New Roman" w:eastAsia="宋体" w:hAnsi="Times New Roman" w:cs="Times New Roman"/>
          <w:sz w:val="24"/>
        </w:rPr>
        <w:t xml:space="preserve">             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D</w:t>
      </w:r>
      <w:r>
        <w:rPr>
          <w:rFonts w:ascii="Times New Roman" w:eastAsia="宋体" w:hAnsi="Times New Roman" w:cs="Times New Roman" w:hint="eastAsia"/>
          <w:sz w:val="24"/>
        </w:rPr>
        <w:t>、销售费用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rFonts w:ascii="Tahoma" w:hAnsi="Tahoma" w:cs="Tahoma"/>
          <w:sz w:val="24"/>
        </w:rPr>
        <w:t>6</w:t>
      </w:r>
      <w:r>
        <w:rPr>
          <w:rFonts w:ascii="Tahoma" w:hAnsi="Tahoma" w:cs="Tahoma" w:hint="eastAsia"/>
          <w:sz w:val="24"/>
        </w:rPr>
        <w:t>、</w:t>
      </w:r>
      <w:r>
        <w:rPr>
          <w:rFonts w:hint="eastAsia"/>
          <w:sz w:val="24"/>
        </w:rPr>
        <w:t>下列项目中，不属于计提固定资产折旧范围的有（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）。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 xml:space="preserve">    A</w:t>
      </w:r>
      <w:r>
        <w:rPr>
          <w:rFonts w:hint="eastAsia"/>
          <w:sz w:val="24"/>
        </w:rPr>
        <w:t>、闲置的房屋、建筑物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 xml:space="preserve">    B</w:t>
      </w:r>
      <w:r>
        <w:rPr>
          <w:rFonts w:hint="eastAsia"/>
          <w:sz w:val="24"/>
        </w:rPr>
        <w:t>、不需用的机器设备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 xml:space="preserve">    C</w:t>
      </w:r>
      <w:r>
        <w:rPr>
          <w:rFonts w:hint="eastAsia"/>
          <w:sz w:val="24"/>
        </w:rPr>
        <w:t>、已提足折旧还在继续使用的机器设备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 xml:space="preserve">    D</w:t>
      </w:r>
      <w:r>
        <w:rPr>
          <w:rFonts w:hint="eastAsia"/>
          <w:sz w:val="24"/>
        </w:rPr>
        <w:t>、在用的运输工具</w:t>
      </w:r>
    </w:p>
    <w:p w:rsidR="00053CAF" w:rsidRDefault="00053CAF" w:rsidP="00053CAF">
      <w:p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7</w:t>
      </w:r>
      <w:r>
        <w:rPr>
          <w:rFonts w:ascii="Tahoma" w:hAnsi="Tahoma" w:cs="Tahoma" w:hint="eastAsia"/>
          <w:sz w:val="24"/>
        </w:rPr>
        <w:t>、下列事项中，影响企业所有者权益总额发生变化的是（</w:t>
      </w:r>
      <w:r>
        <w:rPr>
          <w:rFonts w:ascii="Tahoma" w:hAnsi="Tahoma" w:cs="Tahoma"/>
          <w:sz w:val="24"/>
        </w:rPr>
        <w:t xml:space="preserve">   </w:t>
      </w:r>
      <w:r>
        <w:rPr>
          <w:rFonts w:ascii="Tahoma" w:hAnsi="Tahoma" w:cs="Tahoma" w:hint="eastAsia"/>
          <w:sz w:val="24"/>
        </w:rPr>
        <w:t>）。</w:t>
      </w:r>
    </w:p>
    <w:p w:rsidR="00053CAF" w:rsidRDefault="00053CAF" w:rsidP="00053CAF">
      <w:p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A</w:t>
      </w:r>
      <w:r>
        <w:rPr>
          <w:rFonts w:ascii="Tahoma" w:hAnsi="Tahoma" w:cs="Tahoma" w:hint="eastAsia"/>
          <w:sz w:val="24"/>
        </w:rPr>
        <w:t>、用资本公积转增股本</w:t>
      </w:r>
      <w:r>
        <w:rPr>
          <w:rFonts w:ascii="Tahoma" w:hAnsi="Tahoma" w:cs="Tahoma"/>
          <w:sz w:val="24"/>
        </w:rPr>
        <w:t xml:space="preserve">           B</w:t>
      </w:r>
      <w:r>
        <w:rPr>
          <w:rFonts w:ascii="Tahoma" w:hAnsi="Tahoma" w:cs="Tahoma" w:hint="eastAsia"/>
          <w:sz w:val="24"/>
        </w:rPr>
        <w:t>、用盈余公积转增股本</w:t>
      </w:r>
    </w:p>
    <w:p w:rsidR="00053CAF" w:rsidRDefault="00053CAF" w:rsidP="00053CAF">
      <w:p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C</w:t>
      </w:r>
      <w:r>
        <w:rPr>
          <w:rFonts w:ascii="Tahoma" w:hAnsi="Tahoma" w:cs="Tahoma" w:hint="eastAsia"/>
          <w:sz w:val="24"/>
        </w:rPr>
        <w:t>、用盈余公积弥补亏损</w:t>
      </w:r>
      <w:r>
        <w:rPr>
          <w:rFonts w:ascii="Tahoma" w:hAnsi="Tahoma" w:cs="Tahoma"/>
          <w:sz w:val="24"/>
        </w:rPr>
        <w:t xml:space="preserve">           D</w:t>
      </w:r>
      <w:r>
        <w:rPr>
          <w:rFonts w:ascii="Tahoma" w:hAnsi="Tahoma" w:cs="Tahoma" w:hint="eastAsia"/>
          <w:sz w:val="24"/>
        </w:rPr>
        <w:t>、所有者追加投资</w:t>
      </w:r>
    </w:p>
    <w:p w:rsidR="00053CAF" w:rsidRDefault="00053CAF" w:rsidP="00053CAF">
      <w:p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8</w:t>
      </w:r>
      <w:r>
        <w:rPr>
          <w:rFonts w:ascii="Tahoma" w:hAnsi="Tahoma" w:cs="Tahoma" w:hint="eastAsia"/>
          <w:sz w:val="24"/>
        </w:rPr>
        <w:t>、某工业企业为一般纳税人，本期购入甲种材料</w:t>
      </w:r>
      <w:r>
        <w:rPr>
          <w:rFonts w:ascii="Tahoma" w:hAnsi="Tahoma" w:cs="Tahoma"/>
          <w:sz w:val="24"/>
        </w:rPr>
        <w:t>100</w:t>
      </w:r>
      <w:r>
        <w:rPr>
          <w:rFonts w:ascii="Tahoma" w:hAnsi="Tahoma" w:cs="Tahoma" w:hint="eastAsia"/>
          <w:sz w:val="24"/>
        </w:rPr>
        <w:t>公斤，价款为</w:t>
      </w:r>
      <w:r>
        <w:rPr>
          <w:rFonts w:ascii="Tahoma" w:hAnsi="Tahoma" w:cs="Tahoma"/>
          <w:sz w:val="24"/>
        </w:rPr>
        <w:t>58000</w:t>
      </w:r>
      <w:r>
        <w:rPr>
          <w:rFonts w:ascii="Tahoma" w:hAnsi="Tahoma" w:cs="Tahoma" w:hint="eastAsia"/>
          <w:sz w:val="24"/>
        </w:rPr>
        <w:t>元</w:t>
      </w:r>
      <w:r>
        <w:rPr>
          <w:rFonts w:ascii="Tahoma" w:hAnsi="Tahoma" w:cs="Tahoma"/>
          <w:sz w:val="24"/>
        </w:rPr>
        <w:t>(</w:t>
      </w:r>
      <w:r>
        <w:rPr>
          <w:rFonts w:ascii="Tahoma" w:hAnsi="Tahoma" w:cs="Tahoma" w:hint="eastAsia"/>
          <w:sz w:val="24"/>
        </w:rPr>
        <w:t>不</w:t>
      </w:r>
      <w:r>
        <w:rPr>
          <w:rFonts w:ascii="Tahoma" w:hAnsi="Tahoma" w:cs="Tahoma" w:hint="eastAsia"/>
          <w:sz w:val="24"/>
        </w:rPr>
        <w:lastRenderedPageBreak/>
        <w:t>含增值税</w:t>
      </w:r>
      <w:r>
        <w:rPr>
          <w:rFonts w:ascii="Tahoma" w:hAnsi="Tahoma" w:cs="Tahoma"/>
          <w:sz w:val="24"/>
        </w:rPr>
        <w:t>)</w:t>
      </w:r>
      <w:r>
        <w:rPr>
          <w:rFonts w:ascii="Tahoma" w:hAnsi="Tahoma" w:cs="Tahoma" w:hint="eastAsia"/>
          <w:sz w:val="24"/>
        </w:rPr>
        <w:t>，运杂费</w:t>
      </w:r>
      <w:r>
        <w:rPr>
          <w:rFonts w:ascii="Tahoma" w:hAnsi="Tahoma" w:cs="Tahoma"/>
          <w:sz w:val="24"/>
        </w:rPr>
        <w:t>600</w:t>
      </w:r>
      <w:r>
        <w:rPr>
          <w:rFonts w:ascii="Tahoma" w:hAnsi="Tahoma" w:cs="Tahoma" w:hint="eastAsia"/>
          <w:sz w:val="24"/>
        </w:rPr>
        <w:t>元。验收时，发现甲材料短缺</w:t>
      </w:r>
      <w:r>
        <w:rPr>
          <w:rFonts w:ascii="Tahoma" w:hAnsi="Tahoma" w:cs="Tahoma"/>
          <w:sz w:val="24"/>
        </w:rPr>
        <w:t>2%</w:t>
      </w:r>
      <w:r>
        <w:rPr>
          <w:rFonts w:ascii="Tahoma" w:hAnsi="Tahoma" w:cs="Tahoma" w:hint="eastAsia"/>
          <w:sz w:val="24"/>
        </w:rPr>
        <w:t>，实际入库</w:t>
      </w:r>
      <w:r>
        <w:rPr>
          <w:rFonts w:ascii="Tahoma" w:hAnsi="Tahoma" w:cs="Tahoma"/>
          <w:sz w:val="24"/>
        </w:rPr>
        <w:t>98</w:t>
      </w:r>
      <w:r>
        <w:rPr>
          <w:rFonts w:ascii="Tahoma" w:hAnsi="Tahoma" w:cs="Tahoma" w:hint="eastAsia"/>
          <w:sz w:val="24"/>
        </w:rPr>
        <w:t>公斤。经查属于运输途中的合理损耗，该批材料入库前的挑选整理费为</w:t>
      </w:r>
      <w:r>
        <w:rPr>
          <w:rFonts w:ascii="Tahoma" w:hAnsi="Tahoma" w:cs="Tahoma"/>
          <w:sz w:val="24"/>
        </w:rPr>
        <w:t>592</w:t>
      </w:r>
      <w:r>
        <w:rPr>
          <w:rFonts w:ascii="Tahoma" w:hAnsi="Tahoma" w:cs="Tahoma" w:hint="eastAsia"/>
          <w:sz w:val="24"/>
        </w:rPr>
        <w:t>元。该批材料的实际单位成本为每公斤</w:t>
      </w:r>
      <w:r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 w:hint="eastAsia"/>
          <w:sz w:val="24"/>
        </w:rPr>
        <w:t>（</w:t>
      </w:r>
      <w:r>
        <w:rPr>
          <w:rFonts w:ascii="Tahoma" w:hAnsi="Tahoma" w:cs="Tahoma"/>
          <w:sz w:val="24"/>
        </w:rPr>
        <w:t xml:space="preserve">   </w:t>
      </w:r>
      <w:r>
        <w:rPr>
          <w:rFonts w:ascii="Tahoma" w:hAnsi="Tahoma" w:cs="Tahoma" w:hint="eastAsia"/>
          <w:sz w:val="24"/>
        </w:rPr>
        <w:t>）元。</w:t>
      </w:r>
    </w:p>
    <w:p w:rsidR="00053CAF" w:rsidRDefault="00053CAF" w:rsidP="00053CAF">
      <w:p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A</w:t>
      </w:r>
      <w:r>
        <w:rPr>
          <w:rFonts w:ascii="Tahoma" w:hAnsi="Tahoma" w:cs="Tahoma" w:hint="eastAsia"/>
          <w:sz w:val="24"/>
        </w:rPr>
        <w:t>、</w:t>
      </w:r>
      <w:r>
        <w:rPr>
          <w:rFonts w:ascii="Tahoma" w:hAnsi="Tahoma" w:cs="Tahoma"/>
          <w:sz w:val="24"/>
        </w:rPr>
        <w:t>545</w:t>
      </w:r>
      <w:r w:rsidR="00C16102">
        <w:rPr>
          <w:rFonts w:ascii="Tahoma" w:hAnsi="Tahoma" w:cs="Tahoma" w:hint="eastAsia"/>
          <w:sz w:val="24"/>
        </w:rPr>
        <w:t>.</w:t>
      </w:r>
      <w:r>
        <w:rPr>
          <w:rFonts w:ascii="Tahoma" w:hAnsi="Tahoma" w:cs="Tahoma"/>
          <w:sz w:val="24"/>
        </w:rPr>
        <w:t xml:space="preserve">30                      </w:t>
      </w:r>
      <w:r w:rsidR="00C16102">
        <w:rPr>
          <w:rFonts w:ascii="Tahoma" w:hAnsi="Tahoma" w:cs="Tahoma" w:hint="eastAsia"/>
          <w:sz w:val="24"/>
        </w:rPr>
        <w:t xml:space="preserve"> </w:t>
      </w:r>
      <w:r>
        <w:rPr>
          <w:rFonts w:ascii="Tahoma" w:hAnsi="Tahoma" w:cs="Tahoma"/>
          <w:sz w:val="24"/>
        </w:rPr>
        <w:t xml:space="preserve">   B</w:t>
      </w:r>
      <w:r>
        <w:rPr>
          <w:rFonts w:ascii="Tahoma" w:hAnsi="Tahoma" w:cs="Tahoma" w:hint="eastAsia"/>
          <w:sz w:val="24"/>
        </w:rPr>
        <w:t>、</w:t>
      </w:r>
      <w:r>
        <w:rPr>
          <w:rFonts w:ascii="Tahoma" w:hAnsi="Tahoma" w:cs="Tahoma"/>
          <w:sz w:val="24"/>
        </w:rPr>
        <w:t>573</w:t>
      </w:r>
      <w:r w:rsidR="00C16102">
        <w:rPr>
          <w:rFonts w:ascii="Tahoma" w:hAnsi="Tahoma" w:cs="Tahoma" w:hint="eastAsia"/>
          <w:sz w:val="24"/>
        </w:rPr>
        <w:t>.</w:t>
      </w:r>
      <w:r>
        <w:rPr>
          <w:rFonts w:ascii="Tahoma" w:hAnsi="Tahoma" w:cs="Tahoma"/>
          <w:sz w:val="24"/>
        </w:rPr>
        <w:t>80</w:t>
      </w:r>
    </w:p>
    <w:p w:rsidR="00053CAF" w:rsidRDefault="00053CAF" w:rsidP="00053CAF">
      <w:p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C</w:t>
      </w:r>
      <w:r>
        <w:rPr>
          <w:rFonts w:ascii="Tahoma" w:hAnsi="Tahoma" w:cs="Tahoma" w:hint="eastAsia"/>
          <w:sz w:val="24"/>
        </w:rPr>
        <w:t>、</w:t>
      </w:r>
      <w:r>
        <w:rPr>
          <w:rFonts w:ascii="Tahoma" w:hAnsi="Tahoma" w:cs="Tahoma"/>
          <w:sz w:val="24"/>
        </w:rPr>
        <w:t>604                             D</w:t>
      </w:r>
      <w:r>
        <w:rPr>
          <w:rFonts w:ascii="Tahoma" w:hAnsi="Tahoma" w:cs="Tahoma" w:hint="eastAsia"/>
          <w:sz w:val="24"/>
        </w:rPr>
        <w:t>、</w:t>
      </w:r>
      <w:r>
        <w:rPr>
          <w:rFonts w:ascii="Tahoma" w:hAnsi="Tahoma" w:cs="Tahoma"/>
          <w:sz w:val="24"/>
        </w:rPr>
        <w:t>706</w:t>
      </w:r>
    </w:p>
    <w:p w:rsidR="00053CAF" w:rsidRDefault="00053CAF" w:rsidP="00053CAF">
      <w:pPr>
        <w:spacing w:line="360" w:lineRule="auto"/>
        <w:ind w:firstLineChars="50" w:firstLine="120"/>
        <w:rPr>
          <w:rFonts w:ascii="Times New Roman" w:eastAsia="宋体" w:hAnsi="Times New Roman" w:cs="Times New Roman"/>
          <w:sz w:val="24"/>
        </w:rPr>
      </w:pPr>
      <w:r>
        <w:rPr>
          <w:rFonts w:ascii="Tahoma" w:hAnsi="Tahoma" w:cs="Tahoma"/>
          <w:sz w:val="24"/>
        </w:rPr>
        <w:t xml:space="preserve">  9</w:t>
      </w:r>
      <w:r>
        <w:rPr>
          <w:rFonts w:ascii="Tahoma" w:hAnsi="Tahoma" w:cs="Tahoma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下列各项中，不属于会计信息质量要求的是（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）。</w:t>
      </w:r>
    </w:p>
    <w:p w:rsidR="00053CAF" w:rsidRDefault="00053CAF" w:rsidP="00053CAF">
      <w:pPr>
        <w:spacing w:line="360" w:lineRule="auto"/>
        <w:ind w:left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>A</w:t>
      </w:r>
      <w:r>
        <w:rPr>
          <w:rFonts w:ascii="Times New Roman" w:eastAsia="宋体" w:hAnsi="Times New Roman" w:cs="Times New Roman" w:hint="eastAsia"/>
          <w:sz w:val="24"/>
        </w:rPr>
        <w:t>、可比性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 xml:space="preserve">    B</w:t>
      </w:r>
      <w:r>
        <w:rPr>
          <w:rFonts w:ascii="Times New Roman" w:eastAsia="宋体" w:hAnsi="Times New Roman" w:cs="Times New Roman" w:hint="eastAsia"/>
          <w:sz w:val="24"/>
        </w:rPr>
        <w:t>、相关性</w:t>
      </w:r>
    </w:p>
    <w:p w:rsidR="00053CAF" w:rsidRDefault="00053CAF" w:rsidP="00053CAF">
      <w:pPr>
        <w:spacing w:line="360" w:lineRule="auto"/>
        <w:ind w:left="420"/>
        <w:rPr>
          <w:rFonts w:ascii="Tahoma" w:hAnsi="Tahoma" w:cs="Tahoma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>C</w:t>
      </w:r>
      <w:r>
        <w:rPr>
          <w:rFonts w:ascii="Times New Roman" w:eastAsia="宋体" w:hAnsi="Times New Roman" w:cs="Times New Roman" w:hint="eastAsia"/>
          <w:sz w:val="24"/>
        </w:rPr>
        <w:t>、重要性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D</w:t>
      </w:r>
      <w:r>
        <w:rPr>
          <w:rFonts w:ascii="Times New Roman" w:eastAsia="宋体" w:hAnsi="Times New Roman" w:cs="Times New Roman" w:hint="eastAsia"/>
          <w:sz w:val="24"/>
        </w:rPr>
        <w:t>、权责发生制</w:t>
      </w:r>
    </w:p>
    <w:p w:rsidR="00053CAF" w:rsidRDefault="00053CAF" w:rsidP="00053CAF">
      <w:p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10</w:t>
      </w:r>
      <w:r>
        <w:rPr>
          <w:rFonts w:ascii="Tahoma" w:hAnsi="Tahoma" w:cs="Tahoma" w:hint="eastAsia"/>
          <w:sz w:val="24"/>
        </w:rPr>
        <w:t>、下列各项中，应记入营业外支出的是（</w:t>
      </w:r>
      <w:r>
        <w:rPr>
          <w:rFonts w:ascii="Tahoma" w:hAnsi="Tahoma" w:cs="Tahoma"/>
          <w:sz w:val="24"/>
        </w:rPr>
        <w:t xml:space="preserve">   </w:t>
      </w:r>
      <w:r>
        <w:rPr>
          <w:rFonts w:ascii="Tahoma" w:hAnsi="Tahoma" w:cs="Tahoma" w:hint="eastAsia"/>
          <w:sz w:val="24"/>
        </w:rPr>
        <w:t>）。</w:t>
      </w:r>
    </w:p>
    <w:p w:rsidR="00053CAF" w:rsidRDefault="00053CAF" w:rsidP="00053CAF">
      <w:p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A</w:t>
      </w:r>
      <w:r>
        <w:rPr>
          <w:rFonts w:ascii="Tahoma" w:hAnsi="Tahoma" w:cs="Tahoma" w:hint="eastAsia"/>
          <w:sz w:val="24"/>
        </w:rPr>
        <w:t>、支付的产品广告费用</w:t>
      </w:r>
      <w:r>
        <w:rPr>
          <w:rFonts w:ascii="Tahoma" w:hAnsi="Tahoma" w:cs="Tahoma"/>
          <w:sz w:val="24"/>
        </w:rPr>
        <w:t xml:space="preserve">               B</w:t>
      </w:r>
      <w:r>
        <w:rPr>
          <w:rFonts w:ascii="Tahoma" w:hAnsi="Tahoma" w:cs="Tahoma" w:hint="eastAsia"/>
          <w:sz w:val="24"/>
        </w:rPr>
        <w:t>、发生的制造费用</w:t>
      </w:r>
    </w:p>
    <w:p w:rsidR="00053CAF" w:rsidRDefault="00053CAF" w:rsidP="00053CAF">
      <w:p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C</w:t>
      </w:r>
      <w:r>
        <w:rPr>
          <w:rFonts w:ascii="Tahoma" w:hAnsi="Tahoma" w:cs="Tahoma" w:hint="eastAsia"/>
          <w:sz w:val="24"/>
        </w:rPr>
        <w:t>、支付由于违法法律被罚的款</w:t>
      </w:r>
      <w:r>
        <w:rPr>
          <w:rFonts w:ascii="Tahoma" w:hAnsi="Tahoma" w:cs="Tahoma"/>
          <w:sz w:val="24"/>
        </w:rPr>
        <w:t xml:space="preserve">     D</w:t>
      </w:r>
      <w:r>
        <w:rPr>
          <w:rFonts w:ascii="Tahoma" w:hAnsi="Tahoma" w:cs="Tahoma" w:hint="eastAsia"/>
          <w:sz w:val="24"/>
        </w:rPr>
        <w:t>、摊销的固定资产折旧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rFonts w:ascii="Tahoma" w:hAnsi="Tahoma" w:cs="Tahoma"/>
          <w:sz w:val="24"/>
        </w:rPr>
        <w:t xml:space="preserve"> </w:t>
      </w:r>
      <w:r>
        <w:rPr>
          <w:sz w:val="24"/>
        </w:rPr>
        <w:t xml:space="preserve">  11</w:t>
      </w:r>
      <w:r>
        <w:rPr>
          <w:rFonts w:hint="eastAsia"/>
          <w:sz w:val="24"/>
        </w:rPr>
        <w:t>、企业于</w:t>
      </w:r>
      <w:r>
        <w:rPr>
          <w:sz w:val="24"/>
        </w:rPr>
        <w:t>4</w:t>
      </w:r>
      <w:r>
        <w:rPr>
          <w:rFonts w:hint="eastAsia"/>
          <w:sz w:val="24"/>
        </w:rPr>
        <w:t>月初用银行存款</w:t>
      </w:r>
      <w:r>
        <w:rPr>
          <w:sz w:val="24"/>
        </w:rPr>
        <w:t>1200</w:t>
      </w:r>
      <w:r>
        <w:rPr>
          <w:rFonts w:hint="eastAsia"/>
          <w:sz w:val="24"/>
        </w:rPr>
        <w:t>元支付第二季度房租，四月末仅将其中的</w:t>
      </w:r>
      <w:r>
        <w:rPr>
          <w:sz w:val="24"/>
        </w:rPr>
        <w:t xml:space="preserve">    400</w:t>
      </w:r>
      <w:r>
        <w:rPr>
          <w:rFonts w:hint="eastAsia"/>
          <w:sz w:val="24"/>
        </w:rPr>
        <w:t>元计入本月费用，这符合（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）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 xml:space="preserve">     A</w:t>
      </w:r>
      <w:r>
        <w:rPr>
          <w:rFonts w:hint="eastAsia"/>
          <w:sz w:val="24"/>
        </w:rPr>
        <w:t>、谨慎性</w:t>
      </w:r>
      <w:r>
        <w:rPr>
          <w:sz w:val="24"/>
        </w:rPr>
        <w:t xml:space="preserve">                          B</w:t>
      </w:r>
      <w:r>
        <w:rPr>
          <w:rFonts w:hint="eastAsia"/>
          <w:sz w:val="24"/>
        </w:rPr>
        <w:t>、权责发生制核算基础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 xml:space="preserve">     C</w:t>
      </w:r>
      <w:r>
        <w:rPr>
          <w:rFonts w:hint="eastAsia"/>
          <w:sz w:val="24"/>
        </w:rPr>
        <w:t>、收付实现制核算基础</w:t>
      </w:r>
      <w:r>
        <w:rPr>
          <w:sz w:val="24"/>
        </w:rPr>
        <w:t xml:space="preserve">              D</w:t>
      </w:r>
      <w:r>
        <w:rPr>
          <w:rFonts w:hint="eastAsia"/>
          <w:sz w:val="24"/>
        </w:rPr>
        <w:t>、历史成本计价</w:t>
      </w:r>
    </w:p>
    <w:p w:rsidR="00053CAF" w:rsidRDefault="00053CAF" w:rsidP="00053CAF">
      <w:pPr>
        <w:spacing w:line="360" w:lineRule="auto"/>
        <w:ind w:firstLineChars="100" w:firstLine="240"/>
        <w:rPr>
          <w:sz w:val="24"/>
        </w:rPr>
      </w:pPr>
      <w:r>
        <w:rPr>
          <w:sz w:val="24"/>
        </w:rPr>
        <w:t>12</w:t>
      </w:r>
      <w:r>
        <w:rPr>
          <w:rFonts w:hint="eastAsia"/>
          <w:sz w:val="24"/>
        </w:rPr>
        <w:t>、企业在核算材料采购的业务中，采用实际成本法核算，需在月末暂估入账并于下月初作相反的会计分录予以冲回的情况是（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）。</w:t>
      </w:r>
    </w:p>
    <w:p w:rsidR="00053CAF" w:rsidRDefault="00053CAF" w:rsidP="00053CAF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      A</w:t>
      </w:r>
      <w:r>
        <w:rPr>
          <w:rFonts w:hint="eastAsia"/>
          <w:sz w:val="24"/>
        </w:rPr>
        <w:t>、月末购货发票账单已到，货款未付但己入库的材料</w:t>
      </w:r>
    </w:p>
    <w:p w:rsidR="00053CAF" w:rsidRDefault="00053CAF" w:rsidP="00053CAF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      B</w:t>
      </w:r>
      <w:r>
        <w:rPr>
          <w:rFonts w:hint="eastAsia"/>
          <w:sz w:val="24"/>
        </w:rPr>
        <w:t>、月末购货发票账单未到，但已入库的材料</w:t>
      </w:r>
    </w:p>
    <w:p w:rsidR="00053CAF" w:rsidRDefault="00053CAF" w:rsidP="00053CAF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      C</w:t>
      </w:r>
      <w:r>
        <w:rPr>
          <w:rFonts w:hint="eastAsia"/>
          <w:sz w:val="24"/>
        </w:rPr>
        <w:t>、月末购货发票账单已到，货款已付且已入库的材料</w:t>
      </w:r>
    </w:p>
    <w:p w:rsidR="00053CAF" w:rsidRDefault="00053CAF" w:rsidP="00053CAF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      D</w:t>
      </w:r>
      <w:r>
        <w:rPr>
          <w:rFonts w:hint="eastAsia"/>
          <w:sz w:val="24"/>
        </w:rPr>
        <w:t>、月末购货发票账单已到，货款已付但末入库的材料</w:t>
      </w:r>
    </w:p>
    <w:p w:rsidR="00053CAF" w:rsidRDefault="00053CAF" w:rsidP="00053CAF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>
        <w:rPr>
          <w:sz w:val="24"/>
        </w:rPr>
        <w:t>13</w:t>
      </w:r>
      <w:r>
        <w:rPr>
          <w:rFonts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根据借贷记账法的账户结构，账户借方登记的内容是（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）。</w:t>
      </w:r>
    </w:p>
    <w:p w:rsidR="00053CAF" w:rsidRDefault="00053CAF" w:rsidP="00053CAF">
      <w:pPr>
        <w:spacing w:line="360" w:lineRule="auto"/>
        <w:ind w:left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A</w:t>
      </w:r>
      <w:r>
        <w:rPr>
          <w:rFonts w:ascii="Times New Roman" w:eastAsia="宋体" w:hAnsi="Times New Roman" w:cs="Times New Roman" w:hint="eastAsia"/>
          <w:sz w:val="24"/>
        </w:rPr>
        <w:t>、收入的增加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B</w:t>
      </w:r>
      <w:r>
        <w:rPr>
          <w:rFonts w:ascii="Times New Roman" w:eastAsia="宋体" w:hAnsi="Times New Roman" w:cs="Times New Roman" w:hint="eastAsia"/>
          <w:sz w:val="24"/>
        </w:rPr>
        <w:t>、所有者权益的增加</w:t>
      </w:r>
    </w:p>
    <w:p w:rsidR="00053CAF" w:rsidRDefault="00053CAF" w:rsidP="00053CAF">
      <w:pPr>
        <w:spacing w:line="360" w:lineRule="auto"/>
        <w:ind w:left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C</w:t>
      </w:r>
      <w:r>
        <w:rPr>
          <w:rFonts w:ascii="Times New Roman" w:eastAsia="宋体" w:hAnsi="Times New Roman" w:cs="Times New Roman" w:hint="eastAsia"/>
          <w:sz w:val="24"/>
        </w:rPr>
        <w:t>、费用的增加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D</w:t>
      </w:r>
      <w:r>
        <w:rPr>
          <w:rFonts w:ascii="Times New Roman" w:eastAsia="宋体" w:hAnsi="Times New Roman" w:cs="Times New Roman" w:hint="eastAsia"/>
          <w:sz w:val="24"/>
        </w:rPr>
        <w:t>、负债的增加</w:t>
      </w:r>
    </w:p>
    <w:p w:rsidR="00053CAF" w:rsidRDefault="00053CAF" w:rsidP="00053CAF">
      <w:pPr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  <w:r>
        <w:rPr>
          <w:sz w:val="24"/>
        </w:rPr>
        <w:t>14</w:t>
      </w:r>
      <w:r>
        <w:rPr>
          <w:rFonts w:hint="eastAsia"/>
          <w:sz w:val="24"/>
        </w:rPr>
        <w:t>、</w:t>
      </w:r>
      <w:r>
        <w:rPr>
          <w:rFonts w:ascii="宋体" w:eastAsia="宋体" w:hAnsi="宋体" w:cs="Times New Roman" w:hint="eastAsia"/>
          <w:sz w:val="24"/>
        </w:rPr>
        <w:t>“应收账款”账户初期余额为5 000元，本期借方发生额为6 000元，贷方发生额为4 000元，则期末余额为（    ）。</w:t>
      </w:r>
    </w:p>
    <w:p w:rsidR="00053CAF" w:rsidRDefault="00053CAF" w:rsidP="00053CAF">
      <w:pPr>
        <w:tabs>
          <w:tab w:val="left" w:pos="3180"/>
        </w:tabs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       A</w:t>
      </w:r>
      <w:r w:rsidR="00C16102">
        <w:rPr>
          <w:rFonts w:ascii="宋体" w:eastAsia="宋体" w:hAnsi="宋体" w:cs="Times New Roman" w:hint="eastAsia"/>
          <w:sz w:val="24"/>
        </w:rPr>
        <w:t>、</w:t>
      </w:r>
      <w:r>
        <w:rPr>
          <w:rFonts w:ascii="宋体" w:eastAsia="宋体" w:hAnsi="宋体" w:cs="Times New Roman" w:hint="eastAsia"/>
          <w:sz w:val="24"/>
        </w:rPr>
        <w:t>借方5 000                  B</w:t>
      </w:r>
      <w:r w:rsidR="00C16102">
        <w:rPr>
          <w:rFonts w:ascii="宋体" w:eastAsia="宋体" w:hAnsi="宋体" w:cs="Times New Roman" w:hint="eastAsia"/>
          <w:sz w:val="24"/>
        </w:rPr>
        <w:t>、</w:t>
      </w:r>
      <w:r>
        <w:rPr>
          <w:rFonts w:ascii="宋体" w:eastAsia="宋体" w:hAnsi="宋体" w:cs="Times New Roman" w:hint="eastAsia"/>
          <w:sz w:val="24"/>
        </w:rPr>
        <w:t xml:space="preserve">贷方3 000    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     C</w:t>
      </w:r>
      <w:r w:rsidR="00C16102">
        <w:rPr>
          <w:rFonts w:ascii="宋体" w:eastAsia="宋体" w:hAnsi="宋体" w:cs="Times New Roman" w:hint="eastAsia"/>
          <w:sz w:val="24"/>
        </w:rPr>
        <w:t>、</w:t>
      </w:r>
      <w:r>
        <w:rPr>
          <w:rFonts w:ascii="宋体" w:eastAsia="宋体" w:hAnsi="宋体" w:cs="Times New Roman" w:hint="eastAsia"/>
          <w:sz w:val="24"/>
        </w:rPr>
        <w:t>借方7 000                  D</w:t>
      </w:r>
      <w:r w:rsidR="00C16102">
        <w:rPr>
          <w:rFonts w:ascii="宋体" w:eastAsia="宋体" w:hAnsi="宋体" w:cs="Times New Roman" w:hint="eastAsia"/>
          <w:sz w:val="24"/>
        </w:rPr>
        <w:t>、</w:t>
      </w:r>
      <w:r>
        <w:rPr>
          <w:rFonts w:ascii="宋体" w:eastAsia="宋体" w:hAnsi="宋体" w:cs="Times New Roman" w:hint="eastAsia"/>
          <w:sz w:val="24"/>
        </w:rPr>
        <w:t>贷方2 000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 xml:space="preserve"> 15</w:t>
      </w:r>
      <w:r>
        <w:rPr>
          <w:rFonts w:hint="eastAsia"/>
          <w:sz w:val="24"/>
        </w:rPr>
        <w:t>、投资者投入企业的出资额超过其在注册资本中所占份额的部分，应记入的</w:t>
      </w:r>
      <w:r>
        <w:rPr>
          <w:rFonts w:hint="eastAsia"/>
          <w:sz w:val="24"/>
        </w:rPr>
        <w:lastRenderedPageBreak/>
        <w:t>会计科目是（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）。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 xml:space="preserve">       A</w:t>
      </w:r>
      <w:r w:rsidR="00C16102">
        <w:rPr>
          <w:sz w:val="24"/>
        </w:rPr>
        <w:t>、</w:t>
      </w:r>
      <w:r>
        <w:rPr>
          <w:rFonts w:hint="eastAsia"/>
          <w:sz w:val="24"/>
        </w:rPr>
        <w:t>盈余公积</w:t>
      </w:r>
      <w:r>
        <w:rPr>
          <w:sz w:val="24"/>
        </w:rPr>
        <w:t xml:space="preserve">                     B</w:t>
      </w:r>
      <w:r w:rsidR="00C16102">
        <w:rPr>
          <w:sz w:val="24"/>
        </w:rPr>
        <w:t>、</w:t>
      </w:r>
      <w:r>
        <w:rPr>
          <w:rFonts w:hint="eastAsia"/>
          <w:sz w:val="24"/>
        </w:rPr>
        <w:t>实收资本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 xml:space="preserve">       C</w:t>
      </w:r>
      <w:r w:rsidR="00C16102">
        <w:rPr>
          <w:sz w:val="24"/>
        </w:rPr>
        <w:t>、</w:t>
      </w:r>
      <w:r>
        <w:rPr>
          <w:rFonts w:hint="eastAsia"/>
          <w:sz w:val="24"/>
        </w:rPr>
        <w:t>投资收益</w:t>
      </w:r>
      <w:r>
        <w:rPr>
          <w:sz w:val="24"/>
        </w:rPr>
        <w:t xml:space="preserve">                  </w:t>
      </w:r>
      <w:r w:rsidR="00C16102">
        <w:rPr>
          <w:rFonts w:hint="eastAsia"/>
          <w:sz w:val="24"/>
        </w:rPr>
        <w:t xml:space="preserve"> </w:t>
      </w:r>
      <w:r>
        <w:rPr>
          <w:sz w:val="24"/>
        </w:rPr>
        <w:t xml:space="preserve">  D</w:t>
      </w:r>
      <w:r w:rsidR="00C16102">
        <w:rPr>
          <w:sz w:val="24"/>
        </w:rPr>
        <w:t>、</w:t>
      </w:r>
      <w:r>
        <w:rPr>
          <w:rFonts w:hint="eastAsia"/>
          <w:sz w:val="24"/>
        </w:rPr>
        <w:t>资本公积</w:t>
      </w:r>
    </w:p>
    <w:p w:rsidR="00053CAF" w:rsidRDefault="00053CAF" w:rsidP="00053CAF">
      <w:pPr>
        <w:spacing w:line="360" w:lineRule="auto"/>
        <w:ind w:left="240"/>
        <w:rPr>
          <w:sz w:val="24"/>
        </w:rPr>
      </w:pPr>
      <w:r>
        <w:rPr>
          <w:sz w:val="24"/>
        </w:rPr>
        <w:t xml:space="preserve">   </w:t>
      </w:r>
    </w:p>
    <w:p w:rsidR="00053CAF" w:rsidRDefault="00053CAF" w:rsidP="00053CAF"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  <w:r>
        <w:rPr>
          <w:b/>
          <w:sz w:val="24"/>
        </w:rPr>
        <w:t xml:space="preserve"> (</w:t>
      </w:r>
      <w:r>
        <w:rPr>
          <w:rFonts w:hint="eastAsia"/>
          <w:b/>
          <w:sz w:val="24"/>
        </w:rPr>
        <w:t>每小题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分，共</w:t>
      </w:r>
      <w:r>
        <w:rPr>
          <w:b/>
          <w:sz w:val="24"/>
        </w:rPr>
        <w:t>10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)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1、下列各项中，属于其他货币资金核算范围的有（   ）。</w:t>
      </w:r>
    </w:p>
    <w:p w:rsidR="002C607E" w:rsidRDefault="00053CAF" w:rsidP="00053CAF">
      <w:pPr>
        <w:tabs>
          <w:tab w:val="left" w:pos="3180"/>
        </w:tabs>
        <w:spacing w:line="360" w:lineRule="auto"/>
        <w:ind w:firstLineChars="300" w:firstLine="7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A</w:t>
      </w:r>
      <w:r w:rsidR="002C607E">
        <w:rPr>
          <w:rFonts w:ascii="宋体" w:eastAsia="宋体" w:hAnsi="宋体" w:cs="Times New Roman" w:hint="eastAsia"/>
          <w:sz w:val="24"/>
        </w:rPr>
        <w:t>、</w:t>
      </w:r>
      <w:r>
        <w:rPr>
          <w:rFonts w:ascii="宋体" w:eastAsia="宋体" w:hAnsi="宋体" w:cs="Times New Roman" w:hint="eastAsia"/>
          <w:sz w:val="24"/>
        </w:rPr>
        <w:t xml:space="preserve">银行本票 </w:t>
      </w:r>
      <w:r w:rsidR="002C607E">
        <w:rPr>
          <w:rFonts w:ascii="宋体" w:eastAsia="宋体" w:hAnsi="宋体" w:cs="Times New Roman" w:hint="eastAsia"/>
          <w:sz w:val="24"/>
        </w:rPr>
        <w:t xml:space="preserve">         </w:t>
      </w:r>
      <w:r>
        <w:rPr>
          <w:rFonts w:ascii="宋体" w:eastAsia="宋体" w:hAnsi="宋体" w:cs="Times New Roman" w:hint="eastAsia"/>
          <w:sz w:val="24"/>
        </w:rPr>
        <w:t xml:space="preserve">  B</w:t>
      </w:r>
      <w:r w:rsidR="002C607E">
        <w:rPr>
          <w:rFonts w:ascii="宋体" w:eastAsia="宋体" w:hAnsi="宋体" w:cs="Times New Roman" w:hint="eastAsia"/>
          <w:sz w:val="24"/>
        </w:rPr>
        <w:t>、</w:t>
      </w:r>
      <w:r>
        <w:rPr>
          <w:rFonts w:ascii="宋体" w:eastAsia="宋体" w:hAnsi="宋体" w:cs="Times New Roman" w:hint="eastAsia"/>
          <w:sz w:val="24"/>
        </w:rPr>
        <w:t xml:space="preserve">银行汇票   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300" w:firstLine="7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C</w:t>
      </w:r>
      <w:r w:rsidR="002C607E">
        <w:rPr>
          <w:rFonts w:ascii="宋体" w:eastAsia="宋体" w:hAnsi="宋体" w:cs="Times New Roman" w:hint="eastAsia"/>
          <w:sz w:val="24"/>
        </w:rPr>
        <w:t>、</w:t>
      </w:r>
      <w:r>
        <w:rPr>
          <w:rFonts w:ascii="宋体" w:eastAsia="宋体" w:hAnsi="宋体" w:cs="Times New Roman" w:hint="eastAsia"/>
          <w:sz w:val="24"/>
        </w:rPr>
        <w:t xml:space="preserve">存出投资款 </w:t>
      </w:r>
      <w:r w:rsidR="002C607E">
        <w:rPr>
          <w:rFonts w:ascii="宋体" w:eastAsia="宋体" w:hAnsi="宋体" w:cs="Times New Roman" w:hint="eastAsia"/>
          <w:sz w:val="24"/>
        </w:rPr>
        <w:t xml:space="preserve">         </w:t>
      </w:r>
      <w:r>
        <w:rPr>
          <w:rFonts w:ascii="宋体" w:eastAsia="宋体" w:hAnsi="宋体" w:cs="Times New Roman" w:hint="eastAsia"/>
          <w:sz w:val="24"/>
        </w:rPr>
        <w:t>D</w:t>
      </w:r>
      <w:r w:rsidR="002C607E">
        <w:rPr>
          <w:rFonts w:ascii="宋体" w:eastAsia="宋体" w:hAnsi="宋体" w:cs="Times New Roman" w:hint="eastAsia"/>
          <w:sz w:val="24"/>
        </w:rPr>
        <w:t>、</w:t>
      </w:r>
      <w:r>
        <w:rPr>
          <w:rFonts w:ascii="宋体" w:eastAsia="宋体" w:hAnsi="宋体" w:cs="Times New Roman" w:hint="eastAsia"/>
          <w:sz w:val="24"/>
        </w:rPr>
        <w:t>信用卡存款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2、下列固定资产中不计提折旧的有（   ）。</w:t>
      </w:r>
      <w:r>
        <w:rPr>
          <w:rFonts w:ascii="宋体" w:eastAsia="宋体" w:hAnsi="宋体" w:cs="Times New Roman" w:hint="eastAsia"/>
          <w:sz w:val="24"/>
        </w:rPr>
        <w:br/>
        <w:t>     A</w:t>
      </w:r>
      <w:r w:rsidR="002C607E">
        <w:rPr>
          <w:rFonts w:ascii="宋体" w:eastAsia="宋体" w:hAnsi="宋体" w:cs="Times New Roman" w:hint="eastAsia"/>
          <w:sz w:val="24"/>
        </w:rPr>
        <w:t>、</w:t>
      </w:r>
      <w:r>
        <w:rPr>
          <w:rFonts w:ascii="宋体" w:eastAsia="宋体" w:hAnsi="宋体" w:cs="Times New Roman" w:hint="eastAsia"/>
          <w:sz w:val="24"/>
        </w:rPr>
        <w:t>未使用的房屋和建筑物  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   B</w:t>
      </w:r>
      <w:r w:rsidR="002C607E">
        <w:rPr>
          <w:rFonts w:ascii="宋体" w:eastAsia="宋体" w:hAnsi="宋体" w:cs="Times New Roman" w:hint="eastAsia"/>
          <w:sz w:val="24"/>
        </w:rPr>
        <w:t>、</w:t>
      </w:r>
      <w:r>
        <w:rPr>
          <w:rFonts w:ascii="宋体" w:eastAsia="宋体" w:hAnsi="宋体" w:cs="Times New Roman" w:hint="eastAsia"/>
          <w:sz w:val="24"/>
        </w:rPr>
        <w:t>当月购入的固定资产 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   C</w:t>
      </w:r>
      <w:r w:rsidR="002C607E">
        <w:rPr>
          <w:rFonts w:ascii="宋体" w:eastAsia="宋体" w:hAnsi="宋体" w:cs="Times New Roman" w:hint="eastAsia"/>
          <w:sz w:val="24"/>
        </w:rPr>
        <w:t>、</w:t>
      </w:r>
      <w:r>
        <w:rPr>
          <w:rFonts w:ascii="宋体" w:eastAsia="宋体" w:hAnsi="宋体" w:cs="Times New Roman" w:hint="eastAsia"/>
          <w:sz w:val="24"/>
        </w:rPr>
        <w:t>提前报废单位提足折旧的固定资产  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   D</w:t>
      </w:r>
      <w:r w:rsidR="002C607E">
        <w:rPr>
          <w:rFonts w:ascii="宋体" w:eastAsia="宋体" w:hAnsi="宋体" w:cs="Times New Roman" w:hint="eastAsia"/>
          <w:sz w:val="24"/>
        </w:rPr>
        <w:t>、</w:t>
      </w:r>
      <w:r>
        <w:rPr>
          <w:rFonts w:ascii="宋体" w:eastAsia="宋体" w:hAnsi="宋体" w:cs="Times New Roman" w:hint="eastAsia"/>
          <w:sz w:val="24"/>
        </w:rPr>
        <w:t>以经营租赁方式租入的固定资产  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 3、企业资产具有的基本特征有（     ）。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       A、资产是由企业过去的交易或事项形成的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       B、资产必须是投资者投入的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       C、资产的所有权必须属于企业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       D、资产预期会给企业带来经济利益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   4、按照权责发生制的要求，下列经济业务中应计入本期收入或费用的有（    ）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      A、本期预收货款5000元，已存入银行，下月发货。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      B、本期预付下年度报刊杂志费1200元。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      C、本期销售产品2600元，货款尚未收到。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      D、本期计提已发生的银行借款利息1200元。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5、对于会计等式，下列表示方法正确的有  （    ）。        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400" w:firstLine="96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A、资产 = 债权人权益＋所有者权益   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400" w:firstLine="96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B、资产 =债务人权益＋所有者权益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400" w:firstLine="96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C、资产 = 负债 + 所有者权益      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300" w:firstLine="7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  D、资产–负债= 所有者权益  </w:t>
      </w:r>
    </w:p>
    <w:p w:rsidR="00053CAF" w:rsidRDefault="00053CAF" w:rsidP="00053CAF">
      <w:pPr>
        <w:tabs>
          <w:tab w:val="left" w:pos="3180"/>
        </w:tabs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</w:p>
    <w:p w:rsidR="00053CAF" w:rsidRDefault="00053CAF" w:rsidP="00053CAF">
      <w:pPr>
        <w:ind w:left="360"/>
        <w:rPr>
          <w:b/>
          <w:sz w:val="24"/>
        </w:rPr>
      </w:pPr>
      <w:r>
        <w:rPr>
          <w:rFonts w:hint="eastAsia"/>
          <w:b/>
          <w:sz w:val="24"/>
        </w:rPr>
        <w:t>三、判断题</w:t>
      </w:r>
      <w:r>
        <w:rPr>
          <w:b/>
          <w:sz w:val="24"/>
        </w:rPr>
        <w:t xml:space="preserve"> (</w:t>
      </w:r>
      <w:r>
        <w:rPr>
          <w:rFonts w:hint="eastAsia"/>
          <w:b/>
          <w:sz w:val="24"/>
        </w:rPr>
        <w:t>每小题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b/>
          <w:sz w:val="24"/>
        </w:rPr>
        <w:t>10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)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、相关性就是有用性，是指企业的会计信息必须真实可靠、可理解和可验证。（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、所有经济业务的发生，都会引起会计等式两边发生变化，不破坏平衡等式。（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</w:p>
    <w:p w:rsidR="00053CAF" w:rsidRDefault="00053CAF" w:rsidP="00053CA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“主营业务成本”账户用来核算已经销售的产品的制造成本、是成本类账户。（</w:t>
      </w:r>
      <w:r>
        <w:rPr>
          <w:rFonts w:ascii="Times New Roman" w:eastAsia="宋体" w:hAnsi="Times New Roman" w:cs="Times New Roman"/>
          <w:sz w:val="24"/>
        </w:rPr>
        <w:tab/>
        <w:t xml:space="preserve"> 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:rsidR="00053CAF" w:rsidRDefault="00053CAF" w:rsidP="00053CA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利润表是反映企业某一特定日期经营成果的会计报表。（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、年度终了，企业应将</w:t>
      </w:r>
      <w:r>
        <w:rPr>
          <w:sz w:val="24"/>
        </w:rPr>
        <w:t xml:space="preserve"> "</w:t>
      </w:r>
      <w:r>
        <w:rPr>
          <w:rFonts w:hint="eastAsia"/>
          <w:sz w:val="24"/>
        </w:rPr>
        <w:t>本年利润</w:t>
      </w:r>
      <w:r>
        <w:rPr>
          <w:sz w:val="24"/>
        </w:rPr>
        <w:t>"</w:t>
      </w:r>
      <w:r>
        <w:rPr>
          <w:rFonts w:hint="eastAsia"/>
          <w:sz w:val="24"/>
        </w:rPr>
        <w:t>账户的余额转入</w:t>
      </w:r>
      <w:r>
        <w:rPr>
          <w:sz w:val="24"/>
        </w:rPr>
        <w:t xml:space="preserve"> "</w:t>
      </w:r>
      <w:r>
        <w:rPr>
          <w:rFonts w:hint="eastAsia"/>
          <w:sz w:val="24"/>
        </w:rPr>
        <w:t>利润分配—未分配利润</w:t>
      </w:r>
      <w:r>
        <w:rPr>
          <w:sz w:val="24"/>
        </w:rPr>
        <w:t>"</w:t>
      </w:r>
      <w:r>
        <w:rPr>
          <w:rFonts w:hint="eastAsia"/>
          <w:sz w:val="24"/>
        </w:rPr>
        <w:t>账户。（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）</w:t>
      </w:r>
      <w:r>
        <w:rPr>
          <w:sz w:val="24"/>
        </w:rPr>
        <w:t xml:space="preserve">                                                                     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、账薄按其用途不同，可以分为序时账薄、分类账薄和备查账簿。（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）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 xml:space="preserve"> 7</w:t>
      </w:r>
      <w:r>
        <w:rPr>
          <w:rFonts w:hint="eastAsia"/>
          <w:sz w:val="24"/>
        </w:rPr>
        <w:t>、产生未达账项应编制银行存款余额凋节表，并对账簿记录进行调整。（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）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 xml:space="preserve"> 8</w:t>
      </w:r>
      <w:r>
        <w:rPr>
          <w:rFonts w:hint="eastAsia"/>
          <w:sz w:val="24"/>
        </w:rPr>
        <w:t>、企业有形的财产都属于固定资产。</w:t>
      </w:r>
      <w:r>
        <w:rPr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）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 xml:space="preserve"> 9</w:t>
      </w:r>
      <w:r>
        <w:rPr>
          <w:rFonts w:hint="eastAsia"/>
          <w:sz w:val="24"/>
        </w:rPr>
        <w:t>、企业提取的法定盈余公积和任意盈余公积，都属于所有者权益，但他们的用途是有差别的。（</w:t>
      </w:r>
      <w:r>
        <w:rPr>
          <w:sz w:val="24"/>
        </w:rPr>
        <w:t xml:space="preserve">    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>10</w:t>
      </w:r>
      <w:r>
        <w:rPr>
          <w:rFonts w:hint="eastAsia"/>
          <w:sz w:val="24"/>
        </w:rPr>
        <w:t>、企业的购买固定资产支付的各种税金都应该通过“应交税费—应交增值税—进项税额”账户核算并进行抵扣。（</w:t>
      </w:r>
      <w:r>
        <w:rPr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053CAF" w:rsidRDefault="00053CAF" w:rsidP="00053CAF">
      <w:pPr>
        <w:spacing w:line="360" w:lineRule="auto"/>
        <w:ind w:firstLineChars="100" w:firstLine="240"/>
        <w:rPr>
          <w:sz w:val="24"/>
        </w:rPr>
      </w:pPr>
      <w:r>
        <w:rPr>
          <w:sz w:val="24"/>
        </w:rPr>
        <w:t xml:space="preserve"> </w:t>
      </w:r>
    </w:p>
    <w:p w:rsidR="00053CAF" w:rsidRDefault="00053CAF" w:rsidP="00053CAF">
      <w:pPr>
        <w:spacing w:line="360" w:lineRule="auto"/>
        <w:ind w:firstLineChars="100" w:firstLine="240"/>
        <w:rPr>
          <w:b/>
          <w:sz w:val="24"/>
        </w:rPr>
      </w:pPr>
      <w:r>
        <w:rPr>
          <w:rFonts w:hint="eastAsia"/>
          <w:sz w:val="24"/>
        </w:rPr>
        <w:t>四、</w:t>
      </w:r>
      <w:r>
        <w:rPr>
          <w:rFonts w:hint="eastAsia"/>
          <w:b/>
          <w:sz w:val="24"/>
        </w:rPr>
        <w:t>业务核算题</w:t>
      </w:r>
      <w:r>
        <w:rPr>
          <w:b/>
          <w:sz w:val="24"/>
        </w:rPr>
        <w:t xml:space="preserve"> (</w:t>
      </w:r>
      <w:r>
        <w:rPr>
          <w:rFonts w:hint="eastAsia"/>
          <w:b/>
          <w:sz w:val="24"/>
        </w:rPr>
        <w:t>共</w:t>
      </w:r>
      <w:r>
        <w:rPr>
          <w:b/>
          <w:sz w:val="24"/>
        </w:rPr>
        <w:t>50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)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要求：根据下列经济业务编制会计分录</w:t>
      </w:r>
      <w:r>
        <w:rPr>
          <w:sz w:val="24"/>
        </w:rPr>
        <w:t>:</w:t>
      </w:r>
    </w:p>
    <w:p w:rsidR="00053CAF" w:rsidRDefault="00053CAF" w:rsidP="00053CAF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从银行取得短期借款</w:t>
      </w:r>
      <w:r>
        <w:rPr>
          <w:sz w:val="24"/>
        </w:rPr>
        <w:t>600 000</w:t>
      </w:r>
      <w:r>
        <w:rPr>
          <w:rFonts w:hint="eastAsia"/>
          <w:sz w:val="24"/>
        </w:rPr>
        <w:t>元，期限</w:t>
      </w:r>
      <w:r>
        <w:rPr>
          <w:sz w:val="24"/>
        </w:rPr>
        <w:t>3</w:t>
      </w:r>
      <w:r>
        <w:rPr>
          <w:rFonts w:hint="eastAsia"/>
          <w:sz w:val="24"/>
        </w:rPr>
        <w:t>个月，已存入开户银行。利息费用采用按月预提按季支付的方式，年利率</w:t>
      </w:r>
      <w:r>
        <w:rPr>
          <w:sz w:val="24"/>
        </w:rPr>
        <w:t>5%</w:t>
      </w:r>
      <w:r>
        <w:rPr>
          <w:rFonts w:hint="eastAsia"/>
          <w:sz w:val="24"/>
        </w:rPr>
        <w:t>。</w:t>
      </w:r>
    </w:p>
    <w:p w:rsidR="00053CAF" w:rsidRDefault="00053CAF" w:rsidP="00053CAF">
      <w:pPr>
        <w:pStyle w:val="a3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要求：编制银行借款取得、月末计息、到期支付本息的会计分录（</w:t>
      </w:r>
      <w:r>
        <w:rPr>
          <w:sz w:val="24"/>
        </w:rPr>
        <w:t>6</w:t>
      </w:r>
      <w:r>
        <w:rPr>
          <w:rFonts w:hint="eastAsia"/>
          <w:sz w:val="24"/>
        </w:rPr>
        <w:t>分）</w:t>
      </w:r>
    </w:p>
    <w:p w:rsidR="00053CAF" w:rsidRDefault="00053CAF" w:rsidP="00053CAF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接到开户银行通知，甲公司收到国家投入的资本金</w:t>
      </w:r>
      <w:r>
        <w:rPr>
          <w:sz w:val="24"/>
        </w:rPr>
        <w:t>500</w:t>
      </w:r>
      <w:r>
        <w:rPr>
          <w:rFonts w:hint="eastAsia"/>
          <w:sz w:val="24"/>
        </w:rPr>
        <w:t>万元。（</w:t>
      </w:r>
      <w:r>
        <w:rPr>
          <w:sz w:val="24"/>
        </w:rPr>
        <w:t>2</w:t>
      </w:r>
      <w:r>
        <w:rPr>
          <w:rFonts w:hint="eastAsia"/>
          <w:sz w:val="24"/>
        </w:rPr>
        <w:t>分）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、企业在经营过程中因合同违约支付罚款</w:t>
      </w:r>
      <w:r>
        <w:rPr>
          <w:sz w:val="24"/>
        </w:rPr>
        <w:t>8</w:t>
      </w:r>
      <w:r>
        <w:rPr>
          <w:rFonts w:hint="eastAsia"/>
          <w:sz w:val="24"/>
        </w:rPr>
        <w:t>万元，以银行存款支付。（</w:t>
      </w:r>
      <w:r>
        <w:rPr>
          <w:sz w:val="24"/>
        </w:rPr>
        <w:t>2</w:t>
      </w:r>
      <w:r>
        <w:rPr>
          <w:rFonts w:hint="eastAsia"/>
          <w:sz w:val="24"/>
        </w:rPr>
        <w:t>分）</w:t>
      </w:r>
    </w:p>
    <w:p w:rsidR="00053CAF" w:rsidRDefault="00053CAF" w:rsidP="00053CAF"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4、甲公司为增值税一般纳税人，适用的增值税税率为</w:t>
      </w:r>
      <w:r>
        <w:rPr>
          <w:rFonts w:ascii="Calibri" w:hAnsi="Calibri" w:cs="宋体"/>
          <w:kern w:val="0"/>
          <w:sz w:val="24"/>
        </w:rPr>
        <w:t>17%</w:t>
      </w:r>
      <w:r>
        <w:rPr>
          <w:rFonts w:ascii="宋体" w:hAnsi="宋体" w:cs="宋体" w:hint="eastAsia"/>
          <w:kern w:val="0"/>
          <w:sz w:val="24"/>
        </w:rPr>
        <w:t>，所得税税率为</w:t>
      </w:r>
      <w:r>
        <w:rPr>
          <w:rFonts w:ascii="Calibri" w:hAnsi="Calibri" w:cs="宋体"/>
          <w:kern w:val="0"/>
          <w:sz w:val="24"/>
        </w:rPr>
        <w:t>25%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Calibri" w:hAnsi="Calibri" w:cs="宋体"/>
          <w:kern w:val="0"/>
          <w:sz w:val="24"/>
        </w:rPr>
        <w:t xml:space="preserve"> 3</w:t>
      </w:r>
      <w:r>
        <w:rPr>
          <w:rFonts w:ascii="宋体" w:hAnsi="宋体" w:cs="宋体" w:hint="eastAsia"/>
          <w:kern w:val="0"/>
          <w:sz w:val="24"/>
        </w:rPr>
        <w:t>月</w:t>
      </w:r>
      <w:r>
        <w:rPr>
          <w:rFonts w:ascii="Calibri" w:hAnsi="Calibri" w:cs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日，向乙公司销售商品一批，按商品标价计算的金额为</w:t>
      </w:r>
      <w:r>
        <w:rPr>
          <w:rFonts w:ascii="Calibri" w:hAnsi="Calibri" w:cs="宋体"/>
          <w:kern w:val="0"/>
          <w:sz w:val="24"/>
        </w:rPr>
        <w:t>200</w:t>
      </w:r>
      <w:r>
        <w:rPr>
          <w:rFonts w:ascii="宋体" w:hAnsi="宋体" w:cs="宋体" w:hint="eastAsia"/>
          <w:kern w:val="0"/>
          <w:sz w:val="24"/>
        </w:rPr>
        <w:t>万元。该批商品实际成本为</w:t>
      </w:r>
      <w:r>
        <w:rPr>
          <w:rFonts w:ascii="Calibri" w:hAnsi="Calibri" w:cs="宋体"/>
          <w:kern w:val="0"/>
          <w:sz w:val="24"/>
        </w:rPr>
        <w:t>150</w:t>
      </w:r>
      <w:r>
        <w:rPr>
          <w:rFonts w:ascii="宋体" w:hAnsi="宋体" w:cs="宋体" w:hint="eastAsia"/>
          <w:kern w:val="0"/>
          <w:sz w:val="24"/>
        </w:rPr>
        <w:t>万元。并在销售合同中规定现金折扣条件为</w:t>
      </w:r>
      <w:r>
        <w:rPr>
          <w:rFonts w:ascii="Calibri" w:hAnsi="Calibri" w:cs="宋体"/>
          <w:kern w:val="0"/>
          <w:sz w:val="24"/>
        </w:rPr>
        <w:t>2/10</w:t>
      </w:r>
      <w:r>
        <w:rPr>
          <w:rFonts w:ascii="宋体" w:hAnsi="宋体" w:cs="宋体" w:hint="eastAsia"/>
          <w:kern w:val="0"/>
          <w:sz w:val="24"/>
        </w:rPr>
        <w:t>、</w:t>
      </w:r>
      <w:r>
        <w:rPr>
          <w:rFonts w:ascii="Calibri" w:hAnsi="Calibri" w:cs="宋体"/>
          <w:kern w:val="0"/>
          <w:sz w:val="24"/>
        </w:rPr>
        <w:t>1/20</w:t>
      </w:r>
      <w:r>
        <w:rPr>
          <w:rFonts w:ascii="宋体" w:hAnsi="宋体" w:cs="宋体" w:hint="eastAsia"/>
          <w:kern w:val="0"/>
          <w:sz w:val="24"/>
        </w:rPr>
        <w:t>、</w:t>
      </w:r>
      <w:r>
        <w:rPr>
          <w:rFonts w:ascii="Calibri" w:hAnsi="Calibri" w:cs="宋体"/>
          <w:kern w:val="0"/>
          <w:sz w:val="24"/>
        </w:rPr>
        <w:t>n/30</w:t>
      </w:r>
      <w:r>
        <w:rPr>
          <w:rFonts w:ascii="宋体" w:hAnsi="宋体" w:cs="宋体" w:hint="eastAsia"/>
          <w:kern w:val="0"/>
          <w:sz w:val="24"/>
        </w:rPr>
        <w:t>，甲公司已于当日发出商品，乙公司于</w:t>
      </w:r>
      <w:r>
        <w:rPr>
          <w:rFonts w:ascii="Calibri" w:hAnsi="Calibri" w:cs="宋体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月</w:t>
      </w:r>
      <w:r>
        <w:rPr>
          <w:rFonts w:ascii="Calibri" w:hAnsi="Calibri" w:cs="宋体"/>
          <w:kern w:val="0"/>
          <w:sz w:val="24"/>
        </w:rPr>
        <w:t>15</w:t>
      </w:r>
      <w:r>
        <w:rPr>
          <w:rFonts w:ascii="宋体" w:hAnsi="宋体" w:cs="宋体" w:hint="eastAsia"/>
          <w:kern w:val="0"/>
          <w:sz w:val="24"/>
        </w:rPr>
        <w:t>日付款，假定计算现金折扣时不考</w:t>
      </w:r>
      <w:r>
        <w:rPr>
          <w:rFonts w:ascii="宋体" w:hAnsi="宋体" w:cs="宋体" w:hint="eastAsia"/>
          <w:kern w:val="0"/>
          <w:sz w:val="24"/>
        </w:rPr>
        <w:lastRenderedPageBreak/>
        <w:t>虑增值税。</w:t>
      </w:r>
    </w:p>
    <w:p w:rsidR="00053CAF" w:rsidRDefault="00053CAF" w:rsidP="00053CAF">
      <w:pPr>
        <w:pStyle w:val="a3"/>
        <w:spacing w:line="360" w:lineRule="auto"/>
        <w:ind w:left="360" w:firstLineChars="0" w:firstLine="0"/>
        <w:rPr>
          <w:sz w:val="24"/>
        </w:rPr>
      </w:pPr>
      <w:r>
        <w:rPr>
          <w:rFonts w:ascii="宋体" w:hAnsi="宋体" w:cs="宋体" w:hint="eastAsia"/>
          <w:kern w:val="0"/>
          <w:sz w:val="24"/>
        </w:rPr>
        <w:t>要求：编制甲公司确认商品销售收入、结转商品销售成本和收到货款的会计分录（本题6分）</w:t>
      </w:r>
      <w:r>
        <w:rPr>
          <w:sz w:val="24"/>
        </w:rPr>
        <w:t xml:space="preserve">    </w:t>
      </w:r>
    </w:p>
    <w:p w:rsidR="00053CAF" w:rsidRDefault="00053CAF" w:rsidP="00053CAF">
      <w:pPr>
        <w:spacing w:line="360" w:lineRule="auto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ascii="宋体" w:hAnsi="宋体" w:cs="宋体" w:hint="eastAsia"/>
          <w:bCs/>
          <w:kern w:val="0"/>
          <w:sz w:val="24"/>
        </w:rPr>
        <w:t>甲公司根据“职工薪酬结算汇总表”结算本月应付职工薪酬总额462 000元，其中：企业管理部门薪酬100 000元；专设销售机构薪酬60 000元；车间A生产产品工人薪酬250 000元；车间管理人员薪酬32 000元，</w:t>
      </w:r>
      <w:r>
        <w:rPr>
          <w:rFonts w:hint="eastAsia"/>
          <w:sz w:val="24"/>
        </w:rPr>
        <w:t>出租仓库管理员的工资为</w:t>
      </w:r>
      <w:r>
        <w:rPr>
          <w:sz w:val="24"/>
        </w:rPr>
        <w:t>20 000</w:t>
      </w:r>
      <w:r>
        <w:rPr>
          <w:rFonts w:hint="eastAsia"/>
          <w:sz w:val="24"/>
        </w:rPr>
        <w:t>元。</w:t>
      </w:r>
      <w:r>
        <w:rPr>
          <w:sz w:val="24"/>
        </w:rPr>
        <w:t>(2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053CAF" w:rsidRDefault="00053CAF" w:rsidP="00053CAF">
      <w:pPr>
        <w:spacing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6、甲公司2012年12月购入需安装的设备一台，价款100,000元，增值税率17%，支付安装费6,000元，安装时应支付工资4,000元，设备安装完毕，当月底交付企业管理部门使用。该固定资产预计净残值率4%，预计使用年限5年。</w:t>
      </w:r>
    </w:p>
    <w:p w:rsidR="00053CAF" w:rsidRDefault="00053CAF" w:rsidP="00053CA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ab/>
      </w:r>
      <w:r>
        <w:rPr>
          <w:sz w:val="24"/>
        </w:rPr>
        <w:t xml:space="preserve"> </w:t>
      </w:r>
      <w:r>
        <w:rPr>
          <w:rFonts w:hint="eastAsia"/>
          <w:sz w:val="24"/>
        </w:rPr>
        <w:t>要求</w:t>
      </w:r>
      <w:r>
        <w:rPr>
          <w:sz w:val="24"/>
        </w:rPr>
        <w:t>:</w:t>
      </w: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）编制设备购入、设备安装和交付使用时的会计分录。（</w:t>
      </w:r>
      <w:r>
        <w:rPr>
          <w:sz w:val="24"/>
        </w:rPr>
        <w:t>4</w:t>
      </w:r>
      <w:r>
        <w:rPr>
          <w:rFonts w:hint="eastAsia"/>
          <w:sz w:val="24"/>
        </w:rPr>
        <w:t>分）</w:t>
      </w:r>
      <w:r>
        <w:rPr>
          <w:sz w:val="24"/>
        </w:rPr>
        <w:t xml:space="preserve">  </w:t>
      </w:r>
    </w:p>
    <w:p w:rsidR="00053CAF" w:rsidRDefault="00053CAF" w:rsidP="00053CAF">
      <w:pPr>
        <w:numPr>
          <w:ilvl w:val="0"/>
          <w:numId w:val="3"/>
        </w:num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按照年数总和法计算第三年应计提的折旧额（</w:t>
      </w:r>
      <w:r>
        <w:rPr>
          <w:sz w:val="24"/>
        </w:rPr>
        <w:t>2</w:t>
      </w:r>
      <w:r>
        <w:rPr>
          <w:rFonts w:hint="eastAsia"/>
          <w:sz w:val="24"/>
        </w:rPr>
        <w:t>分）</w:t>
      </w:r>
      <w:r>
        <w:rPr>
          <w:sz w:val="24"/>
        </w:rPr>
        <w:t xml:space="preserve"> </w:t>
      </w:r>
    </w:p>
    <w:p w:rsidR="007D7079" w:rsidRDefault="00053CAF" w:rsidP="007D7079">
      <w:pPr>
        <w:numPr>
          <w:ilvl w:val="0"/>
          <w:numId w:val="3"/>
        </w:num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编制第三年提取折旧的会计分录（</w:t>
      </w:r>
      <w:r>
        <w:rPr>
          <w:sz w:val="24"/>
        </w:rPr>
        <w:t>2</w:t>
      </w:r>
      <w:r>
        <w:rPr>
          <w:rFonts w:hint="eastAsia"/>
          <w:sz w:val="24"/>
        </w:rPr>
        <w:t>分）</w:t>
      </w:r>
    </w:p>
    <w:p w:rsidR="00053CAF" w:rsidRPr="007D7079" w:rsidRDefault="00053CAF" w:rsidP="00053CAF">
      <w:pPr>
        <w:spacing w:line="360" w:lineRule="auto"/>
        <w:rPr>
          <w:sz w:val="24"/>
        </w:rPr>
      </w:pPr>
    </w:p>
    <w:p w:rsidR="00053CAF" w:rsidRDefault="007D7079" w:rsidP="00053CAF">
      <w:pPr>
        <w:spacing w:line="360" w:lineRule="auto"/>
        <w:rPr>
          <w:sz w:val="24"/>
        </w:rPr>
      </w:pPr>
      <w:r w:rsidRPr="007D7079">
        <w:rPr>
          <w:sz w:val="24"/>
        </w:rPr>
        <w:t>7</w:t>
      </w:r>
      <w:r w:rsidRPr="007D7079">
        <w:rPr>
          <w:rFonts w:hint="eastAsia"/>
          <w:sz w:val="24"/>
        </w:rPr>
        <w:t>、</w:t>
      </w:r>
      <w:r w:rsidRPr="007D7079">
        <w:rPr>
          <w:rFonts w:ascii="Times New Roman" w:eastAsia="宋体" w:hAnsi="Times New Roman" w:cs="Times New Roman" w:hint="eastAsia"/>
          <w:sz w:val="24"/>
        </w:rPr>
        <w:t>经批准，因无法支付的应付款进行核销转账</w:t>
      </w:r>
      <w:r w:rsidRPr="007D7079">
        <w:rPr>
          <w:rFonts w:ascii="Times New Roman" w:eastAsia="宋体" w:hAnsi="Times New Roman" w:cs="Times New Roman"/>
          <w:sz w:val="24"/>
        </w:rPr>
        <w:t>5000</w:t>
      </w:r>
      <w:r w:rsidRPr="007D7079">
        <w:rPr>
          <w:rFonts w:ascii="Times New Roman" w:eastAsia="宋体" w:hAnsi="Times New Roman" w:cs="Times New Roman" w:hint="eastAsia"/>
          <w:sz w:val="24"/>
        </w:rPr>
        <w:t>元（</w:t>
      </w:r>
      <w:r w:rsidRPr="007D7079">
        <w:rPr>
          <w:rFonts w:ascii="Times New Roman" w:eastAsia="宋体" w:hAnsi="Times New Roman" w:cs="Times New Roman"/>
          <w:sz w:val="24"/>
        </w:rPr>
        <w:t>2</w:t>
      </w:r>
      <w:r w:rsidRPr="007D7079">
        <w:rPr>
          <w:rFonts w:ascii="Times New Roman" w:eastAsia="宋体" w:hAnsi="Times New Roman" w:cs="Times New Roman" w:hint="eastAsia"/>
          <w:sz w:val="24"/>
        </w:rPr>
        <w:t>分）</w:t>
      </w:r>
    </w:p>
    <w:p w:rsidR="00053CAF" w:rsidRDefault="00053CAF" w:rsidP="00053CAF">
      <w:pPr>
        <w:spacing w:line="360" w:lineRule="auto"/>
        <w:rPr>
          <w:sz w:val="24"/>
        </w:rPr>
      </w:pPr>
    </w:p>
    <w:p w:rsidR="00053CAF" w:rsidRDefault="00053CAF" w:rsidP="00053CAF">
      <w:pPr>
        <w:adjustRightInd w:val="0"/>
        <w:spacing w:line="360" w:lineRule="auto"/>
        <w:ind w:leftChars="-250" w:left="-525"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8、</w:t>
      </w:r>
      <w:r>
        <w:rPr>
          <w:rFonts w:ascii="Times New Roman" w:eastAsia="宋体" w:hAnsi="Times New Roman" w:cs="Times New Roman" w:hint="eastAsia"/>
          <w:sz w:val="24"/>
        </w:rPr>
        <w:t>开出转账支票支付购买银行汇票款</w:t>
      </w:r>
      <w:r>
        <w:rPr>
          <w:rFonts w:ascii="Times New Roman" w:eastAsia="宋体" w:hAnsi="Times New Roman" w:cs="Times New Roman"/>
          <w:sz w:val="24"/>
        </w:rPr>
        <w:t>200 000</w:t>
      </w:r>
      <w:r>
        <w:rPr>
          <w:rFonts w:ascii="Times New Roman" w:eastAsia="宋体" w:hAnsi="Times New Roman" w:cs="Times New Roman" w:hint="eastAsia"/>
          <w:sz w:val="24"/>
        </w:rPr>
        <w:t>元，采购员持往外地采购商品。（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分）</w:t>
      </w:r>
    </w:p>
    <w:p w:rsidR="00053CAF" w:rsidRDefault="00053CAF" w:rsidP="00053CA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sz w:val="24"/>
        </w:rPr>
        <w:t>9</w:t>
      </w:r>
      <w:r>
        <w:rPr>
          <w:rFonts w:hint="eastAsia"/>
          <w:sz w:val="24"/>
        </w:rPr>
        <w:t>、</w:t>
      </w:r>
      <w:r>
        <w:rPr>
          <w:rFonts w:ascii="宋体" w:eastAsia="宋体" w:hAnsi="宋体" w:cs="Times New Roman" w:hint="eastAsia"/>
          <w:sz w:val="24"/>
        </w:rPr>
        <w:t>甲公司属于增值税一般纳税企业，原材料采用实际成本计价核算，2012年12月份发生以下经济业务：</w:t>
      </w:r>
    </w:p>
    <w:p w:rsidR="00053CAF" w:rsidRDefault="00053CAF" w:rsidP="00053CAF">
      <w:pPr>
        <w:spacing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(1)5日购入A原材料一批，收到发票账单，增值税专用发票上记载的价款为160万元，增值税为27.2万元，用银行存款支付，同时支付途中搬运费、保险费5万元，材料到达验收入库。 </w:t>
      </w:r>
    </w:p>
    <w:p w:rsidR="00053CAF" w:rsidRDefault="00053CAF" w:rsidP="00053CAF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(2) 10日购入B原材料一批，收到发票账单，增值税专用发票上记载的价款为300万元，增值税为51万元，材料已验收入库，合同规定，到货40天后支付货款。</w:t>
      </w:r>
    </w:p>
    <w:p w:rsidR="00053CAF" w:rsidRDefault="00053CAF" w:rsidP="00053CAF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要求：根据上述资料， 编制购买原材料相关的会计分录。（4分） </w:t>
      </w:r>
    </w:p>
    <w:p w:rsidR="00053CAF" w:rsidRDefault="00053CAF" w:rsidP="00053CA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10、 甲公司采用应收账款余额百分法比计提坏账准备，计提比例为10%，201</w:t>
      </w:r>
      <w:r w:rsidR="0021592F">
        <w:rPr>
          <w:rFonts w:ascii="宋体" w:eastAsia="宋体" w:hAnsi="宋体" w:cs="Times New Roman" w:hint="eastAsia"/>
          <w:sz w:val="24"/>
        </w:rPr>
        <w:t>8</w:t>
      </w:r>
      <w:r>
        <w:rPr>
          <w:rFonts w:ascii="宋体" w:eastAsia="宋体" w:hAnsi="宋体" w:cs="Times New Roman" w:hint="eastAsia"/>
          <w:sz w:val="24"/>
        </w:rPr>
        <w:t>年年初坏账准备贷方余额50万元；</w:t>
      </w:r>
    </w:p>
    <w:p w:rsidR="00053CAF" w:rsidRDefault="00053CAF" w:rsidP="00053CA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（1）201</w:t>
      </w:r>
      <w:r w:rsidR="0021592F">
        <w:rPr>
          <w:rFonts w:ascii="宋体" w:eastAsia="宋体" w:hAnsi="宋体" w:cs="Times New Roman" w:hint="eastAsia"/>
          <w:sz w:val="24"/>
        </w:rPr>
        <w:t>8</w:t>
      </w:r>
      <w:r>
        <w:rPr>
          <w:rFonts w:ascii="宋体" w:eastAsia="宋体" w:hAnsi="宋体" w:cs="Times New Roman" w:hint="eastAsia"/>
          <w:sz w:val="24"/>
        </w:rPr>
        <w:t>年发生坏账损失52万元；</w:t>
      </w:r>
    </w:p>
    <w:p w:rsidR="00053CAF" w:rsidRDefault="00053CAF" w:rsidP="00053CA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（2）201</w:t>
      </w:r>
      <w:r w:rsidR="0021592F">
        <w:rPr>
          <w:rFonts w:ascii="宋体" w:eastAsia="宋体" w:hAnsi="宋体" w:cs="Times New Roman" w:hint="eastAsia"/>
          <w:sz w:val="24"/>
        </w:rPr>
        <w:t>8</w:t>
      </w:r>
      <w:r>
        <w:rPr>
          <w:rFonts w:ascii="宋体" w:eastAsia="宋体" w:hAnsi="宋体" w:cs="Times New Roman" w:hint="eastAsia"/>
          <w:sz w:val="24"/>
        </w:rPr>
        <w:t>年末应收账款余额为600万元。</w:t>
      </w:r>
    </w:p>
    <w:p w:rsidR="00053CAF" w:rsidRDefault="00053CAF" w:rsidP="00053CA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要求：根据上述业务，编制甲公司</w:t>
      </w:r>
      <w:r w:rsidR="0021592F">
        <w:rPr>
          <w:rFonts w:ascii="宋体" w:eastAsia="宋体" w:hAnsi="宋体" w:cs="Times New Roman" w:hint="eastAsia"/>
          <w:sz w:val="24"/>
        </w:rPr>
        <w:t>2018年</w:t>
      </w:r>
      <w:r>
        <w:rPr>
          <w:rFonts w:ascii="宋体" w:eastAsia="宋体" w:hAnsi="宋体" w:cs="Times New Roman" w:hint="eastAsia"/>
          <w:sz w:val="24"/>
        </w:rPr>
        <w:t>相关会计分录（4分）</w:t>
      </w:r>
    </w:p>
    <w:p w:rsidR="00053CAF" w:rsidRDefault="00053CAF" w:rsidP="00053CAF">
      <w:pPr>
        <w:adjustRightInd w:val="0"/>
        <w:spacing w:line="360" w:lineRule="auto"/>
        <w:ind w:leftChars="-250" w:left="-525"/>
        <w:jc w:val="left"/>
        <w:rPr>
          <w:rFonts w:ascii="Times New Roman" w:eastAsia="宋体" w:hAnsi="Times New Roman" w:cs="Times New Roman"/>
          <w:sz w:val="24"/>
        </w:rPr>
      </w:pPr>
      <w:r>
        <w:rPr>
          <w:sz w:val="24"/>
        </w:rPr>
        <w:t xml:space="preserve">      11</w:t>
      </w:r>
      <w:r>
        <w:rPr>
          <w:rFonts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厂部办公室李丽出差预支差旅费</w:t>
      </w:r>
      <w:r>
        <w:rPr>
          <w:rFonts w:ascii="Times New Roman" w:eastAsia="宋体" w:hAnsi="Times New Roman" w:cs="Times New Roman"/>
          <w:sz w:val="24"/>
        </w:rPr>
        <w:t>10 000</w:t>
      </w:r>
      <w:r>
        <w:rPr>
          <w:rFonts w:ascii="Times New Roman" w:eastAsia="宋体" w:hAnsi="Times New Roman" w:cs="Times New Roman" w:hint="eastAsia"/>
          <w:sz w:val="24"/>
        </w:rPr>
        <w:t>元，用现金支付</w:t>
      </w:r>
      <w:r>
        <w:rPr>
          <w:rFonts w:ascii="Times New Roman" w:eastAsia="宋体" w:hAnsi="Times New Roman" w:cs="Times New Roman"/>
          <w:sz w:val="24"/>
        </w:rPr>
        <w:t>,10</w:t>
      </w:r>
      <w:r>
        <w:rPr>
          <w:rFonts w:ascii="Times New Roman" w:eastAsia="宋体" w:hAnsi="Times New Roman" w:cs="Times New Roman" w:hint="eastAsia"/>
          <w:sz w:val="24"/>
        </w:rPr>
        <w:t>日后出差回来报销报销差旅费</w:t>
      </w:r>
      <w:r>
        <w:rPr>
          <w:rFonts w:ascii="Times New Roman" w:eastAsia="宋体" w:hAnsi="Times New Roman" w:cs="Times New Roman"/>
          <w:sz w:val="24"/>
        </w:rPr>
        <w:t>12 000</w:t>
      </w:r>
      <w:r>
        <w:rPr>
          <w:rFonts w:ascii="Times New Roman" w:eastAsia="宋体" w:hAnsi="Times New Roman" w:cs="Times New Roman" w:hint="eastAsia"/>
          <w:sz w:val="24"/>
        </w:rPr>
        <w:t>元，差额以现金支付。（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分）</w:t>
      </w:r>
    </w:p>
    <w:p w:rsidR="00053CAF" w:rsidRDefault="00053CAF" w:rsidP="00053CA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sz w:val="24"/>
        </w:rPr>
        <w:t xml:space="preserve">  </w:t>
      </w:r>
      <w:r>
        <w:rPr>
          <w:rFonts w:ascii="Times New Roman" w:eastAsia="宋体" w:hAnsi="Times New Roman" w:cs="Times New Roman"/>
          <w:sz w:val="24"/>
        </w:rPr>
        <w:t>12</w:t>
      </w:r>
      <w:r>
        <w:rPr>
          <w:rFonts w:ascii="Times New Roman" w:eastAsia="宋体" w:hAnsi="Times New Roman" w:cs="Times New Roman" w:hint="eastAsia"/>
          <w:sz w:val="24"/>
        </w:rPr>
        <w:t>、年终结账前有关损益类科目的余额如下：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9"/>
        <w:gridCol w:w="2130"/>
        <w:gridCol w:w="2327"/>
        <w:gridCol w:w="1934"/>
      </w:tblGrid>
      <w:tr w:rsidR="00053CAF" w:rsidTr="00053CAF"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spacing w:line="360" w:lineRule="auto"/>
              <w:ind w:firstLineChars="100" w:firstLine="24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收益类科目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spacing w:line="360" w:lineRule="auto"/>
              <w:ind w:firstLineChars="100" w:firstLine="24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贷方期末余额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费用或损失类科目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53CAF" w:rsidRDefault="00053CAF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借方期末余额</w:t>
            </w:r>
          </w:p>
        </w:tc>
      </w:tr>
      <w:tr w:rsidR="00053CAF" w:rsidTr="00053CAF"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主营业务收入</w:t>
            </w:r>
          </w:p>
          <w:p w:rsidR="00053CAF" w:rsidRDefault="00053CAF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其他业务收入</w:t>
            </w:r>
          </w:p>
          <w:p w:rsidR="00053CAF" w:rsidRDefault="00053CAF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营业外收入</w:t>
            </w:r>
          </w:p>
          <w:p w:rsidR="00053CAF" w:rsidRDefault="00053CAF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未分配利润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spacing w:line="360" w:lineRule="auto"/>
              <w:ind w:firstLineChars="150" w:firstLine="36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4 000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000</w:t>
            </w:r>
            <w:proofErr w:type="spellEnd"/>
          </w:p>
          <w:p w:rsidR="00053CAF" w:rsidRDefault="00053CAF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900 000</w:t>
            </w:r>
          </w:p>
          <w:p w:rsidR="00053CAF" w:rsidRDefault="00053CAF">
            <w:pPr>
              <w:spacing w:line="360" w:lineRule="auto"/>
              <w:ind w:firstLineChars="250" w:firstLine="60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50 000</w:t>
            </w:r>
          </w:p>
          <w:p w:rsidR="00053CAF" w:rsidRDefault="00053CAF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200 000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主营业务成本</w:t>
            </w:r>
          </w:p>
          <w:p w:rsidR="00053CAF" w:rsidRDefault="00053CAF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销售费用</w:t>
            </w:r>
          </w:p>
          <w:p w:rsidR="00053CAF" w:rsidRDefault="00053CAF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管理费用</w:t>
            </w:r>
          </w:p>
          <w:p w:rsidR="00053CAF" w:rsidRDefault="00053CAF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财务费用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53CAF" w:rsidRDefault="00053CAF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3 000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000</w:t>
            </w:r>
            <w:proofErr w:type="spellEnd"/>
          </w:p>
          <w:p w:rsidR="00053CAF" w:rsidRDefault="00053CAF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100 000</w:t>
            </w:r>
          </w:p>
          <w:p w:rsidR="00053CAF" w:rsidRDefault="00053CAF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400 000</w:t>
            </w:r>
          </w:p>
          <w:p w:rsidR="00053CAF" w:rsidRDefault="00053CAF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150 000</w:t>
            </w:r>
          </w:p>
        </w:tc>
      </w:tr>
    </w:tbl>
    <w:p w:rsidR="00053CAF" w:rsidRDefault="00053CAF" w:rsidP="00053CA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要求：根据下列资料，编制会计分录（本小题</w:t>
      </w:r>
      <w:r>
        <w:rPr>
          <w:rFonts w:ascii="Times New Roman" w:eastAsia="宋体" w:hAnsi="Times New Roman" w:cs="Times New Roman"/>
          <w:sz w:val="24"/>
        </w:rPr>
        <w:t>10</w:t>
      </w:r>
      <w:r>
        <w:rPr>
          <w:rFonts w:ascii="Times New Roman" w:eastAsia="宋体" w:hAnsi="Times New Roman" w:cs="Times New Roman" w:hint="eastAsia"/>
          <w:sz w:val="24"/>
        </w:rPr>
        <w:t>分）</w:t>
      </w:r>
    </w:p>
    <w:p w:rsidR="00053CAF" w:rsidRDefault="00053CAF" w:rsidP="00053CAF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）编制结转损益类科目的会计分录（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分）</w:t>
      </w:r>
    </w:p>
    <w:p w:rsidR="00053CAF" w:rsidRDefault="00053CAF" w:rsidP="00053CAF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）计算应交所得税费用（假定没有纳税调整项目，税率为</w:t>
      </w:r>
      <w:r>
        <w:rPr>
          <w:rFonts w:ascii="Times New Roman" w:eastAsia="宋体" w:hAnsi="Times New Roman" w:cs="Times New Roman"/>
          <w:sz w:val="24"/>
        </w:rPr>
        <w:t>25</w:t>
      </w:r>
      <w:r>
        <w:rPr>
          <w:rFonts w:ascii="Times New Roman" w:eastAsia="宋体" w:hAnsi="Times New Roman" w:cs="Times New Roman" w:hint="eastAsia"/>
          <w:sz w:val="24"/>
        </w:rPr>
        <w:t>％）（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分）</w:t>
      </w:r>
    </w:p>
    <w:p w:rsidR="00053CAF" w:rsidRDefault="00053CAF" w:rsidP="00053CAF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）结转年末净利润（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分）</w:t>
      </w:r>
    </w:p>
    <w:p w:rsidR="00053CAF" w:rsidRDefault="00053CAF" w:rsidP="00053CAF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）按</w:t>
      </w:r>
      <w:r>
        <w:rPr>
          <w:rFonts w:ascii="Times New Roman" w:eastAsia="宋体" w:hAnsi="Times New Roman" w:cs="Times New Roman"/>
          <w:sz w:val="24"/>
        </w:rPr>
        <w:t>10%</w:t>
      </w:r>
      <w:r>
        <w:rPr>
          <w:rFonts w:ascii="Times New Roman" w:eastAsia="宋体" w:hAnsi="Times New Roman" w:cs="Times New Roman" w:hint="eastAsia"/>
          <w:sz w:val="24"/>
        </w:rPr>
        <w:t>提取法定盈余公积（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分）</w:t>
      </w:r>
    </w:p>
    <w:p w:rsidR="00053CAF" w:rsidRDefault="00053CAF" w:rsidP="00053CAF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）向股东宣告分配股利</w:t>
      </w:r>
      <w:r>
        <w:rPr>
          <w:rFonts w:ascii="Times New Roman" w:eastAsia="宋体" w:hAnsi="Times New Roman" w:cs="Times New Roman"/>
          <w:sz w:val="24"/>
        </w:rPr>
        <w:t>300 000</w:t>
      </w:r>
      <w:r>
        <w:rPr>
          <w:rFonts w:ascii="Times New Roman" w:eastAsia="宋体" w:hAnsi="Times New Roman" w:cs="Times New Roman" w:hint="eastAsia"/>
          <w:sz w:val="24"/>
        </w:rPr>
        <w:t>元。（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分）</w:t>
      </w:r>
    </w:p>
    <w:p w:rsidR="00053CAF" w:rsidRDefault="00053CAF" w:rsidP="00053CAF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计算与分析题（</w:t>
      </w:r>
      <w:r>
        <w:rPr>
          <w:rFonts w:ascii="Times New Roman" w:eastAsia="宋体" w:hAnsi="Times New Roman" w:cs="Times New Roman"/>
          <w:sz w:val="24"/>
        </w:rPr>
        <w:t>15</w:t>
      </w:r>
      <w:r>
        <w:rPr>
          <w:rFonts w:ascii="Times New Roman" w:eastAsia="宋体" w:hAnsi="Times New Roman" w:cs="Times New Roman" w:hint="eastAsia"/>
          <w:sz w:val="24"/>
        </w:rPr>
        <w:t>分）</w:t>
      </w:r>
    </w:p>
    <w:p w:rsidR="00053CAF" w:rsidRDefault="00053CAF" w:rsidP="00053CAF">
      <w:pPr>
        <w:numPr>
          <w:ilvl w:val="0"/>
          <w:numId w:val="5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分）</w:t>
      </w:r>
    </w:p>
    <w:p w:rsidR="00053CAF" w:rsidRDefault="00053CAF" w:rsidP="00053CAF">
      <w:pPr>
        <w:spacing w:line="360" w:lineRule="auto"/>
        <w:ind w:left="240"/>
        <w:rPr>
          <w:rFonts w:ascii="宋体" w:eastAsia="宋体" w:hAnsi="宋体" w:cs="Times New Roman"/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、资料：</w:t>
      </w:r>
      <w:r>
        <w:rPr>
          <w:rFonts w:ascii="宋体" w:eastAsia="宋体" w:hAnsi="宋体" w:cs="Times New Roman" w:hint="eastAsia"/>
          <w:sz w:val="24"/>
        </w:rPr>
        <w:t>某企业本月银行存款日记账余额652000元，银行对账单余额657000元，经检查发现存在下列未达账项</w:t>
      </w:r>
    </w:p>
    <w:p w:rsidR="00053CAF" w:rsidRDefault="00053CAF" w:rsidP="00053CAF">
      <w:pPr>
        <w:spacing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（1）委托银行收款58000元，银行已入账，企业未入账。</w:t>
      </w:r>
    </w:p>
    <w:p w:rsidR="00053CAF" w:rsidRDefault="00053CAF" w:rsidP="00053CAF">
      <w:pPr>
        <w:spacing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（2）企业销售收入65000元收到支票，已送存入银行，而银行尚未列入对账单。</w:t>
      </w:r>
    </w:p>
    <w:p w:rsidR="00053CAF" w:rsidRDefault="00053CAF" w:rsidP="00053CAF">
      <w:pPr>
        <w:spacing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（3）本月应支付银行借款利息3000元，银行已划转，企业尚未入账。</w:t>
      </w:r>
    </w:p>
    <w:p w:rsidR="00053CAF" w:rsidRDefault="00053CAF" w:rsidP="00053CAF">
      <w:pPr>
        <w:spacing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（4）企业购买材料15000元，已签发转账支票，而银行尚未列入对账单。</w:t>
      </w:r>
    </w:p>
    <w:p w:rsidR="00053CAF" w:rsidRDefault="00053CAF" w:rsidP="00053CA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ab/>
      </w:r>
    </w:p>
    <w:p w:rsidR="00053CAF" w:rsidRDefault="00053CAF" w:rsidP="00053CA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2、要求：分析上述资料，编制银行存款余额调节表。</w:t>
      </w:r>
    </w:p>
    <w:tbl>
      <w:tblPr>
        <w:tblStyle w:val="a4"/>
        <w:tblW w:w="8520" w:type="dxa"/>
        <w:tblLayout w:type="fixed"/>
        <w:tblLook w:val="04A0"/>
      </w:tblPr>
      <w:tblGrid>
        <w:gridCol w:w="4260"/>
        <w:gridCol w:w="4260"/>
      </w:tblGrid>
      <w:tr w:rsidR="00053CAF" w:rsidTr="00053CAF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rPr>
                <w:rFonts w:asciiTheme="minorHAnsi" w:eastAsiaTheme="minorEastAsia" w:hAnsiTheme="minorHAnsi" w:cstheme="minorBidi"/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银行对账单余额：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rPr>
                <w:rFonts w:asciiTheme="minorHAnsi" w:eastAsiaTheme="minorEastAsia" w:hAnsiTheme="minorHAnsi" w:cstheme="minorBidi"/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企业日记账余额：</w:t>
            </w:r>
          </w:p>
        </w:tc>
      </w:tr>
      <w:tr w:rsidR="00053CAF" w:rsidTr="00053CAF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CAF" w:rsidRDefault="00053CAF">
            <w:pPr>
              <w:rPr>
                <w:rFonts w:asciiTheme="minorHAnsi" w:eastAsiaTheme="minorEastAsia" w:hAnsiTheme="minorHAnsi" w:cstheme="minorBidi"/>
                <w:kern w:val="2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加：</w:t>
            </w:r>
          </w:p>
          <w:p w:rsidR="00053CAF" w:rsidRDefault="00053CAF">
            <w:pPr>
              <w:rPr>
                <w:sz w:val="24"/>
              </w:rPr>
            </w:pPr>
          </w:p>
          <w:p w:rsidR="00053CAF" w:rsidRDefault="00053CAF">
            <w:pPr>
              <w:rPr>
                <w:rFonts w:asciiTheme="minorHAnsi" w:eastAsiaTheme="minorEastAsia" w:hAnsiTheme="minorHAnsi" w:cstheme="minorBidi"/>
                <w:kern w:val="2"/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减：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CAF" w:rsidRDefault="00053CAF">
            <w:pPr>
              <w:rPr>
                <w:rFonts w:asciiTheme="minorHAnsi" w:hAnsiTheme="minorHAnsi" w:cstheme="minorBidi"/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加：</w:t>
            </w:r>
          </w:p>
          <w:p w:rsidR="00053CAF" w:rsidRDefault="00053CAF">
            <w:pPr>
              <w:rPr>
                <w:sz w:val="24"/>
              </w:rPr>
            </w:pPr>
          </w:p>
          <w:p w:rsidR="00053CAF" w:rsidRDefault="00053CAF">
            <w:pPr>
              <w:rPr>
                <w:rFonts w:asciiTheme="minorHAnsi" w:hAnsiTheme="minorHAnsi" w:cstheme="minorBidi"/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减：</w:t>
            </w:r>
          </w:p>
        </w:tc>
      </w:tr>
      <w:tr w:rsidR="00053CAF" w:rsidTr="00053CAF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rPr>
                <w:rFonts w:asciiTheme="minorHAnsi" w:eastAsiaTheme="minorEastAsia" w:hAnsiTheme="minorHAnsi" w:cstheme="minorBidi"/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调整后余额：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rPr>
                <w:rFonts w:asciiTheme="minorHAnsi" w:eastAsiaTheme="minorEastAsia" w:hAnsiTheme="minorHAnsi" w:cstheme="minorBidi"/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调整后余额：</w:t>
            </w:r>
          </w:p>
        </w:tc>
      </w:tr>
    </w:tbl>
    <w:p w:rsidR="00053CAF" w:rsidRDefault="00053CAF" w:rsidP="00053CAF">
      <w:pPr>
        <w:rPr>
          <w:rFonts w:ascii="Calibri" w:hAnsi="Calibri"/>
          <w:szCs w:val="21"/>
        </w:rPr>
      </w:pPr>
    </w:p>
    <w:p w:rsidR="00053CAF" w:rsidRDefault="00053CAF" w:rsidP="00053CAF">
      <w:pPr>
        <w:rPr>
          <w:rFonts w:ascii="Calibri" w:hAnsi="Calibri"/>
          <w:b/>
          <w:bCs/>
          <w:sz w:val="24"/>
        </w:rPr>
      </w:pPr>
    </w:p>
    <w:p w:rsidR="00053CAF" w:rsidRDefault="00053CAF" w:rsidP="00053CAF">
      <w:pPr>
        <w:rPr>
          <w:rFonts w:ascii="Calibri" w:hAnsi="Calibri"/>
          <w:b/>
          <w:bCs/>
          <w:sz w:val="24"/>
        </w:rPr>
      </w:pPr>
      <w:r>
        <w:rPr>
          <w:rFonts w:ascii="Calibri" w:hAnsi="Calibri" w:hint="eastAsia"/>
          <w:b/>
          <w:bCs/>
          <w:sz w:val="24"/>
        </w:rPr>
        <w:t>（二）（</w:t>
      </w:r>
      <w:r>
        <w:rPr>
          <w:rFonts w:ascii="Calibri" w:hAnsi="Calibri"/>
          <w:b/>
          <w:bCs/>
          <w:sz w:val="24"/>
        </w:rPr>
        <w:t>10</w:t>
      </w:r>
      <w:r>
        <w:rPr>
          <w:rFonts w:ascii="Calibri" w:hAnsi="Calibri" w:hint="eastAsia"/>
          <w:b/>
          <w:bCs/>
          <w:sz w:val="24"/>
        </w:rPr>
        <w:t>分）资料：甲公司</w:t>
      </w:r>
      <w:r>
        <w:rPr>
          <w:rFonts w:ascii="Calibri" w:hAnsi="Calibri"/>
          <w:b/>
          <w:bCs/>
          <w:sz w:val="24"/>
        </w:rPr>
        <w:t>201</w:t>
      </w:r>
      <w:r w:rsidR="0021592F">
        <w:rPr>
          <w:rFonts w:ascii="Calibri" w:hAnsi="Calibri"/>
          <w:b/>
          <w:bCs/>
          <w:sz w:val="24"/>
        </w:rPr>
        <w:t>9</w:t>
      </w:r>
      <w:r>
        <w:rPr>
          <w:rFonts w:ascii="Calibri" w:hAnsi="Calibri" w:hint="eastAsia"/>
          <w:b/>
          <w:bCs/>
          <w:sz w:val="24"/>
        </w:rPr>
        <w:t>年</w:t>
      </w:r>
      <w:r>
        <w:rPr>
          <w:rFonts w:ascii="Calibri" w:hAnsi="Calibri"/>
          <w:b/>
          <w:bCs/>
          <w:sz w:val="24"/>
        </w:rPr>
        <w:t>12</w:t>
      </w:r>
      <w:r>
        <w:rPr>
          <w:rFonts w:ascii="Calibri" w:hAnsi="Calibri" w:hint="eastAsia"/>
          <w:b/>
          <w:bCs/>
          <w:sz w:val="24"/>
        </w:rPr>
        <w:t>月</w:t>
      </w:r>
      <w:r>
        <w:rPr>
          <w:rFonts w:ascii="Calibri" w:hAnsi="Calibri"/>
          <w:b/>
          <w:bCs/>
          <w:sz w:val="24"/>
        </w:rPr>
        <w:t>31</w:t>
      </w:r>
      <w:r>
        <w:rPr>
          <w:rFonts w:ascii="Calibri" w:hAnsi="Calibri" w:hint="eastAsia"/>
          <w:b/>
          <w:bCs/>
          <w:sz w:val="24"/>
        </w:rPr>
        <w:t>日有关账户余额如下：</w:t>
      </w:r>
    </w:p>
    <w:p w:rsidR="00053CAF" w:rsidRDefault="00053CAF" w:rsidP="00053CAF">
      <w:pPr>
        <w:ind w:firstLineChars="200" w:firstLine="42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1</w:t>
      </w:r>
      <w:r>
        <w:rPr>
          <w:rFonts w:ascii="Calibri" w:hAnsi="Calibri" w:hint="eastAsia"/>
          <w:szCs w:val="21"/>
        </w:rPr>
        <w:t>、总账账户余额</w:t>
      </w:r>
      <w:r>
        <w:rPr>
          <w:rFonts w:ascii="Calibri" w:hAnsi="Calibri"/>
          <w:szCs w:val="21"/>
        </w:rPr>
        <w:t xml:space="preserve">                                      </w:t>
      </w:r>
      <w:r>
        <w:rPr>
          <w:rFonts w:ascii="Calibri" w:hAnsi="Calibri" w:hint="eastAsia"/>
          <w:szCs w:val="21"/>
        </w:rPr>
        <w:t>单位：元</w:t>
      </w:r>
    </w:p>
    <w:tbl>
      <w:tblPr>
        <w:tblW w:w="7580" w:type="dxa"/>
        <w:tblInd w:w="93" w:type="dxa"/>
        <w:tblLayout w:type="fixed"/>
        <w:tblLook w:val="04A0"/>
      </w:tblPr>
      <w:tblGrid>
        <w:gridCol w:w="1816"/>
        <w:gridCol w:w="1346"/>
        <w:gridCol w:w="3042"/>
        <w:gridCol w:w="1376"/>
      </w:tblGrid>
      <w:tr w:rsidR="00053CAF" w:rsidTr="00053CAF">
        <w:trPr>
          <w:trHeight w:val="27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账户名称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借方余额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账户名称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贷方余额</w:t>
            </w:r>
          </w:p>
        </w:tc>
      </w:tr>
      <w:tr w:rsidR="00053CAF" w:rsidTr="00053CAF">
        <w:trPr>
          <w:trHeight w:val="27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库存现金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9 600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累计折旧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131 000</w:t>
            </w:r>
          </w:p>
        </w:tc>
      </w:tr>
      <w:tr w:rsidR="00053CAF" w:rsidTr="00053CAF">
        <w:trPr>
          <w:trHeight w:val="27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银行存款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wordWrap w:val="0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436 000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短期借款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200 000</w:t>
            </w:r>
          </w:p>
        </w:tc>
      </w:tr>
      <w:tr w:rsidR="00053CAF" w:rsidTr="00053CAF">
        <w:trPr>
          <w:trHeight w:val="27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其他货币资金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138 000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应付账款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104 000</w:t>
            </w:r>
          </w:p>
        </w:tc>
      </w:tr>
      <w:tr w:rsidR="00053CAF" w:rsidTr="00053CAF">
        <w:trPr>
          <w:trHeight w:val="27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应收账款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160 000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预收账款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wordWrap w:val="0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11 000</w:t>
            </w:r>
          </w:p>
        </w:tc>
      </w:tr>
      <w:tr w:rsidR="00053CAF" w:rsidTr="00053CAF">
        <w:trPr>
          <w:trHeight w:val="27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预付账款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24 000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应交税费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29 000</w:t>
            </w:r>
          </w:p>
        </w:tc>
      </w:tr>
      <w:tr w:rsidR="00053CAF" w:rsidTr="00053CAF">
        <w:trPr>
          <w:trHeight w:val="27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原材料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93 400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长期借款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860 000</w:t>
            </w:r>
          </w:p>
        </w:tc>
      </w:tr>
      <w:tr w:rsidR="00053CAF" w:rsidTr="00053CAF">
        <w:trPr>
          <w:trHeight w:val="27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生产成本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190 000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长期应付款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wordWrap w:val="0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200 000</w:t>
            </w:r>
          </w:p>
        </w:tc>
      </w:tr>
      <w:tr w:rsidR="00053CAF" w:rsidTr="00053CAF">
        <w:trPr>
          <w:trHeight w:val="27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库存商品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100 000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实收资本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wordWrap w:val="0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3 000 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000</w:t>
            </w:r>
            <w:proofErr w:type="spellEnd"/>
          </w:p>
        </w:tc>
      </w:tr>
      <w:tr w:rsidR="00053CAF" w:rsidTr="00053CAF">
        <w:trPr>
          <w:trHeight w:val="27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在途物资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wordWrap w:val="0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20 000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资本公积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220 000</w:t>
            </w:r>
          </w:p>
        </w:tc>
      </w:tr>
      <w:tr w:rsidR="00053CAF" w:rsidTr="00053CAF">
        <w:trPr>
          <w:trHeight w:val="27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固定资产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wordWrap w:val="0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2 960 000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盈余公积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96 200</w:t>
            </w:r>
          </w:p>
        </w:tc>
      </w:tr>
      <w:tr w:rsidR="00053CAF" w:rsidTr="00053CAF">
        <w:trPr>
          <w:trHeight w:val="27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无形资产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797400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利润分配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wordWrap w:val="0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3 800</w:t>
            </w:r>
          </w:p>
        </w:tc>
      </w:tr>
      <w:tr w:rsidR="00053CAF" w:rsidTr="00053CAF">
        <w:trPr>
          <w:trHeight w:val="27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3CAF" w:rsidRDefault="00053CAF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本年利润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1380" w:type="dxa"/>
              <w:tblInd w:w="93" w:type="dxa"/>
              <w:tblLayout w:type="fixed"/>
              <w:tblLook w:val="04A0"/>
            </w:tblPr>
            <w:tblGrid>
              <w:gridCol w:w="1380"/>
            </w:tblGrid>
            <w:tr w:rsidR="00053CAF">
              <w:trPr>
                <w:trHeight w:val="270"/>
              </w:trPr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053CAF" w:rsidRDefault="00053CAF">
                  <w:pPr>
                    <w:widowControl/>
                    <w:wordWrap w:val="0"/>
                    <w:jc w:val="righ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73 400</w:t>
                  </w:r>
                </w:p>
              </w:tc>
            </w:tr>
          </w:tbl>
          <w:p w:rsidR="00053CAF" w:rsidRDefault="00053CAF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53CAF" w:rsidTr="00053CAF">
        <w:trPr>
          <w:trHeight w:val="27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>合计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wordWrap w:val="0"/>
              <w:jc w:val="righ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4 928 40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>合计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3CAF" w:rsidRDefault="00053CAF">
            <w:pPr>
              <w:widowControl/>
              <w:jc w:val="righ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4 928 40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0</w:t>
            </w:r>
          </w:p>
        </w:tc>
      </w:tr>
    </w:tbl>
    <w:p w:rsidR="00053CAF" w:rsidRDefault="00053CAF" w:rsidP="00053CAF">
      <w:pPr>
        <w:rPr>
          <w:rFonts w:ascii="Calibri" w:hAnsi="Calibri"/>
          <w:szCs w:val="21"/>
        </w:rPr>
      </w:pPr>
    </w:p>
    <w:p w:rsidR="00053CAF" w:rsidRDefault="00053CAF" w:rsidP="00053CAF">
      <w:pPr>
        <w:ind w:firstLineChars="150" w:firstLine="315"/>
        <w:rPr>
          <w:rFonts w:ascii="Calibri" w:hAnsi="Calibri"/>
          <w:szCs w:val="21"/>
        </w:rPr>
      </w:pPr>
    </w:p>
    <w:p w:rsidR="00053CAF" w:rsidRDefault="00053CAF" w:rsidP="00053CAF">
      <w:pPr>
        <w:ind w:firstLineChars="150" w:firstLine="315"/>
        <w:rPr>
          <w:rFonts w:ascii="Calibri" w:hAnsi="Calibri"/>
          <w:szCs w:val="21"/>
        </w:rPr>
      </w:pPr>
    </w:p>
    <w:p w:rsidR="00053CAF" w:rsidRDefault="00053CAF" w:rsidP="00053CAF">
      <w:pPr>
        <w:ind w:firstLineChars="150" w:firstLine="315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2</w:t>
      </w:r>
      <w:r>
        <w:rPr>
          <w:rFonts w:ascii="Calibri" w:hAnsi="Calibri" w:hint="eastAsia"/>
          <w:szCs w:val="21"/>
        </w:rPr>
        <w:t>、明细账户余额</w:t>
      </w:r>
      <w:r>
        <w:rPr>
          <w:rFonts w:ascii="Calibri" w:hAnsi="Calibri"/>
          <w:szCs w:val="21"/>
        </w:rPr>
        <w:t xml:space="preserve">                             </w:t>
      </w:r>
      <w:r>
        <w:rPr>
          <w:rFonts w:ascii="Calibri" w:hAnsi="Calibri" w:hint="eastAsia"/>
          <w:szCs w:val="21"/>
        </w:rPr>
        <w:t>单位：元</w:t>
      </w:r>
    </w:p>
    <w:tbl>
      <w:tblPr>
        <w:tblW w:w="81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53"/>
        <w:gridCol w:w="2035"/>
        <w:gridCol w:w="2036"/>
        <w:gridCol w:w="2036"/>
      </w:tblGrid>
      <w:tr w:rsidR="00053CAF" w:rsidTr="00053CAF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总账账户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明细账账户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借方余额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贷方余额</w:t>
            </w:r>
          </w:p>
        </w:tc>
      </w:tr>
      <w:tr w:rsidR="00053CAF" w:rsidTr="00053CAF">
        <w:tc>
          <w:tcPr>
            <w:tcW w:w="2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应收账款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甲公司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240 000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CAF" w:rsidRDefault="00053CAF">
            <w:pPr>
              <w:jc w:val="center"/>
              <w:rPr>
                <w:szCs w:val="21"/>
              </w:rPr>
            </w:pPr>
          </w:p>
        </w:tc>
      </w:tr>
      <w:tr w:rsidR="00053CAF" w:rsidTr="00053CAF"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乙公司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CAF" w:rsidRDefault="00053CAF">
            <w:pPr>
              <w:jc w:val="center"/>
              <w:rPr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80 000</w:t>
            </w:r>
          </w:p>
        </w:tc>
      </w:tr>
      <w:tr w:rsidR="00053CAF" w:rsidTr="00053CAF">
        <w:tc>
          <w:tcPr>
            <w:tcW w:w="2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应付账款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丙公司</w:t>
            </w:r>
            <w:r>
              <w:rPr>
                <w:rFonts w:ascii="Calibri" w:hAnsi="Calibri"/>
                <w:szCs w:val="21"/>
              </w:rPr>
              <w:t>"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46 000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CAF" w:rsidRDefault="00053CAF">
            <w:pPr>
              <w:jc w:val="center"/>
              <w:rPr>
                <w:szCs w:val="21"/>
              </w:rPr>
            </w:pPr>
          </w:p>
        </w:tc>
      </w:tr>
      <w:tr w:rsidR="00053CAF" w:rsidTr="00053CAF"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丁公司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CAF" w:rsidRDefault="00053CAF">
            <w:pPr>
              <w:jc w:val="center"/>
              <w:rPr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150 000</w:t>
            </w:r>
          </w:p>
        </w:tc>
      </w:tr>
      <w:tr w:rsidR="00053CAF" w:rsidTr="00053CAF">
        <w:tc>
          <w:tcPr>
            <w:tcW w:w="2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预付账款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A</w:t>
            </w:r>
            <w:r>
              <w:rPr>
                <w:rFonts w:ascii="Calibri" w:hAnsi="Calibri" w:hint="eastAsia"/>
                <w:szCs w:val="21"/>
              </w:rPr>
              <w:t>公司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30 000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CAF" w:rsidRDefault="00053CAF">
            <w:pPr>
              <w:jc w:val="center"/>
              <w:rPr>
                <w:szCs w:val="21"/>
              </w:rPr>
            </w:pPr>
          </w:p>
        </w:tc>
      </w:tr>
      <w:tr w:rsidR="00053CAF" w:rsidTr="00053CAF"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AF" w:rsidRDefault="00053CAF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B</w:t>
            </w:r>
            <w:r>
              <w:rPr>
                <w:rFonts w:ascii="Calibri" w:hAnsi="Calibri" w:hint="eastAsia"/>
                <w:szCs w:val="21"/>
              </w:rPr>
              <w:t>公司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CAF" w:rsidRDefault="00053CAF">
            <w:pPr>
              <w:jc w:val="center"/>
              <w:rPr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6 000</w:t>
            </w:r>
          </w:p>
        </w:tc>
      </w:tr>
      <w:tr w:rsidR="00053CAF" w:rsidTr="00053CAF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预收账款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C</w:t>
            </w:r>
            <w:r>
              <w:rPr>
                <w:rFonts w:ascii="Calibri" w:hAnsi="Calibri" w:hint="eastAsia"/>
                <w:szCs w:val="21"/>
              </w:rPr>
              <w:t>公司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CAF" w:rsidRDefault="00053CAF">
            <w:pPr>
              <w:rPr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ind w:firstLineChars="300" w:firstLine="630"/>
              <w:rPr>
                <w:szCs w:val="21"/>
              </w:rPr>
            </w:pPr>
            <w:r>
              <w:rPr>
                <w:szCs w:val="21"/>
              </w:rPr>
              <w:t>11 000</w:t>
            </w:r>
          </w:p>
        </w:tc>
      </w:tr>
    </w:tbl>
    <w:p w:rsidR="00053CAF" w:rsidRDefault="00053CAF" w:rsidP="00053CAF">
      <w:pPr>
        <w:ind w:left="360"/>
        <w:rPr>
          <w:rFonts w:ascii="Calibri" w:hAnsi="Calibri"/>
          <w:szCs w:val="21"/>
        </w:rPr>
      </w:pPr>
    </w:p>
    <w:p w:rsidR="00053CAF" w:rsidRDefault="00053CAF" w:rsidP="00053CAF">
      <w:pPr>
        <w:ind w:leftChars="171" w:left="359" w:firstLineChars="50" w:firstLine="105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3</w:t>
      </w:r>
      <w:r>
        <w:rPr>
          <w:rFonts w:ascii="Calibri" w:hAnsi="Calibri" w:hint="eastAsia"/>
          <w:szCs w:val="21"/>
        </w:rPr>
        <w:t>、长期借款中，有</w:t>
      </w:r>
      <w:r>
        <w:rPr>
          <w:rFonts w:ascii="Calibri" w:hAnsi="Calibri"/>
          <w:szCs w:val="21"/>
        </w:rPr>
        <w:t>100 000</w:t>
      </w:r>
      <w:r>
        <w:rPr>
          <w:rFonts w:ascii="Calibri" w:hAnsi="Calibri" w:hint="eastAsia"/>
          <w:szCs w:val="21"/>
        </w:rPr>
        <w:t>元将在</w:t>
      </w:r>
      <w:r>
        <w:rPr>
          <w:rFonts w:ascii="Calibri" w:hAnsi="Calibri"/>
          <w:szCs w:val="21"/>
        </w:rPr>
        <w:t>20</w:t>
      </w:r>
      <w:r w:rsidR="0021592F">
        <w:rPr>
          <w:rFonts w:ascii="Calibri" w:hAnsi="Calibri"/>
          <w:szCs w:val="21"/>
        </w:rPr>
        <w:t>20</w:t>
      </w:r>
      <w:r>
        <w:rPr>
          <w:rFonts w:ascii="Calibri" w:hAnsi="Calibri" w:hint="eastAsia"/>
          <w:szCs w:val="21"/>
        </w:rPr>
        <w:t>年</w:t>
      </w:r>
      <w:r>
        <w:rPr>
          <w:rFonts w:ascii="Calibri" w:hAnsi="Calibri"/>
          <w:szCs w:val="21"/>
        </w:rPr>
        <w:t>5</w:t>
      </w:r>
      <w:r>
        <w:rPr>
          <w:rFonts w:ascii="Calibri" w:hAnsi="Calibri" w:hint="eastAsia"/>
          <w:szCs w:val="21"/>
        </w:rPr>
        <w:t>月到期归还。</w:t>
      </w:r>
    </w:p>
    <w:p w:rsidR="00053CAF" w:rsidRDefault="00053CAF" w:rsidP="00053CAF">
      <w:pPr>
        <w:rPr>
          <w:rFonts w:ascii="Calibri" w:hAnsi="Calibri"/>
          <w:b/>
          <w:szCs w:val="21"/>
        </w:rPr>
      </w:pPr>
      <w:r>
        <w:rPr>
          <w:rFonts w:ascii="Calibri" w:hAnsi="Calibri"/>
          <w:szCs w:val="21"/>
        </w:rPr>
        <w:t xml:space="preserve"> </w:t>
      </w:r>
      <w:r>
        <w:rPr>
          <w:rFonts w:ascii="Calibri" w:hAnsi="Calibri"/>
          <w:b/>
          <w:szCs w:val="21"/>
        </w:rPr>
        <w:t xml:space="preserve">   </w:t>
      </w:r>
    </w:p>
    <w:p w:rsidR="00053CAF" w:rsidRDefault="00053CAF" w:rsidP="00053CAF">
      <w:pPr>
        <w:rPr>
          <w:rFonts w:ascii="Calibri" w:hAnsi="Calibri"/>
          <w:bCs/>
          <w:sz w:val="24"/>
        </w:rPr>
      </w:pPr>
      <w:r>
        <w:rPr>
          <w:rFonts w:ascii="Calibri" w:hAnsi="Calibri" w:hint="eastAsia"/>
          <w:bCs/>
          <w:sz w:val="24"/>
        </w:rPr>
        <w:t>要求：根据上述资料填列资产负债表的下列项目（不要求总计平衡）。</w:t>
      </w:r>
      <w:r>
        <w:rPr>
          <w:rFonts w:ascii="Calibri" w:hAnsi="Calibri"/>
          <w:bCs/>
          <w:sz w:val="24"/>
        </w:rPr>
        <w:t xml:space="preserve"> </w:t>
      </w:r>
    </w:p>
    <w:p w:rsidR="00053CAF" w:rsidRDefault="00053CAF" w:rsidP="00053CAF">
      <w:pPr>
        <w:jc w:val="center"/>
        <w:rPr>
          <w:rFonts w:ascii="Calibri" w:hAnsi="Calibri"/>
          <w:bCs/>
          <w:sz w:val="24"/>
        </w:rPr>
      </w:pPr>
    </w:p>
    <w:p w:rsidR="00053CAF" w:rsidRDefault="00053CAF" w:rsidP="00053CAF">
      <w:pPr>
        <w:jc w:val="center"/>
        <w:rPr>
          <w:rFonts w:ascii="Calibri" w:hAnsi="Calibri"/>
          <w:b/>
          <w:szCs w:val="21"/>
        </w:rPr>
      </w:pPr>
      <w:r>
        <w:rPr>
          <w:rFonts w:ascii="Calibri" w:hAnsi="Calibri" w:hint="eastAsia"/>
          <w:b/>
          <w:szCs w:val="21"/>
        </w:rPr>
        <w:t>资产负债表（部分）</w:t>
      </w:r>
    </w:p>
    <w:p w:rsidR="00053CAF" w:rsidRDefault="00053CAF" w:rsidP="00053CAF">
      <w:pPr>
        <w:jc w:val="center"/>
        <w:rPr>
          <w:rFonts w:ascii="Calibri" w:hAnsi="Calibri"/>
          <w:szCs w:val="21"/>
        </w:rPr>
      </w:pPr>
      <w:r>
        <w:rPr>
          <w:szCs w:val="21"/>
        </w:rPr>
        <w:t>201</w:t>
      </w:r>
      <w:r w:rsidR="0021592F">
        <w:rPr>
          <w:szCs w:val="21"/>
        </w:rPr>
        <w:t>9</w:t>
      </w:r>
      <w:r>
        <w:rPr>
          <w:rFonts w:hAnsi="Calibri" w:hint="eastAsia"/>
          <w:szCs w:val="21"/>
        </w:rPr>
        <w:t>年</w:t>
      </w:r>
      <w:r>
        <w:rPr>
          <w:szCs w:val="21"/>
        </w:rPr>
        <w:t>12</w:t>
      </w:r>
      <w:r>
        <w:rPr>
          <w:rFonts w:hAnsi="Calibri" w:hint="eastAsia"/>
          <w:szCs w:val="21"/>
        </w:rPr>
        <w:t>月</w:t>
      </w:r>
      <w:r>
        <w:rPr>
          <w:szCs w:val="21"/>
        </w:rPr>
        <w:t>31</w:t>
      </w:r>
      <w:r>
        <w:rPr>
          <w:rFonts w:ascii="Calibri" w:hAnsi="Calibri" w:hint="eastAsia"/>
          <w:szCs w:val="21"/>
        </w:rPr>
        <w:t>日</w:t>
      </w:r>
    </w:p>
    <w:p w:rsidR="00053CAF" w:rsidRDefault="00053CAF" w:rsidP="00053CAF">
      <w:pPr>
        <w:rPr>
          <w:rFonts w:ascii="Calibri" w:hAnsi="Calibri"/>
          <w:szCs w:val="21"/>
        </w:rPr>
      </w:pPr>
    </w:p>
    <w:tbl>
      <w:tblPr>
        <w:tblStyle w:val="a4"/>
        <w:tblW w:w="8170" w:type="dxa"/>
        <w:tblLayout w:type="fixed"/>
        <w:tblLook w:val="04A0"/>
      </w:tblPr>
      <w:tblGrid>
        <w:gridCol w:w="1705"/>
        <w:gridCol w:w="2013"/>
        <w:gridCol w:w="2681"/>
        <w:gridCol w:w="1771"/>
      </w:tblGrid>
      <w:tr w:rsidR="00053CAF" w:rsidTr="00053CA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资产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金额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负债</w:t>
            </w:r>
            <w:r>
              <w:rPr>
                <w:rFonts w:ascii="宋体" w:hAnsi="宋体" w:cs="宋体" w:hint="eastAsia"/>
                <w:szCs w:val="21"/>
              </w:rPr>
              <w:t>和所有者权益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金额</w:t>
            </w:r>
          </w:p>
        </w:tc>
      </w:tr>
      <w:tr w:rsidR="00053CAF" w:rsidTr="00053CA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lastRenderedPageBreak/>
              <w:t>货币资金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应付账款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</w:p>
        </w:tc>
      </w:tr>
      <w:tr w:rsidR="00053CAF" w:rsidTr="00053CA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应收账款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预收账款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</w:p>
        </w:tc>
      </w:tr>
      <w:tr w:rsidR="00053CAF" w:rsidTr="00053CA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预付款项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一年内到期的非流动负债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</w:p>
        </w:tc>
      </w:tr>
      <w:tr w:rsidR="00053CAF" w:rsidTr="00053CA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存货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长期借款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</w:p>
        </w:tc>
      </w:tr>
      <w:tr w:rsidR="00053CAF" w:rsidTr="00053CA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固定资产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未分配利润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CAF" w:rsidRDefault="00053CAF">
            <w:pPr>
              <w:jc w:val="center"/>
              <w:rPr>
                <w:rFonts w:ascii="Calibri" w:eastAsiaTheme="minorEastAsia" w:hAnsi="Calibri" w:cstheme="minorBidi"/>
                <w:kern w:val="2"/>
                <w:sz w:val="21"/>
                <w:szCs w:val="21"/>
              </w:rPr>
            </w:pPr>
          </w:p>
        </w:tc>
      </w:tr>
    </w:tbl>
    <w:p w:rsidR="00053CAF" w:rsidRDefault="00053CAF" w:rsidP="00053CAF">
      <w:pPr>
        <w:jc w:val="center"/>
        <w:rPr>
          <w:rFonts w:ascii="Calibri" w:hAnsi="Calibri"/>
          <w:szCs w:val="21"/>
        </w:rPr>
      </w:pPr>
    </w:p>
    <w:p w:rsidR="00053CAF" w:rsidRDefault="00053CAF" w:rsidP="00053CAF">
      <w:pPr>
        <w:tabs>
          <w:tab w:val="left" w:pos="3180"/>
        </w:tabs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</w:p>
    <w:p w:rsidR="00B375DE" w:rsidRDefault="00B375DE"/>
    <w:p w:rsidR="00053CAF" w:rsidRDefault="00053CAF"/>
    <w:sectPr w:rsidR="00053CAF" w:rsidSect="00B37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778" w:rsidRDefault="00111778" w:rsidP="000C779E">
      <w:r>
        <w:separator/>
      </w:r>
    </w:p>
  </w:endnote>
  <w:endnote w:type="continuationSeparator" w:id="0">
    <w:p w:rsidR="00111778" w:rsidRDefault="00111778" w:rsidP="000C7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778" w:rsidRDefault="00111778" w:rsidP="000C779E">
      <w:r>
        <w:separator/>
      </w:r>
    </w:p>
  </w:footnote>
  <w:footnote w:type="continuationSeparator" w:id="0">
    <w:p w:rsidR="00111778" w:rsidRDefault="00111778" w:rsidP="000C77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3651492"/>
    <w:multiLevelType w:val="singleLevel"/>
    <w:tmpl w:val="F3651492"/>
    <w:lvl w:ilvl="0">
      <w:start w:val="5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FFD24DF9"/>
    <w:multiLevelType w:val="singleLevel"/>
    <w:tmpl w:val="FFD24DF9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">
    <w:nsid w:val="068B6DB8"/>
    <w:multiLevelType w:val="singleLevel"/>
    <w:tmpl w:val="068B6DB8"/>
    <w:lvl w:ilvl="0">
      <w:start w:val="1"/>
      <w:numFmt w:val="chineseCounting"/>
      <w:suff w:val="nothing"/>
      <w:lvlText w:val="（%1）"/>
      <w:lvlJc w:val="left"/>
      <w:pPr>
        <w:ind w:left="240" w:firstLine="0"/>
      </w:pPr>
    </w:lvl>
  </w:abstractNum>
  <w:abstractNum w:abstractNumId="3">
    <w:nsid w:val="294444DE"/>
    <w:multiLevelType w:val="multilevel"/>
    <w:tmpl w:val="294444DE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C72ACA"/>
    <w:multiLevelType w:val="multilevel"/>
    <w:tmpl w:val="2FC72ACA"/>
    <w:lvl w:ilvl="0">
      <w:start w:val="1"/>
      <w:numFmt w:val="japaneseCounting"/>
      <w:lvlText w:val="%1、"/>
      <w:lvlJc w:val="left"/>
      <w:pPr>
        <w:ind w:left="870" w:hanging="51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</w:num>
  <w:num w:numId="4">
    <w:abstractNumId w:val="0"/>
    <w:lvlOverride w:ilvl="0">
      <w:startOverride w:val="5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CAF"/>
    <w:rsid w:val="00053CAF"/>
    <w:rsid w:val="000C779E"/>
    <w:rsid w:val="00111778"/>
    <w:rsid w:val="0021592F"/>
    <w:rsid w:val="002176D3"/>
    <w:rsid w:val="002C607E"/>
    <w:rsid w:val="00362DE2"/>
    <w:rsid w:val="00622AD9"/>
    <w:rsid w:val="007D7079"/>
    <w:rsid w:val="00AD7C0A"/>
    <w:rsid w:val="00B375DE"/>
    <w:rsid w:val="00C12384"/>
    <w:rsid w:val="00C16102"/>
    <w:rsid w:val="00C35CB9"/>
    <w:rsid w:val="00E249F6"/>
    <w:rsid w:val="00E66730"/>
    <w:rsid w:val="00E97B32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CAF"/>
    <w:pPr>
      <w:widowControl w:val="0"/>
      <w:spacing w:before="0"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CAF"/>
    <w:pPr>
      <w:ind w:firstLineChars="200" w:firstLine="420"/>
    </w:pPr>
  </w:style>
  <w:style w:type="table" w:styleId="a4">
    <w:name w:val="Table Grid"/>
    <w:basedOn w:val="a1"/>
    <w:qFormat/>
    <w:rsid w:val="00053CAF"/>
    <w:pPr>
      <w:widowControl w:val="0"/>
      <w:spacing w:before="0" w:after="0" w:line="240" w:lineRule="auto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0C7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C779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C7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C77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2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0AA17F-83F8-4711-894B-C6219B919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yangjinguan</dc:creator>
  <cp:lastModifiedBy>yangjinguan</cp:lastModifiedBy>
  <cp:revision>9</cp:revision>
  <dcterms:created xsi:type="dcterms:W3CDTF">2020-05-28T08:49:00Z</dcterms:created>
  <dcterms:modified xsi:type="dcterms:W3CDTF">2021-05-10T03:06:00Z</dcterms:modified>
</cp:coreProperties>
</file>