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AFEF" w14:textId="17298E22" w:rsidR="002443FD" w:rsidRDefault="0087573E">
      <w:pPr>
        <w:rPr>
          <w:lang w:val="en-US"/>
        </w:rPr>
      </w:pPr>
      <w:r>
        <w:rPr>
          <w:rFonts w:hint="eastAsia"/>
          <w:lang w:val="en-US"/>
        </w:rPr>
        <w:t>在考虑公共资源使用过程中外部性的规制问题前，</w:t>
      </w:r>
      <w:r w:rsidR="00294A72">
        <w:rPr>
          <w:rFonts w:hint="eastAsia"/>
          <w:lang w:val="en-US"/>
        </w:rPr>
        <w:t>本文</w:t>
      </w:r>
      <w:r>
        <w:rPr>
          <w:rFonts w:hint="eastAsia"/>
          <w:lang w:val="en-US"/>
        </w:rPr>
        <w:t>认为需要首先对公共资源进行合理分类。一般而言，公共资源是指自然生成和存在的资源，煤炭、林木乃至新鲜空气都属于其范畴内。其范畴的宽泛性为提出一个普适性的方案造成了困难。参考</w:t>
      </w:r>
      <w:r w:rsidR="00294A72">
        <w:rPr>
          <w:rFonts w:hint="eastAsia"/>
          <w:lang w:val="en-US"/>
        </w:rPr>
        <w:t>Bloom</w:t>
      </w:r>
      <w:r w:rsidR="00294A72">
        <w:rPr>
          <w:rFonts w:hint="eastAsia"/>
          <w:lang w:val="en-US"/>
        </w:rPr>
        <w:t>（</w:t>
      </w:r>
      <w:r w:rsidR="00294A72">
        <w:rPr>
          <w:rFonts w:hint="eastAsia"/>
          <w:lang w:val="en-US"/>
        </w:rPr>
        <w:t>2014</w:t>
      </w:r>
      <w:r w:rsidR="00294A72">
        <w:rPr>
          <w:rFonts w:hint="eastAsia"/>
          <w:lang w:val="en-US"/>
        </w:rPr>
        <w:t>）对于信息交流种类的区分，本文</w:t>
      </w:r>
      <w:r w:rsidR="002443FD">
        <w:rPr>
          <w:rFonts w:hint="eastAsia"/>
          <w:lang w:val="en-US"/>
        </w:rPr>
        <w:t>从用途出发</w:t>
      </w:r>
      <w:r w:rsidR="00294A72">
        <w:rPr>
          <w:rFonts w:hint="eastAsia"/>
          <w:lang w:val="en-US"/>
        </w:rPr>
        <w:t>将公共资源分为两类论述：生产性资源和非生产性资源。</w:t>
      </w:r>
    </w:p>
    <w:p w14:paraId="48A95DC8" w14:textId="77777777" w:rsidR="000C1F9A" w:rsidRDefault="00294A72">
      <w:pPr>
        <w:rPr>
          <w:lang w:val="en-US"/>
        </w:rPr>
      </w:pPr>
      <w:r>
        <w:rPr>
          <w:rFonts w:hint="eastAsia"/>
          <w:lang w:val="en-US"/>
        </w:rPr>
        <w:t>一般而言，对于资源的使用可以两个途径，即通过加工赋予其新价值与直接消耗内化为自身的效用</w:t>
      </w:r>
      <w:r w:rsidR="002443FD">
        <w:rPr>
          <w:rFonts w:hint="eastAsia"/>
          <w:lang w:val="en-US"/>
        </w:rPr>
        <w:t>。由此</w:t>
      </w:r>
      <w:r>
        <w:rPr>
          <w:rFonts w:hint="eastAsia"/>
          <w:lang w:val="en-US"/>
        </w:rPr>
        <w:t>，</w:t>
      </w:r>
      <w:r w:rsidR="002443FD">
        <w:rPr>
          <w:rFonts w:hint="eastAsia"/>
          <w:lang w:val="en-US"/>
        </w:rPr>
        <w:t>消耗石化资源用于加工生产的即可被认定为生产性资源的消耗过程，而出于“愉悦”自身目的的吸烟行为则是对于非生产性资源的消耗。</w:t>
      </w:r>
    </w:p>
    <w:p w14:paraId="50F2FDB9" w14:textId="63ADF5DE" w:rsidR="000C1F9A" w:rsidRDefault="002443FD">
      <w:pPr>
        <w:rPr>
          <w:rFonts w:hint="eastAsia"/>
          <w:lang w:val="en-US"/>
        </w:rPr>
      </w:pPr>
      <w:r>
        <w:rPr>
          <w:rFonts w:hint="eastAsia"/>
          <w:lang w:val="en-US"/>
        </w:rPr>
        <w:t>对于遏制措施外部性方式的决定，考虑其资源用途是有必要的。生产性资源的消耗往往伴随着</w:t>
      </w:r>
      <w:r w:rsidR="000C1F9A">
        <w:rPr>
          <w:rFonts w:hint="eastAsia"/>
          <w:lang w:val="en-US"/>
        </w:rPr>
        <w:t>新的社会价值的诞生，因此，但从利益角度衡量，达到社会的帕累托最优可以通过剥夺生产者部分利益的方式实现，政府不应该限制生产性资源的使用，而应该通过增加成本的方式迫使企业分享其利润</w:t>
      </w:r>
      <w:r w:rsidR="000C1F9A">
        <w:rPr>
          <w:rFonts w:hint="eastAsia"/>
          <w:lang w:val="en-US"/>
        </w:rPr>
        <w:t>。这也暗示着政策执行的另一面</w:t>
      </w:r>
      <w:r w:rsidR="000C1F9A">
        <w:rPr>
          <w:rFonts w:hint="eastAsia"/>
          <w:lang w:val="en-US"/>
        </w:rPr>
        <w:t>，生产性资源的使用者是可以保留一部分效益的。与此相对应，非生产性资源的损耗仅有益于消耗者个人，从理性的角度衡量，只要边际效益存在，其就会不断增加消耗。因此，对于非生产性资源，政府</w:t>
      </w:r>
      <w:r w:rsidR="00494CAB">
        <w:rPr>
          <w:rFonts w:hint="eastAsia"/>
          <w:lang w:val="en-US"/>
        </w:rPr>
        <w:t>应</w:t>
      </w:r>
      <w:r w:rsidR="00494CAB">
        <w:rPr>
          <w:rFonts w:hint="eastAsia"/>
          <w:lang w:val="en-US"/>
        </w:rPr>
        <w:t>采取一级价格歧视的方式，</w:t>
      </w:r>
      <w:r w:rsidR="00494CAB">
        <w:rPr>
          <w:rFonts w:hint="eastAsia"/>
          <w:lang w:val="en-US"/>
        </w:rPr>
        <w:t>相应的</w:t>
      </w:r>
      <w:r w:rsidR="000C1F9A">
        <w:rPr>
          <w:rFonts w:hint="eastAsia"/>
          <w:lang w:val="en-US"/>
        </w:rPr>
        <w:t>政策制定应该以剥夺消耗者全部效益为目的</w:t>
      </w:r>
      <w:r w:rsidR="00494CAB">
        <w:rPr>
          <w:rFonts w:hint="eastAsia"/>
          <w:lang w:val="en-US"/>
        </w:rPr>
        <w:t>。只有在这一前提下，社会才是均衡的。</w:t>
      </w:r>
    </w:p>
    <w:p w14:paraId="386FAD69" w14:textId="77777777" w:rsidR="00294A72" w:rsidRPr="00494CAB" w:rsidRDefault="00294A72">
      <w:pPr>
        <w:rPr>
          <w:rFonts w:hint="eastAsia"/>
          <w:lang w:val="en-US"/>
        </w:rPr>
      </w:pPr>
    </w:p>
    <w:p w14:paraId="008FA612" w14:textId="68513283" w:rsidR="00294A72" w:rsidRDefault="00294A72">
      <w:pPr>
        <w:rPr>
          <w:rFonts w:hint="eastAsia"/>
          <w:lang w:val="en-US"/>
        </w:rPr>
      </w:pPr>
      <w:r>
        <w:rPr>
          <w:rFonts w:hint="eastAsia"/>
          <w:lang w:val="en-US"/>
        </w:rPr>
        <w:t>参考文献</w:t>
      </w:r>
    </w:p>
    <w:p w14:paraId="0F6BE2C9" w14:textId="1A76414A" w:rsidR="00294A72" w:rsidRPr="0070216F" w:rsidRDefault="00294A72" w:rsidP="00294A72">
      <w:pPr>
        <w:rPr>
          <w:rFonts w:hint="eastAsi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Bloom, Nicholas, et al. "The distinct effects of information technology and communication technology on firm organization."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Management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60.12 (2014): 2859-2885.</w:t>
      </w:r>
    </w:p>
    <w:sectPr w:rsidR="00294A72" w:rsidRPr="007021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6F"/>
    <w:rsid w:val="000C1F9A"/>
    <w:rsid w:val="002443FD"/>
    <w:rsid w:val="00294A72"/>
    <w:rsid w:val="00472D7B"/>
    <w:rsid w:val="00494CAB"/>
    <w:rsid w:val="004C6BEB"/>
    <w:rsid w:val="0070216F"/>
    <w:rsid w:val="0087573E"/>
    <w:rsid w:val="00E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B48F"/>
  <w15:chartTrackingRefBased/>
  <w15:docId w15:val="{6F15E5EC-C660-2E4C-915B-FFAC5208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21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6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6F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6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6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6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6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021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mark.lu589698@outlook.com</dc:creator>
  <cp:keywords/>
  <dc:description/>
  <cp:lastModifiedBy>mark.lu589698@outlook.com</cp:lastModifiedBy>
  <cp:revision>1</cp:revision>
  <dcterms:created xsi:type="dcterms:W3CDTF">2024-03-27T04:06:00Z</dcterms:created>
  <dcterms:modified xsi:type="dcterms:W3CDTF">2024-03-27T14:00:00Z</dcterms:modified>
</cp:coreProperties>
</file>