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8287F" w14:textId="77777777" w:rsidR="00B0361B" w:rsidRPr="00387983" w:rsidRDefault="00000000" w:rsidP="006D43AB">
      <w:pPr>
        <w:spacing w:after="0" w:line="0" w:lineRule="atLeast"/>
        <w:rPr>
          <w:b/>
          <w:bCs/>
          <w:color w:val="FF0000"/>
        </w:rPr>
      </w:pPr>
      <w:r w:rsidRPr="00387983">
        <w:rPr>
          <w:rFonts w:hint="eastAsia"/>
          <w:b/>
          <w:bCs/>
          <w:color w:val="FF0000"/>
        </w:rPr>
        <w:t>名词解释</w:t>
      </w:r>
    </w:p>
    <w:p w14:paraId="657B91C5" w14:textId="7F64F8E5" w:rsidR="00132D8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85DE2A0"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是以追求最大利润为目标，以多种金融负债和金融资产为经营对象，能够利用负债进行信用创造，全方位经营各类金融业务的综合性的、多功能的金融服务企业。</w:t>
      </w:r>
    </w:p>
    <w:p w14:paraId="2C83BDB6"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6400EE97" w14:textId="10BFE368"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是指商业银行充当将经济活动中的赤字单位、盈余单位联系起来的中介人的角色。</w:t>
      </w:r>
    </w:p>
    <w:p w14:paraId="4E89F9B3"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230077C" w14:textId="07BF3CBE"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是指商业银行借助支票这种信用流通工具，通过客户活期存款账户的资金转移为客户办理货币结算、货币收付、货币兑换和存款转移等业务活动。</w:t>
      </w:r>
    </w:p>
    <w:p w14:paraId="2885C7A0"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1C099D4" w14:textId="1E3D161B"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是指商业银行通过吸收活期存款、发放贷款，从而增加银行的资金来源、扩大社会货币供应量。</w:t>
      </w:r>
    </w:p>
    <w:p w14:paraId="7C012519"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E607826" w14:textId="2F481959" w:rsidR="00B0361B" w:rsidRPr="00387983" w:rsidRDefault="00000000" w:rsidP="006D43AB">
      <w:pPr>
        <w:spacing w:after="0" w:line="0" w:lineRule="atLeast"/>
        <w:rPr>
          <w:rFonts w:ascii="宋体" w:eastAsia="宋体" w:hAnsi="宋体"/>
        </w:rPr>
      </w:pPr>
      <w:r w:rsidRPr="00387983">
        <w:rPr>
          <w:rFonts w:ascii="宋体" w:eastAsia="宋体" w:hAnsi="宋体"/>
        </w:rPr>
        <w:t>是指不设立分行，全部业务由各个相对独立的商业银行独自进行的一种银行组织形式。</w:t>
      </w:r>
    </w:p>
    <w:p w14:paraId="3D004F38"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EE81F6F" w14:textId="52F93202"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是指商业银行随时应付客户提存以及银行支付需要的能力。商业银行的流动性包括资产的流动性和负债的流动性。</w:t>
      </w:r>
    </w:p>
    <w:p w14:paraId="26CA69B1"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DC10D0C" w14:textId="4FEBDEAD" w:rsidR="00B0361B" w:rsidRPr="00387983" w:rsidRDefault="00000000" w:rsidP="006D43AB">
      <w:pPr>
        <w:spacing w:after="0" w:line="0" w:lineRule="atLeast"/>
        <w:rPr>
          <w:rFonts w:ascii="宋体" w:eastAsia="宋体" w:hAnsi="宋体"/>
        </w:rPr>
      </w:pPr>
      <w:r w:rsidRPr="00387983">
        <w:rPr>
          <w:rFonts w:ascii="宋体" w:eastAsia="宋体" w:hAnsi="宋体"/>
        </w:rPr>
        <w:t>一级储备包括库存现金、在中央银行的存款、同业存款及托收中的现金等方面，主要用来满足法定存款准备金的需求、日常营业中的付款和支票清算需求以及意外提存和意外贷款的需求等。</w:t>
      </w:r>
    </w:p>
    <w:p w14:paraId="09514770"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1713A134" w14:textId="3E4572C8" w:rsidR="00B0361B" w:rsidRPr="00387983" w:rsidRDefault="00000000" w:rsidP="006D43AB">
      <w:pPr>
        <w:spacing w:after="0" w:line="0" w:lineRule="atLeast"/>
        <w:rPr>
          <w:rFonts w:ascii="宋体" w:eastAsia="宋体" w:hAnsi="宋体"/>
        </w:rPr>
      </w:pPr>
      <w:r w:rsidRPr="00387983">
        <w:rPr>
          <w:rFonts w:ascii="宋体" w:eastAsia="宋体" w:hAnsi="宋体"/>
        </w:rPr>
        <w:t>二级储备由短期公开债券组成，主要包括短期国库券、地方政府债券、金融债券等安全性较高、流动性和市场性较强的证券，主要用来满足可兑现的现金需求和其他现金需求。</w:t>
      </w:r>
    </w:p>
    <w:p w14:paraId="223033A1" w14:textId="77777777" w:rsidR="00996FA9" w:rsidRPr="00387983" w:rsidRDefault="00996FA9"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A447744" w14:textId="0E2E52EE" w:rsidR="00B0361B" w:rsidRPr="00387983" w:rsidRDefault="00000000" w:rsidP="006D43AB">
      <w:pPr>
        <w:spacing w:after="0" w:line="0" w:lineRule="atLeast"/>
        <w:rPr>
          <w:rFonts w:ascii="宋体" w:eastAsia="宋体" w:hAnsi="宋体"/>
        </w:rPr>
      </w:pPr>
      <w:r w:rsidRPr="00387983">
        <w:rPr>
          <w:rFonts w:ascii="宋体" w:eastAsia="宋体" w:hAnsi="宋体"/>
        </w:rPr>
        <w:t>所谓分业是指商业银行业务、证券业务、保险业务、信托租赁业务由不同金融机构经营，彼此间存在明显的业务界限。</w:t>
      </w:r>
    </w:p>
    <w:p w14:paraId="6FA03CFF" w14:textId="0BB2E4BD"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15105E9"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是银行将非市场化、信用质量相异的资产重新包装成新的流动性证券，亦即银行将贷款或应收款转换为可转让的证券的过程。</w:t>
      </w:r>
    </w:p>
    <w:p w14:paraId="4C5C9E79" w14:textId="6CFF89E3"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r w:rsidRPr="00387983">
        <w:rPr>
          <w:b/>
          <w:bCs/>
          <w:u w:val="single"/>
        </w:rPr>
        <w:tab/>
      </w:r>
    </w:p>
    <w:p w14:paraId="18387847"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金融控股公司是指在同一控制权下，完全或主要在银行业、证券业、保险业中至少两个不同的金融行业大规模提供服务的金融集团公司。</w:t>
      </w:r>
    </w:p>
    <w:p w14:paraId="496AF9FC" w14:textId="56067ED5" w:rsidR="00B0361B" w:rsidRPr="00387983" w:rsidRDefault="0099617E" w:rsidP="006D43AB">
      <w:pPr>
        <w:pStyle w:val="a3"/>
        <w:numPr>
          <w:ilvl w:val="0"/>
          <w:numId w:val="2"/>
        </w:numPr>
        <w:spacing w:after="0" w:line="0" w:lineRule="atLeast"/>
        <w:ind w:firstLineChars="0" w:firstLine="0"/>
        <w:rPr>
          <w:b/>
          <w:bCs/>
        </w:rPr>
      </w:pPr>
      <w:r w:rsidRPr="00387983">
        <w:rPr>
          <w:rFonts w:hint="eastAsia"/>
          <w:b/>
          <w:bCs/>
          <w:u w:val="single"/>
        </w:rPr>
        <w:t xml:space="preserve">        </w:t>
      </w:r>
      <w:r w:rsidRPr="00387983">
        <w:rPr>
          <w:b/>
          <w:bCs/>
        </w:rPr>
        <w:tab/>
      </w:r>
    </w:p>
    <w:p w14:paraId="2805093F"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银行可以全面经营存贷款、证券买卖、信托、租赁、保险、银行证券服务，所有这些业务都在一个单一的法律实体内进行。至于各家银行具体选择何种经营业务，由其自身决定，国家没有银行业务与证券、信托业务界限划分的规定。</w:t>
      </w:r>
    </w:p>
    <w:p w14:paraId="6440816A" w14:textId="4D1B6E98"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19B19CF2"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商业银行应努力避免各种不确定因素的影响，保证银行的稳健经营和发展。</w:t>
      </w:r>
    </w:p>
    <w:p w14:paraId="4DDEB6CC" w14:textId="6EEF7168"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4178380"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商业银行在正常经营状态下的获利能力。追求最大限度的盈利是商业银行经营活动的内在动力。银行的盈利是业务收入扣除业务支出的净额，他的大小取决于资产收益、其他收入及银行各项经营成本费用的大小。</w:t>
      </w:r>
    </w:p>
    <w:p w14:paraId="451CCC12" w14:textId="52B30E6E"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CCDB111"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以股份公司为组织形式的银行。在我国，股份制银行主要有两种类型</w:t>
      </w:r>
      <w:r w:rsidRPr="00387983">
        <w:rPr>
          <w:rFonts w:ascii="宋体" w:eastAsia="宋体" w:hAnsi="宋体" w:hint="eastAsia"/>
        </w:rPr>
        <w:t>：</w:t>
      </w:r>
      <w:r w:rsidRPr="00387983">
        <w:rPr>
          <w:rFonts w:ascii="宋体" w:eastAsia="宋体" w:hAnsi="宋体"/>
        </w:rPr>
        <w:t>（1）非公众公司。指不面向社会公众发行股份筹集资本金的银行；（2）公众公司。指部分或全部股份向公众发售筹集股本资金的银行。</w:t>
      </w:r>
    </w:p>
    <w:p w14:paraId="7A0ED3E8" w14:textId="1D0E0D9A"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25E4595A"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尚未动用的银行累计税后利润部分，是银行所有者权益的一个项目。留存收益按留存的时间可分为以前年度累计留存及本年留存，前者指以前年度尚未用完的留存受益，后者指本年度留存额。</w:t>
      </w:r>
    </w:p>
    <w:p w14:paraId="4444A517" w14:textId="31717330"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r w:rsidRPr="00387983">
        <w:rPr>
          <w:rFonts w:hint="eastAsia"/>
          <w:b/>
          <w:bCs/>
          <w:u w:val="single"/>
        </w:rPr>
        <w:tab/>
      </w:r>
    </w:p>
    <w:p w14:paraId="187E4391"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指银行资本数量必须超过金融管理当局所规定的能够保证正常营业并足以维持</w:t>
      </w:r>
    </w:p>
    <w:p w14:paraId="3EF2CDD8"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充分信誉的最低限度；同时银行现有资本或新增资本的构成，应该符合银行总</w:t>
      </w:r>
    </w:p>
    <w:p w14:paraId="03CFABD8"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体经营目标或所需新增资本的具体目的。因此银行资本充足性由数量和结构两</w:t>
      </w:r>
    </w:p>
    <w:p w14:paraId="51001ED0"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个层次的内容。</w:t>
      </w:r>
    </w:p>
    <w:p w14:paraId="0CAAE4E3" w14:textId="4AC26D90" w:rsidR="00B0361B" w:rsidRPr="00387983" w:rsidRDefault="0099617E" w:rsidP="006D43AB">
      <w:pPr>
        <w:pStyle w:val="a3"/>
        <w:numPr>
          <w:ilvl w:val="0"/>
          <w:numId w:val="2"/>
        </w:numPr>
        <w:spacing w:after="0" w:line="0" w:lineRule="atLeast"/>
        <w:ind w:firstLineChars="0" w:firstLine="0"/>
        <w:rPr>
          <w:rFonts w:ascii="宋体" w:eastAsia="宋体" w:hAnsi="宋体"/>
          <w:b/>
          <w:bCs/>
          <w:u w:val="single"/>
        </w:rPr>
      </w:pPr>
      <w:r w:rsidRPr="00387983">
        <w:rPr>
          <w:rFonts w:hint="eastAsia"/>
          <w:b/>
          <w:bCs/>
          <w:u w:val="single"/>
        </w:rPr>
        <w:t xml:space="preserve">   </w:t>
      </w:r>
    </w:p>
    <w:p w14:paraId="131B8B58"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商业银行通过外部筹集方式所获得的资本称为外源资本。一般可采用发行普通</w:t>
      </w:r>
    </w:p>
    <w:p w14:paraId="22BD6F42"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股、发行优先股、发行资本票据和债券以及股票与债券互换的办法。</w:t>
      </w:r>
    </w:p>
    <w:p w14:paraId="58620AF8" w14:textId="214BA8E3" w:rsidR="00B0361B" w:rsidRPr="00387983" w:rsidRDefault="0099617E" w:rsidP="006D43AB">
      <w:pPr>
        <w:pStyle w:val="a3"/>
        <w:numPr>
          <w:ilvl w:val="0"/>
          <w:numId w:val="2"/>
        </w:numPr>
        <w:spacing w:after="0" w:line="0" w:lineRule="atLeast"/>
        <w:ind w:firstLineChars="0" w:firstLine="0"/>
        <w:rPr>
          <w:rFonts w:ascii="宋体" w:eastAsia="宋体" w:hAnsi="宋体"/>
          <w:b/>
          <w:bCs/>
          <w:u w:val="single"/>
        </w:rPr>
      </w:pPr>
      <w:r w:rsidRPr="00387983">
        <w:rPr>
          <w:rFonts w:hint="eastAsia"/>
          <w:b/>
          <w:bCs/>
          <w:u w:val="single"/>
        </w:rPr>
        <w:t xml:space="preserve">   </w:t>
      </w:r>
    </w:p>
    <w:p w14:paraId="444BBDAF"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商业银行通过内部筹集方式所获得的资本称为内源资本。一般采取增加各种准</w:t>
      </w:r>
    </w:p>
    <w:p w14:paraId="28B8CA80" w14:textId="0FB6826E" w:rsidR="00B0361B" w:rsidRPr="00387983" w:rsidRDefault="00000000" w:rsidP="006D43AB">
      <w:pPr>
        <w:spacing w:after="0" w:line="0" w:lineRule="atLeast"/>
        <w:rPr>
          <w:rFonts w:ascii="宋体" w:eastAsia="宋体" w:hAnsi="宋体"/>
        </w:rPr>
      </w:pPr>
      <w:r w:rsidRPr="00387983">
        <w:rPr>
          <w:rFonts w:ascii="宋体" w:eastAsia="宋体" w:hAnsi="宋体" w:hint="eastAsia"/>
        </w:rPr>
        <w:t>备金和收益留存的方法。</w:t>
      </w:r>
    </w:p>
    <w:p w14:paraId="543D67DE" w14:textId="456E47EF"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52C6818B"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债务资本所有者的求偿权排在各类银行存款所有者之后，并且其原始期限较长。债务资本通常有资本票据和债券两类。</w:t>
      </w:r>
    </w:p>
    <w:p w14:paraId="24649FCB" w14:textId="1B47957C" w:rsidR="00B0361B" w:rsidRPr="00387983" w:rsidRDefault="0099617E" w:rsidP="006D43AB">
      <w:pPr>
        <w:pStyle w:val="a3"/>
        <w:numPr>
          <w:ilvl w:val="0"/>
          <w:numId w:val="2"/>
        </w:numPr>
        <w:spacing w:after="0" w:line="0" w:lineRule="atLeast"/>
        <w:ind w:firstLineChars="0" w:firstLine="0"/>
        <w:rPr>
          <w:rFonts w:ascii="宋体" w:eastAsia="宋体" w:hAnsi="宋体"/>
          <w:u w:val="single"/>
        </w:rPr>
      </w:pPr>
      <w:r w:rsidRPr="00387983">
        <w:rPr>
          <w:rFonts w:hint="eastAsia"/>
          <w:b/>
          <w:bCs/>
          <w:u w:val="single"/>
        </w:rPr>
        <w:t xml:space="preserve">   </w:t>
      </w:r>
      <w:r w:rsidRPr="00387983">
        <w:rPr>
          <w:rFonts w:ascii="宋体" w:eastAsia="宋体" w:hAnsi="宋体" w:hint="eastAsia"/>
          <w:u w:val="single"/>
        </w:rPr>
        <w:tab/>
      </w:r>
    </w:p>
    <w:p w14:paraId="4352F09C"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指商业银行在筹集资本金的过程中，投资者缴付的出资额超过资本金，法定资</w:t>
      </w:r>
    </w:p>
    <w:p w14:paraId="5FE55D8C"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产重估增殖部分，以及接受捐赠的财产等形式增加的资本。</w:t>
      </w:r>
    </w:p>
    <w:p w14:paraId="0233ABF8"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1BF55A6" w14:textId="75100243"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是商业银行从税后利润中提取的，是商业银行自我发展的一种积累。包括：法</w:t>
      </w:r>
    </w:p>
    <w:p w14:paraId="24457515"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 xml:space="preserve">定盈余公积金和任意盈余公积金。 </w:t>
      </w:r>
    </w:p>
    <w:p w14:paraId="227DFE5F"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59E6A478" w14:textId="51115F33"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是一种主权证书。普通股股东拥有所有权，盈余分配权，银行控制权，新股认购权，剩余财产索偿权。</w:t>
      </w:r>
    </w:p>
    <w:p w14:paraId="11E77A0E"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4F977E3" w14:textId="569449FE" w:rsidR="00B0361B" w:rsidRPr="00387983" w:rsidRDefault="00000000" w:rsidP="006D43AB">
      <w:pPr>
        <w:spacing w:after="0" w:line="0" w:lineRule="atLeast"/>
        <w:rPr>
          <w:rFonts w:ascii="宋体" w:eastAsia="宋体" w:hAnsi="宋体"/>
        </w:rPr>
      </w:pPr>
      <w:r w:rsidRPr="00387983">
        <w:rPr>
          <w:rFonts w:ascii="宋体" w:eastAsia="宋体" w:hAnsi="宋体" w:hint="eastAsia"/>
        </w:rPr>
        <w:t>监管当局对监管资本的要求，客观上会通过影响银行体系的信贷行为而放大宏观经济周期，加剧经济波动。</w:t>
      </w:r>
    </w:p>
    <w:p w14:paraId="1D5E97AF"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109B4511" w14:textId="26BAF947" w:rsidR="00B0361B" w:rsidRPr="00387983" w:rsidRDefault="00A26C1E" w:rsidP="006D43AB">
      <w:pPr>
        <w:spacing w:after="0" w:line="0" w:lineRule="atLeast"/>
        <w:rPr>
          <w:rFonts w:ascii="宋体" w:eastAsia="宋体" w:hAnsi="宋体"/>
        </w:rPr>
      </w:pPr>
      <w:r>
        <w:rPr>
          <w:rFonts w:ascii="宋体" w:eastAsia="宋体" w:hAnsi="宋体"/>
          <w:sz w:val="24"/>
          <w:szCs w:val="24"/>
        </w:rPr>
        <w:object w:dxaOrig="1440" w:dyaOrig="1440" w14:anchorId="00D3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5pt;margin-top:26.4pt;width:231.2pt;height:33pt;z-index:251659264;mso-wrap-edited:f;mso-width-percent:0;mso-height-percent:0;mso-width-percent:0;mso-height-percent:0;mso-width-relative:page;mso-height-relative:page">
            <v:imagedata r:id="rId8" o:title=""/>
          </v:shape>
          <o:OLEObject Type="Embed" ProgID="Equation.3" ShapeID="_x0000_s1026" DrawAspect="Content" ObjectID="_1795785010" r:id="rId9"/>
        </w:object>
      </w:r>
      <w:r w:rsidR="00000000" w:rsidRPr="00387983">
        <w:rPr>
          <w:rFonts w:ascii="宋体" w:eastAsia="宋体" w:hAnsi="宋体" w:hint="eastAsia"/>
        </w:rPr>
        <w:t>是反映商业银行对贷款损失的弥补能力和贷款风险防范能力的指标，计算公式</w:t>
      </w:r>
    </w:p>
    <w:p w14:paraId="2FB550F4" w14:textId="478A7BC4" w:rsidR="00B0361B" w:rsidRPr="00387983" w:rsidRDefault="00000000" w:rsidP="006D43AB">
      <w:pPr>
        <w:spacing w:after="0" w:line="0" w:lineRule="atLeast"/>
        <w:rPr>
          <w:rFonts w:ascii="宋体" w:eastAsia="宋体" w:hAnsi="宋体"/>
        </w:rPr>
      </w:pPr>
      <w:r w:rsidRPr="00387983">
        <w:rPr>
          <w:rFonts w:ascii="宋体" w:eastAsia="宋体" w:hAnsi="宋体" w:hint="eastAsia"/>
        </w:rPr>
        <w:t>如下：</w:t>
      </w:r>
    </w:p>
    <w:p w14:paraId="469087AC" w14:textId="1AAB3F16" w:rsidR="00B0361B" w:rsidRDefault="00B0361B" w:rsidP="006D43AB">
      <w:pPr>
        <w:spacing w:after="0" w:line="0" w:lineRule="atLeast"/>
        <w:rPr>
          <w:rFonts w:ascii="宋体" w:eastAsia="宋体" w:hAnsi="宋体"/>
        </w:rPr>
      </w:pPr>
    </w:p>
    <w:p w14:paraId="41DE109A" w14:textId="77777777" w:rsidR="00FA38E1" w:rsidRPr="00387983" w:rsidRDefault="00FA38E1" w:rsidP="006D43AB">
      <w:pPr>
        <w:spacing w:after="0" w:line="0" w:lineRule="atLeast"/>
        <w:rPr>
          <w:rFonts w:ascii="宋体" w:eastAsia="宋体" w:hAnsi="宋体" w:hint="eastAsia"/>
        </w:rPr>
      </w:pPr>
    </w:p>
    <w:p w14:paraId="4DD8641E"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98D4F3D" w14:textId="50EDCCD8"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是指业务规模较大、业务复杂程度较高,发生重大风险事件或经营失败会对某一个国家或者全球整个银行体系带来系统性风险的银行。</w:t>
      </w:r>
    </w:p>
    <w:p w14:paraId="00E758D6" w14:textId="77777777" w:rsidR="0003679C"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67207CB" w14:textId="0185B116" w:rsidR="00B0361B" w:rsidRPr="00387983" w:rsidRDefault="00000000" w:rsidP="006D43AB">
      <w:pPr>
        <w:spacing w:after="0" w:line="0" w:lineRule="atLeast"/>
        <w:rPr>
          <w:rFonts w:ascii="宋体" w:eastAsia="宋体" w:hAnsi="宋体"/>
        </w:rPr>
      </w:pPr>
      <w:r w:rsidRPr="00387983">
        <w:rPr>
          <w:rFonts w:ascii="宋体" w:eastAsia="宋体" w:hAnsi="宋体" w:hint="eastAsia"/>
        </w:rPr>
        <w:t>1988年7月正式发表，全称是“关于统一国际银行资本衡量与资本标准的协议”，由四个主要部分组成：资本的构成、风险权数的计算、目标比率和实施与过渡安排。</w:t>
      </w:r>
    </w:p>
    <w:p w14:paraId="0FA1FCA5" w14:textId="0BF03C36" w:rsidR="00B0361B" w:rsidRPr="00387983" w:rsidRDefault="0099617E" w:rsidP="006D43AB">
      <w:pPr>
        <w:pStyle w:val="a3"/>
        <w:numPr>
          <w:ilvl w:val="0"/>
          <w:numId w:val="2"/>
        </w:numPr>
        <w:spacing w:after="0" w:line="0" w:lineRule="atLeast"/>
        <w:ind w:firstLineChars="0" w:firstLine="0"/>
        <w:rPr>
          <w:rFonts w:ascii="宋体" w:eastAsia="宋体" w:hAnsi="宋体"/>
          <w:b/>
          <w:bCs/>
        </w:rPr>
      </w:pPr>
      <w:r w:rsidRPr="00387983">
        <w:rPr>
          <w:rFonts w:hint="eastAsia"/>
          <w:b/>
          <w:bCs/>
          <w:u w:val="single"/>
        </w:rPr>
        <w:t xml:space="preserve">      </w:t>
      </w:r>
    </w:p>
    <w:p w14:paraId="54661032"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2004年6月出台，全称为“统一资本计量和资本标准的国际协议：修订框架”。巴塞尔协议Ⅱ提出了著名的“三大支柱”，构建了商业银行资本管理的立体框架： 一是最低资本要求,二是监管机构的监督检查,三是市场纪律。</w:t>
      </w:r>
    </w:p>
    <w:p w14:paraId="6A88283A" w14:textId="08913B0C" w:rsidR="00B0361B" w:rsidRPr="00387983" w:rsidRDefault="0099617E" w:rsidP="006D43AB">
      <w:pPr>
        <w:pStyle w:val="a3"/>
        <w:numPr>
          <w:ilvl w:val="0"/>
          <w:numId w:val="2"/>
        </w:numPr>
        <w:spacing w:after="0" w:line="0" w:lineRule="atLeast"/>
        <w:ind w:firstLineChars="0" w:firstLine="0"/>
        <w:rPr>
          <w:rFonts w:ascii="宋体" w:eastAsia="宋体" w:hAnsi="宋体"/>
          <w:b/>
          <w:bCs/>
        </w:rPr>
      </w:pPr>
      <w:r w:rsidRPr="00387983">
        <w:rPr>
          <w:rFonts w:hint="eastAsia"/>
          <w:b/>
          <w:bCs/>
          <w:u w:val="single"/>
        </w:rPr>
        <w:t xml:space="preserve">      </w:t>
      </w:r>
    </w:p>
    <w:p w14:paraId="047C1FA7"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2010年12月16日正式对外公布，是对巴塞尔Ⅱ的补充、完善和强化；其确立了微观审慎和宏观审慎相结合的金融监管新模式，大幅度提高了商业银行资本监管要求，建立全球一致的流动性监管量化标准，</w:t>
      </w:r>
    </w:p>
    <w:p w14:paraId="28D6F055" w14:textId="1025FF4B" w:rsidR="00B0361B" w:rsidRPr="00387983" w:rsidRDefault="0099617E" w:rsidP="006D43AB">
      <w:pPr>
        <w:pStyle w:val="a3"/>
        <w:numPr>
          <w:ilvl w:val="0"/>
          <w:numId w:val="2"/>
        </w:numPr>
        <w:spacing w:after="0" w:line="0" w:lineRule="atLeast"/>
        <w:ind w:firstLineChars="0" w:firstLine="0"/>
        <w:rPr>
          <w:rFonts w:ascii="宋体" w:eastAsia="宋体" w:hAnsi="宋体"/>
          <w:b/>
          <w:bCs/>
          <w:u w:val="single"/>
        </w:rPr>
      </w:pPr>
      <w:r w:rsidRPr="00387983">
        <w:rPr>
          <w:rFonts w:hint="eastAsia"/>
          <w:b/>
          <w:bCs/>
          <w:u w:val="single"/>
        </w:rPr>
        <w:t xml:space="preserve">   </w:t>
      </w:r>
    </w:p>
    <w:p w14:paraId="58CEBC3A"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巴塞尔协议Ⅲ提出的衡量银行短期流动性的监控指标，计算公式为：优质流动性资产储备/未来30日的资金净流出量，最低标准为100%。</w:t>
      </w:r>
    </w:p>
    <w:p w14:paraId="0E17E4A0" w14:textId="7E3C5EBC" w:rsidR="00B0361B" w:rsidRPr="00387983" w:rsidRDefault="0099617E" w:rsidP="006D43AB">
      <w:pPr>
        <w:pStyle w:val="a3"/>
        <w:numPr>
          <w:ilvl w:val="0"/>
          <w:numId w:val="2"/>
        </w:numPr>
        <w:spacing w:after="0" w:line="0" w:lineRule="atLeast"/>
        <w:ind w:firstLineChars="0" w:firstLine="0"/>
        <w:rPr>
          <w:rFonts w:ascii="宋体" w:eastAsia="宋体" w:hAnsi="宋体"/>
          <w:b/>
          <w:bCs/>
          <w:u w:val="single"/>
        </w:rPr>
      </w:pPr>
      <w:r w:rsidRPr="00387983">
        <w:rPr>
          <w:rFonts w:hint="eastAsia"/>
          <w:b/>
          <w:bCs/>
          <w:u w:val="single"/>
        </w:rPr>
        <w:t xml:space="preserve">   </w:t>
      </w:r>
    </w:p>
    <w:p w14:paraId="45AA82A6"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巴塞尔协议Ⅲ提出的衡量银行中长期流动性的监控指标，计算公式为：可用的稳定资金/业务所需的稳定资金，最低标准为100%。</w:t>
      </w:r>
    </w:p>
    <w:p w14:paraId="396300CF" w14:textId="66ED044C" w:rsidR="00B0361B" w:rsidRPr="00387983" w:rsidRDefault="0099617E" w:rsidP="006D43AB">
      <w:pPr>
        <w:pStyle w:val="1"/>
        <w:numPr>
          <w:ilvl w:val="0"/>
          <w:numId w:val="2"/>
        </w:numPr>
        <w:spacing w:line="0" w:lineRule="atLeast"/>
        <w:ind w:firstLine="0"/>
        <w:rPr>
          <w:rFonts w:cstheme="minorBidi"/>
          <w:b/>
          <w:bCs/>
          <w:kern w:val="0"/>
          <w:sz w:val="22"/>
          <w:szCs w:val="22"/>
          <w:u w:val="single"/>
        </w:rPr>
      </w:pPr>
      <w:r w:rsidRPr="00387983">
        <w:rPr>
          <w:rFonts w:hint="eastAsia"/>
          <w:b/>
          <w:bCs/>
          <w:sz w:val="22"/>
          <w:szCs w:val="22"/>
          <w:u w:val="single"/>
        </w:rPr>
        <w:t xml:space="preserve">   </w:t>
      </w:r>
    </w:p>
    <w:p w14:paraId="2622CB42" w14:textId="77777777" w:rsidR="00B0361B" w:rsidRPr="00387983" w:rsidRDefault="00000000" w:rsidP="006D43AB">
      <w:pPr>
        <w:pStyle w:val="1"/>
        <w:numPr>
          <w:ilvl w:val="0"/>
          <w:numId w:val="0"/>
        </w:numPr>
        <w:spacing w:line="0" w:lineRule="atLeast"/>
        <w:rPr>
          <w:rFonts w:cstheme="minorBidi"/>
          <w:kern w:val="0"/>
          <w:sz w:val="22"/>
          <w:szCs w:val="22"/>
        </w:rPr>
      </w:pPr>
      <w:r w:rsidRPr="00387983">
        <w:rPr>
          <w:rFonts w:cstheme="minorBidi" w:hint="eastAsia"/>
          <w:kern w:val="0"/>
          <w:sz w:val="22"/>
          <w:szCs w:val="22"/>
        </w:rPr>
        <w:t>指银行存款、借款等一切非资本性的债务，由存款负债、借入负债和结算中负债等构成。</w:t>
      </w:r>
    </w:p>
    <w:p w14:paraId="1FDC7673" w14:textId="660CEDC3" w:rsidR="00B0361B" w:rsidRPr="00387983" w:rsidRDefault="0099617E" w:rsidP="006D43AB">
      <w:pPr>
        <w:pStyle w:val="1"/>
        <w:numPr>
          <w:ilvl w:val="0"/>
          <w:numId w:val="2"/>
        </w:numPr>
        <w:spacing w:line="0" w:lineRule="atLeast"/>
        <w:ind w:firstLine="0"/>
        <w:rPr>
          <w:rFonts w:cstheme="minorBidi"/>
          <w:b/>
          <w:bCs/>
          <w:kern w:val="0"/>
          <w:sz w:val="22"/>
          <w:szCs w:val="22"/>
          <w:u w:val="single"/>
        </w:rPr>
      </w:pPr>
      <w:r w:rsidRPr="00387983">
        <w:rPr>
          <w:rFonts w:hint="eastAsia"/>
          <w:b/>
          <w:bCs/>
          <w:sz w:val="22"/>
          <w:szCs w:val="22"/>
          <w:u w:val="single"/>
        </w:rPr>
        <w:t xml:space="preserve">   </w:t>
      </w:r>
    </w:p>
    <w:p w14:paraId="67B8DA97" w14:textId="77777777" w:rsidR="00B0361B" w:rsidRPr="00387983" w:rsidRDefault="00000000" w:rsidP="006D43AB">
      <w:pPr>
        <w:pStyle w:val="1"/>
        <w:numPr>
          <w:ilvl w:val="0"/>
          <w:numId w:val="0"/>
        </w:numPr>
        <w:spacing w:line="0" w:lineRule="atLeast"/>
        <w:rPr>
          <w:rFonts w:cstheme="minorBidi"/>
          <w:kern w:val="0"/>
          <w:sz w:val="22"/>
          <w:szCs w:val="22"/>
        </w:rPr>
      </w:pPr>
      <w:r w:rsidRPr="00387983">
        <w:rPr>
          <w:rFonts w:cstheme="minorBidi" w:hint="eastAsia"/>
          <w:kern w:val="0"/>
          <w:sz w:val="22"/>
          <w:szCs w:val="22"/>
        </w:rPr>
        <w:t>是指银行吸收存款所支付的费用，即利息支出和费用支出（非利息支出）之和。</w:t>
      </w:r>
    </w:p>
    <w:p w14:paraId="39A6B144" w14:textId="4A9F876E"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AEB5272"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是银行成本的主要部分，是商业银行在组织资金来源过程中所花费的开支。</w:t>
      </w:r>
    </w:p>
    <w:p w14:paraId="40C6C9F6" w14:textId="40BA82C6"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253EC773"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也称其他成本或服务成本，是指花费在吸收负债上的除利息以外的其他所有开支，进一步可以划分为变动成本、固定成本和混合成本。</w:t>
      </w:r>
    </w:p>
    <w:p w14:paraId="74763B86" w14:textId="55598B30"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6D67F15"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是指商业银行为筹集资金而支付的一切费用，即利息成本和营业成本之和。</w:t>
      </w:r>
    </w:p>
    <w:p w14:paraId="1DD64F21" w14:textId="3BF481ED" w:rsidR="00B0361B" w:rsidRPr="00387983" w:rsidRDefault="0099617E" w:rsidP="006D43AB">
      <w:pPr>
        <w:pStyle w:val="a3"/>
        <w:numPr>
          <w:ilvl w:val="0"/>
          <w:numId w:val="2"/>
        </w:numPr>
        <w:spacing w:after="0" w:line="0" w:lineRule="atLeast"/>
        <w:ind w:firstLineChars="0" w:firstLine="0"/>
        <w:rPr>
          <w:rFonts w:ascii="宋体" w:eastAsia="宋体" w:hAnsi="宋体"/>
          <w:b/>
          <w:bCs/>
          <w:u w:val="single"/>
        </w:rPr>
      </w:pPr>
      <w:r w:rsidRPr="00387983">
        <w:rPr>
          <w:rFonts w:hint="eastAsia"/>
          <w:b/>
          <w:bCs/>
          <w:u w:val="single"/>
        </w:rPr>
        <w:t xml:space="preserve">   </w:t>
      </w:r>
    </w:p>
    <w:p w14:paraId="41A65A43"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银行相互之间的短期借款，主要用于临时性调剂资金头寸的需要，支持商业银行日常性的资金周转</w:t>
      </w:r>
      <w:r w:rsidRPr="00387983">
        <w:rPr>
          <w:rFonts w:ascii="宋体" w:eastAsia="宋体" w:hAnsi="宋体" w:hint="eastAsia"/>
        </w:rPr>
        <w:t>。</w:t>
      </w:r>
    </w:p>
    <w:p w14:paraId="25E19BCD" w14:textId="7FF1CD68"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5B22CAAF"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是指商业银行在资金紧张、周转不畅的情况下，将已经贴现、但仍未到期的票据，交给其他商业银行或贴现机构进行转贴现以取得借款的方法。</w:t>
      </w:r>
    </w:p>
    <w:p w14:paraId="60C672CA" w14:textId="1DD77774"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82E99B5" w14:textId="77777777" w:rsidR="00B0361B" w:rsidRPr="00387983" w:rsidRDefault="00000000" w:rsidP="006D43AB">
      <w:pPr>
        <w:pStyle w:val="1"/>
        <w:numPr>
          <w:ilvl w:val="0"/>
          <w:numId w:val="0"/>
        </w:numPr>
        <w:spacing w:line="0" w:lineRule="atLeast"/>
        <w:rPr>
          <w:sz w:val="22"/>
          <w:szCs w:val="22"/>
        </w:rPr>
      </w:pPr>
      <w:r w:rsidRPr="00387983">
        <w:rPr>
          <w:sz w:val="22"/>
          <w:szCs w:val="22"/>
        </w:rPr>
        <w:t>指经营票据贴现业务的商业银行将其买入的未到期的贴现汇票向中央银行再次申请贴现，也称间接贷款。</w:t>
      </w:r>
    </w:p>
    <w:p w14:paraId="6ECB84ED" w14:textId="37C43D3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0B75F94" w14:textId="77777777" w:rsidR="00B0361B" w:rsidRPr="00387983" w:rsidRDefault="00000000" w:rsidP="006D43AB">
      <w:pPr>
        <w:pStyle w:val="1"/>
        <w:numPr>
          <w:ilvl w:val="0"/>
          <w:numId w:val="0"/>
        </w:numPr>
        <w:spacing w:line="0" w:lineRule="atLeast"/>
        <w:rPr>
          <w:sz w:val="22"/>
          <w:szCs w:val="22"/>
        </w:rPr>
      </w:pPr>
      <w:r w:rsidRPr="00387983">
        <w:rPr>
          <w:sz w:val="22"/>
          <w:szCs w:val="22"/>
        </w:rPr>
        <w:t>是中央银行向商业银行的信用放款，也称直接贷款；</w:t>
      </w:r>
    </w:p>
    <w:p w14:paraId="65DA5E65" w14:textId="3454B05E"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5643A49" w14:textId="77777777" w:rsidR="00B0361B" w:rsidRPr="00387983" w:rsidRDefault="00000000" w:rsidP="006D43AB">
      <w:pPr>
        <w:pStyle w:val="1"/>
        <w:numPr>
          <w:ilvl w:val="0"/>
          <w:numId w:val="0"/>
        </w:numPr>
        <w:spacing w:line="0" w:lineRule="atLeast"/>
        <w:rPr>
          <w:sz w:val="22"/>
          <w:szCs w:val="22"/>
        </w:rPr>
      </w:pPr>
      <w:r w:rsidRPr="00387983">
        <w:rPr>
          <w:sz w:val="22"/>
          <w:szCs w:val="22"/>
        </w:rPr>
        <w:t>指商业银行在出售证券等金融资产时签订协议，约定在一定期限后按约定价格购回所卖证券，以获得即时可用资金的交易方式，实际上是一种用出售金融资产的形式取得短期资金的行为。</w:t>
      </w:r>
    </w:p>
    <w:p w14:paraId="711CC414" w14:textId="5F70DAC2" w:rsidR="00B0361B" w:rsidRPr="00387983" w:rsidRDefault="0099617E" w:rsidP="006D43AB">
      <w:pPr>
        <w:pStyle w:val="1"/>
        <w:numPr>
          <w:ilvl w:val="0"/>
          <w:numId w:val="2"/>
        </w:numPr>
        <w:spacing w:line="0" w:lineRule="atLeast"/>
        <w:ind w:firstLine="0"/>
        <w:rPr>
          <w:b/>
          <w:bCs/>
          <w:sz w:val="22"/>
          <w:szCs w:val="22"/>
        </w:rPr>
      </w:pPr>
      <w:r w:rsidRPr="00387983">
        <w:rPr>
          <w:rFonts w:hint="eastAsia"/>
          <w:b/>
          <w:bCs/>
          <w:sz w:val="22"/>
          <w:szCs w:val="22"/>
          <w:u w:val="single"/>
        </w:rPr>
        <w:t xml:space="preserve">      </w:t>
      </w:r>
    </w:p>
    <w:p w14:paraId="779B30FE" w14:textId="77777777" w:rsidR="00B0361B" w:rsidRPr="00387983" w:rsidRDefault="00000000" w:rsidP="006D43AB">
      <w:pPr>
        <w:widowControl/>
        <w:spacing w:after="0" w:line="0" w:lineRule="atLeast"/>
        <w:textAlignment w:val="baseline"/>
        <w:rPr>
          <w:rFonts w:ascii="宋体" w:eastAsia="宋体" w:hAnsi="宋体" w:cs="Arial"/>
          <w:color w:val="000000"/>
          <w:kern w:val="24"/>
        </w:rPr>
      </w:pPr>
      <w:r w:rsidRPr="00387983">
        <w:rPr>
          <w:rFonts w:ascii="宋体" w:eastAsia="宋体" w:hAnsi="宋体" w:cs="Arial" w:hint="eastAsia"/>
          <w:color w:val="000000"/>
          <w:kern w:val="24"/>
        </w:rPr>
        <w:t>20世纪60年代由美国花旗银行首创。是按某一固定期限和一定利率存入银行、并可在市场上买卖的票证。</w:t>
      </w:r>
    </w:p>
    <w:p w14:paraId="17B37889" w14:textId="77777777" w:rsidR="00B0361B" w:rsidRPr="00387983" w:rsidRDefault="00B0361B" w:rsidP="006D43AB">
      <w:pPr>
        <w:spacing w:after="0" w:line="0" w:lineRule="atLeast"/>
        <w:rPr>
          <w:rFonts w:ascii="宋体" w:eastAsia="宋体" w:hAnsi="宋体" w:cs="Arial"/>
          <w:b/>
          <w:bCs/>
          <w:color w:val="000000"/>
          <w:kern w:val="24"/>
        </w:rPr>
      </w:pPr>
    </w:p>
    <w:p w14:paraId="5B23E7C6" w14:textId="1930B7DE"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B7F8620" w14:textId="77777777" w:rsidR="00B0361B" w:rsidRPr="00387983" w:rsidRDefault="00000000" w:rsidP="006D43AB">
      <w:pPr>
        <w:spacing w:after="0" w:line="0" w:lineRule="atLeast"/>
        <w:rPr>
          <w:rFonts w:ascii="宋体" w:eastAsia="宋体" w:hAnsi="宋体" w:cs="宋体"/>
        </w:rPr>
      </w:pPr>
      <w:r w:rsidRPr="00387983">
        <w:rPr>
          <w:rFonts w:ascii="宋体" w:eastAsia="宋体" w:hAnsi="宋体" w:cs="Arial" w:hint="eastAsia"/>
          <w:color w:val="000000"/>
          <w:kern w:val="24"/>
        </w:rPr>
        <w:t>是指由银行业存款类金融机构面向非金融机构投资人发行的、以人民币计价的记账式大额存款凭证，是银行存款类金融产品，属一般性存款。</w:t>
      </w:r>
    </w:p>
    <w:p w14:paraId="36494262" w14:textId="16ACF041"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3846B64" w14:textId="77777777" w:rsidR="00B0361B" w:rsidRPr="00387983" w:rsidRDefault="00000000" w:rsidP="006D43AB">
      <w:pPr>
        <w:spacing w:after="0" w:line="0" w:lineRule="atLeast"/>
        <w:rPr>
          <w:rFonts w:ascii="宋体" w:eastAsia="宋体" w:hAnsi="宋体" w:cs="宋体"/>
        </w:rPr>
      </w:pPr>
      <w:r w:rsidRPr="00387983">
        <w:rPr>
          <w:rFonts w:ascii="宋体" w:eastAsia="宋体" w:hAnsi="宋体" w:cs="Arial" w:hint="eastAsia"/>
          <w:kern w:val="24"/>
        </w:rPr>
        <w:t>存款类金融机构法人在全国银行间市场上发行的记</w:t>
      </w:r>
      <w:r w:rsidRPr="00387983">
        <w:rPr>
          <w:rFonts w:ascii="宋体" w:eastAsia="宋体" w:hAnsi="宋体" w:cs="Arial" w:hint="eastAsia"/>
          <w:kern w:val="24"/>
        </w:rPr>
        <w:t>账式定</w:t>
      </w:r>
      <w:r w:rsidRPr="00387983">
        <w:rPr>
          <w:rFonts w:ascii="宋体" w:eastAsia="宋体" w:hAnsi="宋体" w:hint="eastAsia"/>
          <w:kern w:val="24"/>
        </w:rPr>
        <w:t>期存款凭证，是一种货币市场工具。</w:t>
      </w:r>
    </w:p>
    <w:p w14:paraId="7A18A13C" w14:textId="5C1805E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DEE66B2" w14:textId="77777777" w:rsidR="00B0361B" w:rsidRPr="00387983" w:rsidRDefault="00000000" w:rsidP="006D43AB">
      <w:pPr>
        <w:pStyle w:val="1"/>
        <w:numPr>
          <w:ilvl w:val="0"/>
          <w:numId w:val="0"/>
        </w:numPr>
        <w:spacing w:line="0" w:lineRule="atLeast"/>
        <w:rPr>
          <w:sz w:val="22"/>
          <w:szCs w:val="22"/>
        </w:rPr>
      </w:pPr>
      <w:r w:rsidRPr="00387983">
        <w:rPr>
          <w:rFonts w:hint="eastAsia"/>
          <w:sz w:val="22"/>
          <w:szCs w:val="22"/>
        </w:rPr>
        <w:t>指债券发行银行通过其他银行和金融机构，在债券面值货币以外的国家发行并推销债券。</w:t>
      </w:r>
    </w:p>
    <w:p w14:paraId="5DE683B8" w14:textId="40367505"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6F580780"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是按照法定准备率向中央银行缴存的存款准备金。</w:t>
      </w:r>
    </w:p>
    <w:p w14:paraId="1F24BBA7" w14:textId="058ADC56"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5F3FBCC6"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是指商业银行吸收的存款中扣除法定存款准备金以后的余额，即商业银行可用资金；</w:t>
      </w:r>
      <w:r w:rsidRPr="00387983">
        <w:rPr>
          <w:rFonts w:ascii="宋体" w:eastAsia="宋体" w:hAnsi="宋体"/>
        </w:rPr>
        <w:t xml:space="preserve"> </w:t>
      </w:r>
    </w:p>
    <w:p w14:paraId="2B39E03B" w14:textId="53E9EA86"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665C0B47"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是指在存款准备金账户中，超过了法定存款准备金的那部分存款。</w:t>
      </w:r>
      <w:r w:rsidRPr="00387983">
        <w:rPr>
          <w:rFonts w:ascii="宋体" w:eastAsia="宋体" w:hAnsi="宋体"/>
        </w:rPr>
        <w:t>主要用于支付与债权债务清算，也被称为商业银行的备付金或清算存款。</w:t>
      </w:r>
    </w:p>
    <w:p w14:paraId="74298672" w14:textId="5B999FA0"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817B394"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是指商业银行的库存现金与在中央银行的超额准备金之和。</w:t>
      </w:r>
      <w:r w:rsidRPr="00387983">
        <w:rPr>
          <w:rFonts w:ascii="宋体" w:eastAsia="宋体" w:hAnsi="宋体" w:hint="eastAsia"/>
        </w:rPr>
        <w:t>是商业银行随时可以动用的资金，是商业银行一切资金清算的最终支付手段。</w:t>
      </w:r>
    </w:p>
    <w:p w14:paraId="405131D2" w14:textId="69D925E1"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5F12547"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是指商业银行可以动用的全部资金，它包括基础头寸和银行存放同业的存款。</w:t>
      </w:r>
    </w:p>
    <w:p w14:paraId="0F2FBC0F" w14:textId="153119E3"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54E45D2"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是商业银行为了便于在同业之间开展各种代理业务、结算收付等，而将其存款存放于代理行和相关银行的业务活动。包括同业存款和在途资金。</w:t>
      </w:r>
    </w:p>
    <w:p w14:paraId="16D94FE0" w14:textId="019AB200"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29D9FBE6"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是指银行对已承诺贷给顾客而顾客又没有使用的那部分资金收取的费用。</w:t>
      </w:r>
    </w:p>
    <w:p w14:paraId="2AA170E3" w14:textId="2077F77E"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E746F23"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是应银行要求，借款人保持在银行的一定数量的活期存款和低利率定期存款。</w:t>
      </w:r>
    </w:p>
    <w:p w14:paraId="23D84DCF" w14:textId="3DCC1AD1"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C2DCB9A"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是指银行完全凭借客户的信誉而无需提供抵押物或第三者保证而发放的贷款。</w:t>
      </w:r>
    </w:p>
    <w:p w14:paraId="43E89EC6" w14:textId="6C656DCC"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E1FE4E0"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是指用一定的财产或信用作还款保证的贷款。根据还款保证的不同，具体可分为抵押贷款、质押贷款和保证贷款。</w:t>
      </w:r>
    </w:p>
    <w:p w14:paraId="389C4223" w14:textId="7611273D"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lastRenderedPageBreak/>
        <w:t xml:space="preserve">   </w:t>
      </w:r>
    </w:p>
    <w:p w14:paraId="5DA20D9B"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是指按《中华人民共和国担保法》规定的抵押方式以借款人或第三者的财产作为抵押发放的贷款。</w:t>
      </w:r>
    </w:p>
    <w:p w14:paraId="2CF0EBCB" w14:textId="3120EBAC"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192A795"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 xml:space="preserve">是指按《中华人民共和国担保法》规定的质押方式以借款人或第三者的动产或权利作为质押物发放的贷款。 </w:t>
      </w:r>
    </w:p>
    <w:p w14:paraId="6233DAFD" w14:textId="6975421B"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A651045"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是指按《中华人民共和国担保法》规定的保证方式以第三人承诺在借款人不能偿还贷款时，按约定承担一般保证责任或者连带责任而发放的贷款。</w:t>
      </w:r>
    </w:p>
    <w:p w14:paraId="122E2AA5" w14:textId="1347A47B"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1026ADEC"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是贷款的一种特殊方式。它是指银行应客户的要求，以现款或活期存款买进客户持有的未到期商业票据的方式发放的贷款。</w:t>
      </w:r>
    </w:p>
    <w:p w14:paraId="36EAF021" w14:textId="7BCFC5E0"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6E0B0112"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借款人能够履行借款合同，没有足够理由怀疑贷款本息不能按时足额偿还。</w:t>
      </w:r>
    </w:p>
    <w:p w14:paraId="3734FCA3" w14:textId="7B59EB99"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6CCBEAD"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尽管借款人目前有能力偿还贷款，但存在一些可能对偿还产生不利影响的因素。</w:t>
      </w:r>
    </w:p>
    <w:p w14:paraId="77BBB4EE" w14:textId="5A98EE22"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719169A"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借款人的还款能力出现明显问题，完全依靠其正常营业收入无法足额偿还贷款本息，即使执行担保，也可能会造成一定损失。</w:t>
      </w:r>
    </w:p>
    <w:p w14:paraId="188513CC" w14:textId="35A4591B"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4554AB5"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借款人无法足额偿还贷款本息，即使执行担保，也肯定要造成较大损失。</w:t>
      </w:r>
    </w:p>
    <w:p w14:paraId="171FD42E" w14:textId="49261098"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3B1B94B2" w14:textId="77777777" w:rsidR="00B0361B" w:rsidRPr="00387983" w:rsidRDefault="00000000" w:rsidP="006D43AB">
      <w:pPr>
        <w:spacing w:after="0" w:line="0" w:lineRule="atLeast"/>
      </w:pPr>
      <w:r w:rsidRPr="00387983">
        <w:rPr>
          <w:rFonts w:ascii="宋体" w:eastAsia="宋体" w:hAnsi="宋体" w:hint="eastAsia"/>
        </w:rPr>
        <w:t>在采取所有</w:t>
      </w:r>
      <w:r w:rsidRPr="00387983">
        <w:rPr>
          <w:rFonts w:hint="eastAsia"/>
        </w:rPr>
        <w:t>可能的措施或一切必要的法律程序之后，本息仍然无法收回，或只能收回极少部分。</w:t>
      </w:r>
    </w:p>
    <w:p w14:paraId="2C243C0B" w14:textId="39E3DAC2"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5204180"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商业银行将资金用于购买多种类型的有价证券，而不是将资金全部用于购买一种类型的有价证券，这样可以使商业银行持有的各种有价证券的收益与风险相互抵消，获得比较理想的利润。</w:t>
      </w:r>
    </w:p>
    <w:p w14:paraId="417D7443" w14:textId="4F17A4A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4E200F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又称“梯形期限”方式，是指银行将全部投资资金平均放在各种期限的证券上</w:t>
      </w:r>
    </w:p>
    <w:p w14:paraId="6D4CAAC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的一种保证证券头寸的证券组合方式。</w:t>
      </w:r>
    </w:p>
    <w:p w14:paraId="3141397D" w14:textId="2AEB6F76"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2E47411C" w14:textId="77777777" w:rsidR="00B0361B" w:rsidRPr="00387983" w:rsidRDefault="00000000" w:rsidP="006D43AB">
      <w:pPr>
        <w:pStyle w:val="1"/>
        <w:numPr>
          <w:ilvl w:val="0"/>
          <w:numId w:val="0"/>
        </w:numPr>
        <w:spacing w:line="0" w:lineRule="atLeast"/>
        <w:rPr>
          <w:sz w:val="22"/>
          <w:szCs w:val="22"/>
        </w:rPr>
      </w:pPr>
      <w:r w:rsidRPr="00387983">
        <w:rPr>
          <w:sz w:val="22"/>
          <w:szCs w:val="22"/>
        </w:rPr>
        <w:t>又称杠铃投资战略，指银行将投资资金主要集中在短期证券和长期证券上的一种证券头寸的方法。</w:t>
      </w:r>
    </w:p>
    <w:p w14:paraId="7E999AB2" w14:textId="05534E2B" w:rsidR="00B0361B" w:rsidRPr="00387983" w:rsidRDefault="0099617E" w:rsidP="006D43AB">
      <w:pPr>
        <w:pStyle w:val="a3"/>
        <w:numPr>
          <w:ilvl w:val="0"/>
          <w:numId w:val="2"/>
        </w:numPr>
        <w:spacing w:after="0" w:line="0" w:lineRule="atLeast"/>
        <w:ind w:firstLineChars="0" w:firstLine="0"/>
        <w:rPr>
          <w:u w:val="single"/>
        </w:rPr>
      </w:pPr>
      <w:r w:rsidRPr="00387983">
        <w:rPr>
          <w:rFonts w:hint="eastAsia"/>
          <w:b/>
          <w:bCs/>
          <w:u w:val="single"/>
        </w:rPr>
        <w:t xml:space="preserve">   </w:t>
      </w:r>
    </w:p>
    <w:p w14:paraId="65D0A276"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是公司为筹措资金而发行的债务凭证，发行债券的公司向债券持有者作出承诺，在指定的时间按票面金额还本付息。</w:t>
      </w:r>
    </w:p>
    <w:p w14:paraId="0FF57631" w14:textId="6A29355C"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56C3E9CD" w14:textId="77777777" w:rsidR="00B0361B" w:rsidRPr="00387983" w:rsidRDefault="00000000" w:rsidP="006D43AB">
      <w:pPr>
        <w:pStyle w:val="1"/>
        <w:numPr>
          <w:ilvl w:val="0"/>
          <w:numId w:val="0"/>
        </w:numPr>
        <w:spacing w:line="0" w:lineRule="atLeast"/>
        <w:rPr>
          <w:sz w:val="22"/>
          <w:szCs w:val="22"/>
        </w:rPr>
      </w:pPr>
      <w:r w:rsidRPr="00387983">
        <w:rPr>
          <w:rFonts w:hint="eastAsia"/>
          <w:sz w:val="22"/>
          <w:szCs w:val="22"/>
        </w:rPr>
        <w:t>是指除中央财政部门以外其他政府机构所发行的证券，如：中央银行发行的融资券，政策性银行发行的债券等等。政府机构债券与政府债券的特点十分相似，其违约风险较小，在二级市场上的交易比较活跃。但信用等级比政府债券相对要低。</w:t>
      </w:r>
    </w:p>
    <w:p w14:paraId="34ED398F" w14:textId="3B6019C5"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BC605DC" w14:textId="77777777" w:rsidR="00B0361B" w:rsidRPr="00387983" w:rsidRDefault="00000000" w:rsidP="006D43AB">
      <w:pPr>
        <w:pStyle w:val="1"/>
        <w:numPr>
          <w:ilvl w:val="0"/>
          <w:numId w:val="0"/>
        </w:numPr>
        <w:spacing w:line="0" w:lineRule="atLeast"/>
        <w:rPr>
          <w:sz w:val="22"/>
          <w:szCs w:val="22"/>
        </w:rPr>
      </w:pPr>
      <w:r w:rsidRPr="00387983">
        <w:rPr>
          <w:rFonts w:hint="eastAsia"/>
          <w:sz w:val="22"/>
          <w:szCs w:val="22"/>
        </w:rPr>
        <w:t>也称地方政府债券：是由地方政府发行的债券，所筹资金多用于地方基础设施建设和公益事业发展。</w:t>
      </w:r>
    </w:p>
    <w:p w14:paraId="46DB7368" w14:textId="78B4EBC8"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6BE7363E"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指由于市场利率水平变动而引起证券价格的变动，从而给银行证券投资造成资本损失的可能性。</w:t>
      </w:r>
    </w:p>
    <w:p w14:paraId="2018E415" w14:textId="063F6F05"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75F2C155"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指某些证券由于难以交易而使银行收入损失的可能性。有些证券由于发行规模小或其他特征，使其可交易性大大降低。银行若需中途出售，将不得不大幅度降低价格才能吸引其他投资者购买。</w:t>
      </w:r>
    </w:p>
    <w:p w14:paraId="7CEFD38F" w14:textId="7A722C90"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794148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是一种以信用为基础、以财产为中心、以委托为方式的财产管理制度。</w:t>
      </w:r>
    </w:p>
    <w:p w14:paraId="26E54BF4" w14:textId="5AB4CA87"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459F843E"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是指</w:t>
      </w:r>
      <w:r w:rsidRPr="00387983">
        <w:rPr>
          <w:sz w:val="22"/>
          <w:szCs w:val="22"/>
        </w:rPr>
        <w:t>经营金融委托代理业务的信托行为，以代理他人运用资金、买卖证券、发</w:t>
      </w:r>
    </w:p>
    <w:p w14:paraId="13A105A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行债券和股票，管理财产等为主要业务。</w:t>
      </w:r>
    </w:p>
    <w:p w14:paraId="2361D9CA" w14:textId="4A80FCC2"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BECEE39" w14:textId="77777777" w:rsidR="00B0361B" w:rsidRPr="00387983" w:rsidRDefault="00000000" w:rsidP="006D43AB">
      <w:pPr>
        <w:pStyle w:val="1"/>
        <w:numPr>
          <w:ilvl w:val="0"/>
          <w:numId w:val="0"/>
        </w:numPr>
        <w:spacing w:line="0" w:lineRule="atLeast"/>
        <w:rPr>
          <w:sz w:val="22"/>
          <w:szCs w:val="22"/>
        </w:rPr>
      </w:pPr>
      <w:r w:rsidRPr="00387983">
        <w:rPr>
          <w:rFonts w:hint="eastAsia"/>
          <w:sz w:val="22"/>
          <w:szCs w:val="22"/>
        </w:rPr>
        <w:t>是</w:t>
      </w:r>
      <w:r w:rsidRPr="00387983">
        <w:rPr>
          <w:sz w:val="22"/>
          <w:szCs w:val="22"/>
        </w:rPr>
        <w:t>指由信托机构将个人、企业或团体的投资资金集中</w:t>
      </w:r>
      <w:r w:rsidRPr="00387983">
        <w:rPr>
          <w:sz w:val="22"/>
          <w:szCs w:val="22"/>
        </w:rPr>
        <w:t>起来，代替投资者进行有价证券投资，最后将投资收益和本金偿还给收益人，银行收取手续费的金融信托业务。</w:t>
      </w:r>
    </w:p>
    <w:p w14:paraId="4B7C0AB9" w14:textId="7142DADC"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70B44B5F"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是指</w:t>
      </w:r>
      <w:r w:rsidRPr="00387983">
        <w:rPr>
          <w:sz w:val="22"/>
          <w:szCs w:val="22"/>
        </w:rPr>
        <w:t>财产所有权与使用权相分离情况下租用使用权的经济行为。</w:t>
      </w:r>
    </w:p>
    <w:p w14:paraId="4FBC787E" w14:textId="3B1B09C6"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0C6752B7"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又称作业性租赁、服务性租赁、操作性租赁。是一种为满足承租人临时或偶然</w:t>
      </w:r>
    </w:p>
    <w:p w14:paraId="72DD014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需要而办理的短期租赁，一般是由出租人向承租人短期租出设备，在租期内由</w:t>
      </w:r>
    </w:p>
    <w:p w14:paraId="2386257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出租人负责设备的安装、保养、维修、纳税、支付保险费和提供专门的技术服</w:t>
      </w:r>
    </w:p>
    <w:p w14:paraId="6C57C34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务等。</w:t>
      </w:r>
    </w:p>
    <w:p w14:paraId="7DEC8450" w14:textId="5C70ADCD"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759CF05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是以商品资金形式表现的借贷资金运动形式，是集融资和融物为一体的信用方</w:t>
      </w:r>
    </w:p>
    <w:p w14:paraId="20BE110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式，具有商品信贷和资金信贷的双重特征，出租人通过出租设备商品的形式向</w:t>
      </w:r>
    </w:p>
    <w:p w14:paraId="369F188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承租人提供了信贷便利，而承租人直接借入设备商品，取得了设备商品的使用</w:t>
      </w:r>
    </w:p>
    <w:p w14:paraId="107C994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权，这实际上是获得了一笔资金信贷，并在从事生产经营的过程中创造出新的</w:t>
      </w:r>
    </w:p>
    <w:p w14:paraId="171044E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价值。</w:t>
      </w:r>
    </w:p>
    <w:p w14:paraId="662F45A6" w14:textId="492E4935"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E8FF04F"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是</w:t>
      </w:r>
      <w:r w:rsidRPr="00387983">
        <w:rPr>
          <w:sz w:val="22"/>
          <w:szCs w:val="22"/>
        </w:rPr>
        <w:t>融资性租赁中的一种形式，又称自营租赁，指由银行或租赁公司从供货厂商</w:t>
      </w:r>
    </w:p>
    <w:p w14:paraId="3302DBF8"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购进承租人所需设备，然后直接租给承租人，设备所付款项由出租人筹措。</w:t>
      </w:r>
    </w:p>
    <w:p w14:paraId="0FBD87B2" w14:textId="214CCB4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50B7FE4"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是</w:t>
      </w:r>
      <w:r w:rsidRPr="00387983">
        <w:rPr>
          <w:sz w:val="22"/>
          <w:szCs w:val="22"/>
        </w:rPr>
        <w:t>融资性租赁中的一种形式，也称衡平租赁或代偿贷款租赁。指银行租赁部门</w:t>
      </w:r>
    </w:p>
    <w:p w14:paraId="553651E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若一时无能力购买巨额价值的设备，可在小部分自筹资金的基础上向其他银行</w:t>
      </w:r>
    </w:p>
    <w:p w14:paraId="1FF1D3E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或保险公司筹借大部分贷款（一般占60%~80%），并以所购设备作为贷款抵押、</w:t>
      </w:r>
    </w:p>
    <w:p w14:paraId="1B5C1B58"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lastRenderedPageBreak/>
        <w:t>以转让收取租金的权利作为贷款的额外保证，然后将设备租给承租人，以收取</w:t>
      </w:r>
    </w:p>
    <w:p w14:paraId="3791B63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的资金偿还贷款。</w:t>
      </w:r>
    </w:p>
    <w:p w14:paraId="6C074A9E" w14:textId="211133CB"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6EC680EA" w14:textId="77777777" w:rsidR="00B0361B" w:rsidRPr="00387983" w:rsidRDefault="00000000" w:rsidP="006D43AB">
      <w:pPr>
        <w:pStyle w:val="1"/>
        <w:numPr>
          <w:ilvl w:val="0"/>
          <w:numId w:val="0"/>
        </w:numPr>
        <w:spacing w:line="0" w:lineRule="atLeast"/>
        <w:rPr>
          <w:sz w:val="22"/>
          <w:szCs w:val="22"/>
        </w:rPr>
      </w:pPr>
      <w:r w:rsidRPr="00387983">
        <w:rPr>
          <w:sz w:val="22"/>
          <w:szCs w:val="22"/>
        </w:rPr>
        <w:t>是</w:t>
      </w:r>
      <w:r w:rsidRPr="00387983">
        <w:rPr>
          <w:rFonts w:hint="eastAsia"/>
          <w:sz w:val="22"/>
          <w:szCs w:val="22"/>
        </w:rPr>
        <w:t>指</w:t>
      </w:r>
      <w:r w:rsidRPr="00387983">
        <w:rPr>
          <w:sz w:val="22"/>
          <w:szCs w:val="22"/>
        </w:rPr>
        <w:t>委托单位将信托基金预先交存银行，并委托银行按其指定的对象和用途发放贷款，银行负责贷款的审查、发放和监督使用，并到期收回贷款，银行只收取手续费</w:t>
      </w:r>
      <w:r w:rsidRPr="00387983">
        <w:rPr>
          <w:rFonts w:hint="eastAsia"/>
          <w:sz w:val="22"/>
          <w:szCs w:val="22"/>
        </w:rPr>
        <w:t>。</w:t>
      </w:r>
    </w:p>
    <w:p w14:paraId="504C720A" w14:textId="1BA34F48"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FBFCC2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是指商业银行所从事的按通行的会计准则不列入资产负债表内，不影响其资产</w:t>
      </w:r>
    </w:p>
    <w:p w14:paraId="1C083BA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负债总额的经营活动。</w:t>
      </w:r>
    </w:p>
    <w:p w14:paraId="02E45733" w14:textId="242F2F61"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CF1EC7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是一种中期的（一般期限为5～7年）具有法律约束力的循环融资承诺。</w:t>
      </w:r>
    </w:p>
    <w:p w14:paraId="380A2A4A" w14:textId="529F2404"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9053029"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是一种远期合约，买卖双方商定将来一定时间段的协议利率，并指定一种参照</w:t>
      </w:r>
    </w:p>
    <w:p w14:paraId="57159D43"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利率，在将来清算日按规定的期限和本金数额由一方向另一方支付协议利率和</w:t>
      </w:r>
    </w:p>
    <w:p w14:paraId="733F03A8"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届时参照利率之间差额利息的贴现金额。</w:t>
      </w:r>
    </w:p>
    <w:p w14:paraId="537C2896" w14:textId="297118F1"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5D2DD33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是两个或两个以上的交易对手方根据预先制定的规则，在一段时期内交换一系</w:t>
      </w:r>
    </w:p>
    <w:p w14:paraId="420BCA5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列款项的支付活动。</w:t>
      </w:r>
    </w:p>
    <w:p w14:paraId="595DD5F3" w14:textId="2EC05BC6"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FE5B88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是指以各种金融工具或金融商品（例如外汇、债券、存款证、股票指数等）作</w:t>
      </w:r>
    </w:p>
    <w:p w14:paraId="2AE4C01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为标的物的期货交易方式。</w:t>
      </w:r>
    </w:p>
    <w:p w14:paraId="24A97930" w14:textId="621ECE7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49AE994" w14:textId="77777777" w:rsidR="00B0361B" w:rsidRPr="00387983" w:rsidRDefault="00000000" w:rsidP="006D43AB">
      <w:pPr>
        <w:pStyle w:val="1"/>
        <w:numPr>
          <w:ilvl w:val="0"/>
          <w:numId w:val="0"/>
        </w:numPr>
        <w:spacing w:line="0" w:lineRule="atLeast"/>
        <w:rPr>
          <w:sz w:val="22"/>
          <w:szCs w:val="22"/>
        </w:rPr>
      </w:pPr>
      <w:r w:rsidRPr="00387983">
        <w:rPr>
          <w:sz w:val="22"/>
          <w:szCs w:val="22"/>
        </w:rPr>
        <w:t>是指银行承诺客户在未来一定的时期内，按照双方事先确定的条件，应客户的要求，随时提供不超过一定限额的贷款。</w:t>
      </w:r>
    </w:p>
    <w:p w14:paraId="15FF7CA7" w14:textId="697DFB26"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55DDAC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是指由交易双方订立的，约定在未来某日期以成交时确定的价格交收一定数量</w:t>
      </w:r>
    </w:p>
    <w:p w14:paraId="7C9DC78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某种利率相关商品（即各种债务凭证）的标准化契约。</w:t>
      </w:r>
    </w:p>
    <w:p w14:paraId="4BFD30DB" w14:textId="5265DC6F"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4B482A15" w14:textId="77777777" w:rsidR="00B0361B" w:rsidRPr="00387983" w:rsidRDefault="00000000" w:rsidP="006D43AB">
      <w:pPr>
        <w:spacing w:after="0" w:line="0" w:lineRule="atLeast"/>
        <w:rPr>
          <w:rFonts w:ascii="宋体" w:eastAsia="宋体" w:hAnsi="宋体"/>
        </w:rPr>
      </w:pPr>
      <w:r w:rsidRPr="00387983">
        <w:rPr>
          <w:rFonts w:ascii="宋体" w:eastAsia="宋体" w:hAnsi="宋体"/>
        </w:rPr>
        <w:t>是银行与借款客户之间达成的一种具有法律约束力的正式契约，银行将在有效承诺期内，按照双方约定的金额、利率，随时准备应客户的要求向其提供信贷服务，并收取一定的承诺佣金。</w:t>
      </w:r>
    </w:p>
    <w:p w14:paraId="2A835061" w14:textId="5DB6AF04" w:rsidR="00B0361B" w:rsidRPr="00387983" w:rsidRDefault="0099617E" w:rsidP="006D43AB">
      <w:pPr>
        <w:pStyle w:val="a3"/>
        <w:numPr>
          <w:ilvl w:val="0"/>
          <w:numId w:val="2"/>
        </w:numPr>
        <w:spacing w:after="0" w:line="0" w:lineRule="atLeast"/>
        <w:ind w:firstLineChars="0" w:firstLine="0"/>
        <w:rPr>
          <w:b/>
          <w:bCs/>
          <w:u w:val="single"/>
        </w:rPr>
      </w:pPr>
      <w:r w:rsidRPr="00387983">
        <w:rPr>
          <w:rFonts w:hint="eastAsia"/>
          <w:b/>
          <w:bCs/>
          <w:u w:val="single"/>
        </w:rPr>
        <w:t xml:space="preserve">   </w:t>
      </w:r>
    </w:p>
    <w:p w14:paraId="0AAF7089"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商业银行一反以往“银行就是形成和持有贷款”的传统经营理念，视贷款为可</w:t>
      </w:r>
    </w:p>
    <w:p w14:paraId="077CDC57"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销售的资产，在贷款形成以后，进一步采取各种方式出售贷款债权给其他投资</w:t>
      </w:r>
    </w:p>
    <w:p w14:paraId="5C1D9B4B"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者，从中取得手续费收入。</w:t>
      </w:r>
    </w:p>
    <w:p w14:paraId="76DB7418" w14:textId="74CBA49A"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5C01B37B"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是</w:t>
      </w:r>
      <w:r w:rsidRPr="00387983">
        <w:rPr>
          <w:sz w:val="22"/>
          <w:szCs w:val="22"/>
        </w:rPr>
        <w:t>对客户与第三者所定契约的担保，在客户不</w:t>
      </w:r>
      <w:r w:rsidRPr="00387983">
        <w:rPr>
          <w:rFonts w:hint="eastAsia"/>
          <w:sz w:val="22"/>
          <w:szCs w:val="22"/>
        </w:rPr>
        <w:t>能履约时，银行负责偿付第三者</w:t>
      </w:r>
    </w:p>
    <w:p w14:paraId="484F4BC7"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因客户违约而产生的损失。</w:t>
      </w:r>
      <w:r w:rsidRPr="00387983">
        <w:rPr>
          <w:sz w:val="22"/>
          <w:szCs w:val="22"/>
        </w:rPr>
        <w:t>常用于对客户所发行的商业票据提供担保；</w:t>
      </w:r>
      <w:r w:rsidRPr="00387983">
        <w:rPr>
          <w:rFonts w:hint="eastAsia"/>
          <w:sz w:val="22"/>
          <w:szCs w:val="22"/>
        </w:rPr>
        <w:t>是商业</w:t>
      </w:r>
    </w:p>
    <w:p w14:paraId="251ADFD2" w14:textId="77777777" w:rsidR="00B0361B" w:rsidRPr="00387983" w:rsidRDefault="00000000" w:rsidP="006D43AB">
      <w:pPr>
        <w:spacing w:after="0" w:line="0" w:lineRule="atLeast"/>
      </w:pPr>
      <w:r w:rsidRPr="00387983">
        <w:rPr>
          <w:rFonts w:hint="eastAsia"/>
        </w:rPr>
        <w:t>银行的表外业务。</w:t>
      </w:r>
    </w:p>
    <w:p w14:paraId="13093C8E" w14:textId="38ECD94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6464CF14" w14:textId="77777777" w:rsidR="00B0361B" w:rsidRPr="00387983" w:rsidRDefault="00000000" w:rsidP="006D43AB">
      <w:pPr>
        <w:pStyle w:val="1"/>
        <w:numPr>
          <w:ilvl w:val="0"/>
          <w:numId w:val="0"/>
        </w:numPr>
        <w:spacing w:line="0" w:lineRule="atLeast"/>
        <w:rPr>
          <w:sz w:val="22"/>
          <w:szCs w:val="22"/>
        </w:rPr>
      </w:pPr>
      <w:r w:rsidRPr="00387983">
        <w:rPr>
          <w:sz w:val="22"/>
          <w:szCs w:val="22"/>
        </w:rPr>
        <w:t>是指商业银行在一般不需要动用自己或较少动用自己资金的情况下，不以业务中的债权或债务人身份，而是以中间人的身份参与业务，替客户办理收付或其他委托事项，为客户提供各类金融服务并收取手续费的业务。</w:t>
      </w:r>
    </w:p>
    <w:p w14:paraId="0A6914A6" w14:textId="4ADB68BD"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C49EAB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是指由申请人将款项交存银行，由银行（指出票人，即签发行）签发给其在同</w:t>
      </w:r>
    </w:p>
    <w:p w14:paraId="3ABF249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城范围内进行商品交易、劳务供应以及办理转账结算或支取现金的票据，企事</w:t>
      </w:r>
    </w:p>
    <w:p w14:paraId="51EC475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业单位和个人都可以办理。</w:t>
      </w:r>
    </w:p>
    <w:p w14:paraId="7078D5AD" w14:textId="71D18B57"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66AA3339"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又称应收账款权益售与，是一种应收账款的综合管理业务。是指由商业银行或</w:t>
      </w:r>
    </w:p>
    <w:p w14:paraId="2A7C08C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专业代理融通公司接受他人的委托，以代理人的身份代为收取应收账款，并为</w:t>
      </w:r>
    </w:p>
    <w:p w14:paraId="73693917"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委托者提供资金融通的一种中间业务。</w:t>
      </w:r>
    </w:p>
    <w:p w14:paraId="26C02B28" w14:textId="1373291C"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544647D" w14:textId="77777777" w:rsidR="00B0361B" w:rsidRPr="00387983" w:rsidRDefault="00000000" w:rsidP="006D43AB">
      <w:pPr>
        <w:pStyle w:val="1"/>
        <w:numPr>
          <w:ilvl w:val="0"/>
          <w:numId w:val="0"/>
        </w:numPr>
        <w:spacing w:line="0" w:lineRule="atLeast"/>
        <w:rPr>
          <w:sz w:val="22"/>
          <w:szCs w:val="22"/>
        </w:rPr>
      </w:pPr>
      <w:r w:rsidRPr="00387983">
        <w:rPr>
          <w:sz w:val="22"/>
          <w:szCs w:val="22"/>
        </w:rPr>
        <w:t>简称保理，是指商业银行以购买票据的方式购买借款企业的应收账款，并在账款收回前提供融通资金之外的各项服务，如信用分析、催收账款、代办会计处理手续、承担倒账风险等。</w:t>
      </w:r>
    </w:p>
    <w:p w14:paraId="1BCFE9C7" w14:textId="550DE76E"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12482D05" w14:textId="77777777" w:rsidR="00B0361B" w:rsidRPr="00387983" w:rsidRDefault="00000000" w:rsidP="006D43AB">
      <w:pPr>
        <w:pStyle w:val="1"/>
        <w:numPr>
          <w:ilvl w:val="0"/>
          <w:numId w:val="0"/>
        </w:numPr>
        <w:spacing w:line="0" w:lineRule="atLeast"/>
        <w:rPr>
          <w:sz w:val="22"/>
          <w:szCs w:val="22"/>
        </w:rPr>
      </w:pPr>
      <w:r w:rsidRPr="00387983">
        <w:rPr>
          <w:sz w:val="22"/>
          <w:szCs w:val="22"/>
        </w:rPr>
        <w:t>由出票人签发，委托付款人在见票时或者在指定到期日期，无条件支付确定的金额给收款人或持票人的票据。</w:t>
      </w:r>
    </w:p>
    <w:p w14:paraId="75F3D55B" w14:textId="372B448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264CFB45" w14:textId="77777777" w:rsidR="00B0361B" w:rsidRPr="00387983" w:rsidRDefault="00000000" w:rsidP="006D43AB">
      <w:pPr>
        <w:pStyle w:val="1"/>
        <w:numPr>
          <w:ilvl w:val="0"/>
          <w:numId w:val="0"/>
        </w:numPr>
        <w:spacing w:line="0" w:lineRule="atLeast"/>
        <w:rPr>
          <w:sz w:val="22"/>
          <w:szCs w:val="22"/>
        </w:rPr>
      </w:pPr>
      <w:r w:rsidRPr="00387983">
        <w:rPr>
          <w:sz w:val="22"/>
          <w:szCs w:val="22"/>
        </w:rPr>
        <w:t>出票人签发，委托办理支票存款业务的银行或其他金融机构在见票时无条件支付确定的金额给收款人或者持票人的票据。</w:t>
      </w:r>
    </w:p>
    <w:p w14:paraId="10709979" w14:textId="72EAA2B4" w:rsidR="00B0361B" w:rsidRPr="00387983" w:rsidRDefault="0099617E" w:rsidP="006D43AB">
      <w:pPr>
        <w:pStyle w:val="1"/>
        <w:numPr>
          <w:ilvl w:val="0"/>
          <w:numId w:val="0"/>
        </w:numPr>
        <w:spacing w:line="0" w:lineRule="atLeast"/>
        <w:rPr>
          <w:sz w:val="22"/>
          <w:szCs w:val="22"/>
        </w:rPr>
      </w:pPr>
      <w:r w:rsidRPr="00387983">
        <w:rPr>
          <w:rFonts w:hint="eastAsia"/>
          <w:b/>
          <w:bCs/>
          <w:sz w:val="22"/>
          <w:szCs w:val="22"/>
          <w:u w:val="single"/>
        </w:rPr>
        <w:t xml:space="preserve">   </w:t>
      </w:r>
      <w:r w:rsidRPr="00387983">
        <w:rPr>
          <w:sz w:val="22"/>
          <w:szCs w:val="22"/>
        </w:rPr>
        <w:t>出票人签发，承诺自己在见票时无条件支付确定的金额给收款人或者出票人的票据。</w:t>
      </w:r>
    </w:p>
    <w:p w14:paraId="4ABC7A78" w14:textId="04C41F1F"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3BB31A5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根据购销合同，由收款人发货后委托银行向异地付款人收取款项，由付款人向</w:t>
      </w:r>
    </w:p>
    <w:p w14:paraId="610595A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银行承认付款的结算方式。</w:t>
      </w:r>
    </w:p>
    <w:p w14:paraId="2E4A1329" w14:textId="36CA51D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6ACDE548"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由收款人先行提供劳务、供应服务，然后再由收款人提供收款的依据，委托银</w:t>
      </w:r>
    </w:p>
    <w:p w14:paraId="77E1EFB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行向付款人收取各种款项的代收性质的结算业务。</w:t>
      </w:r>
    </w:p>
    <w:p w14:paraId="31B73E24" w14:textId="4A268C90"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5DD7B72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是指商业银行接受客户（政府、企业单位、其他银行或金融机构、居民个人等）</w:t>
      </w:r>
    </w:p>
    <w:p w14:paraId="379954D7" w14:textId="77777777" w:rsidR="00B0361B" w:rsidRPr="00387983" w:rsidRDefault="00000000" w:rsidP="006D43AB">
      <w:pPr>
        <w:spacing w:after="0" w:line="0" w:lineRule="atLeast"/>
      </w:pPr>
      <w:r w:rsidRPr="00387983">
        <w:t>的委托，以代理人的身份，代表委托人办理一些经双方议定的经济事务的业务。</w:t>
      </w:r>
    </w:p>
    <w:p w14:paraId="10588C82" w14:textId="44C8D29C"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01306E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又称贸易融资</w:t>
      </w:r>
      <w:r w:rsidRPr="00387983">
        <w:rPr>
          <w:rFonts w:hint="eastAsia"/>
          <w:sz w:val="22"/>
          <w:szCs w:val="22"/>
        </w:rPr>
        <w:t>，是商业银行国际业务的重要组成部分，这一业务与国际贸易结</w:t>
      </w:r>
    </w:p>
    <w:p w14:paraId="64FBD3A8"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算一起，极大地方便了国际贸易与经济往来，促进了世界经济的协调发展。进</w:t>
      </w:r>
    </w:p>
    <w:p w14:paraId="2BF3BFC8" w14:textId="77777777" w:rsidR="00B0361B" w:rsidRPr="00387983" w:rsidRDefault="00000000" w:rsidP="006D43AB">
      <w:pPr>
        <w:pStyle w:val="1"/>
        <w:numPr>
          <w:ilvl w:val="0"/>
          <w:numId w:val="0"/>
        </w:numPr>
        <w:spacing w:line="0" w:lineRule="atLeast"/>
        <w:ind w:left="420"/>
        <w:rPr>
          <w:sz w:val="22"/>
          <w:szCs w:val="22"/>
        </w:rPr>
      </w:pPr>
      <w:r w:rsidRPr="00387983">
        <w:rPr>
          <w:rFonts w:hint="eastAsia"/>
          <w:sz w:val="22"/>
          <w:szCs w:val="22"/>
        </w:rPr>
        <w:t>出口融资包括买方信贷、卖方信贷、混合信贷、</w:t>
      </w:r>
      <w:r w:rsidRPr="00387983">
        <w:rPr>
          <w:rFonts w:hint="eastAsia"/>
          <w:sz w:val="22"/>
          <w:szCs w:val="22"/>
        </w:rPr>
        <w:lastRenderedPageBreak/>
        <w:t>福费廷等。</w:t>
      </w:r>
    </w:p>
    <w:p w14:paraId="411116C6" w14:textId="5F1D9F22"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47A38FD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也称辛迪加放款，与参与制放款相同，都是多家银行对一公司提供贷款，但前</w:t>
      </w:r>
    </w:p>
    <w:p w14:paraId="68D1B96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者是在一家银行已经发放贷款后才邀请其他行参加进来，它们之间没有牢固的</w:t>
      </w:r>
    </w:p>
    <w:p w14:paraId="50C30BF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伙伴关系和共同的风险利益机制约束。</w:t>
      </w:r>
    </w:p>
    <w:p w14:paraId="65AE2717" w14:textId="3B2B780F" w:rsidR="00B0361B" w:rsidRPr="00387983" w:rsidRDefault="0099617E" w:rsidP="006D43AB">
      <w:pPr>
        <w:pStyle w:val="1"/>
        <w:numPr>
          <w:ilvl w:val="0"/>
          <w:numId w:val="2"/>
        </w:numPr>
        <w:spacing w:line="0" w:lineRule="atLeast"/>
        <w:ind w:firstLine="0"/>
        <w:rPr>
          <w:sz w:val="22"/>
          <w:szCs w:val="22"/>
          <w:u w:val="single"/>
        </w:rPr>
      </w:pPr>
      <w:r w:rsidRPr="00387983">
        <w:rPr>
          <w:rFonts w:hint="eastAsia"/>
          <w:b/>
          <w:bCs/>
          <w:sz w:val="22"/>
          <w:szCs w:val="22"/>
          <w:u w:val="single"/>
        </w:rPr>
        <w:t xml:space="preserve">   </w:t>
      </w:r>
    </w:p>
    <w:p w14:paraId="651E97F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是出口地银行向出口商提供的一种短期性资金融通。它是指出口商在收到国外</w:t>
      </w:r>
    </w:p>
    <w:p w14:paraId="61B7B25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开来的信用证后，为了收购出口货物，并把货物包装运到出口港，需向银行申</w:t>
      </w:r>
    </w:p>
    <w:p w14:paraId="5F40CF5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请的一种贷款。主要用于出口商采购原料、货物，支付人工劳务费或缴付定货</w:t>
      </w:r>
    </w:p>
    <w:p w14:paraId="545F882F"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款项等的资金需要。</w:t>
      </w:r>
    </w:p>
    <w:p w14:paraId="6FF860C4" w14:textId="41932610"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26A53C69"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指在本国境内发生的外国机构（或个人）之间以外币进行交易，它是特指非居</w:t>
      </w:r>
    </w:p>
    <w:p w14:paraId="2C0B4FB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民间的融资活动，即外国贷款者、投资者与外国筹资者间的义务。传统的离岸</w:t>
      </w:r>
    </w:p>
    <w:p w14:paraId="48FD71C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金融业务中心为伦敦，伦敦的欧洲货币市场是离岸金融市场的核心组成部分，</w:t>
      </w:r>
    </w:p>
    <w:p w14:paraId="3E029A69"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作为欧洲货币市场的延伸——亚洲货币市场也是离岸金融市场的组成部分。</w:t>
      </w:r>
    </w:p>
    <w:p w14:paraId="04EA940D" w14:textId="2C72936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63E6B6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由政府支持，用以鼓励本国商品出口，加强本国商品的国际竞争力，由本国商</w:t>
      </w:r>
    </w:p>
    <w:p w14:paraId="13AAF62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业银行或其他金融机构为本国出口商扩大出口而提供较低利率优惠的一种融资</w:t>
      </w:r>
    </w:p>
    <w:p w14:paraId="20B1342B"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形式。</w:t>
      </w:r>
    </w:p>
    <w:p w14:paraId="492B29D7" w14:textId="5A7FF49E"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7F0FD3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也称为辛迪加贷款，是由一家或数家商业银行牵头，多家或数十家银行参与行，</w:t>
      </w:r>
    </w:p>
    <w:p w14:paraId="132FE8B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共同向某一借款人提供的金额较大的中长期贷款。可分为直接和间接两种具体</w:t>
      </w:r>
    </w:p>
    <w:p w14:paraId="2FFFD9B3"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形式：前者是银团内阁成员委托一家银行为代理</w:t>
      </w:r>
      <w:r w:rsidRPr="00387983">
        <w:rPr>
          <w:sz w:val="22"/>
          <w:szCs w:val="22"/>
        </w:rPr>
        <w:t>行，向借款人发放、收回和统</w:t>
      </w:r>
    </w:p>
    <w:p w14:paraId="054F6F5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一管理贷款；后者是由一家牵头行将参加贷款份额转售给其他成员银行，全部</w:t>
      </w:r>
    </w:p>
    <w:p w14:paraId="536FF343"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贷款管理工作由牵头行负责。</w:t>
      </w:r>
    </w:p>
    <w:p w14:paraId="5188D2DA" w14:textId="79D82F21" w:rsidR="00B0361B" w:rsidRPr="00387983" w:rsidRDefault="0099617E" w:rsidP="006D43AB">
      <w:pPr>
        <w:pStyle w:val="1"/>
        <w:numPr>
          <w:ilvl w:val="0"/>
          <w:numId w:val="0"/>
        </w:numPr>
        <w:spacing w:line="0" w:lineRule="atLeast"/>
        <w:ind w:left="420"/>
        <w:rPr>
          <w:sz w:val="22"/>
          <w:szCs w:val="22"/>
        </w:rPr>
      </w:pPr>
      <w:r w:rsidRPr="00387983">
        <w:rPr>
          <w:rFonts w:hint="eastAsia"/>
          <w:b/>
          <w:bCs/>
          <w:sz w:val="22"/>
          <w:szCs w:val="22"/>
          <w:u w:val="single"/>
        </w:rPr>
        <w:t xml:space="preserve">   </w:t>
      </w:r>
      <w:r w:rsidRPr="00387983">
        <w:rPr>
          <w:sz w:val="22"/>
          <w:szCs w:val="22"/>
        </w:rPr>
        <w:t>又称为“票据包买”</w:t>
      </w:r>
      <w:r w:rsidRPr="00387983">
        <w:rPr>
          <w:rFonts w:hint="eastAsia"/>
          <w:sz w:val="22"/>
          <w:szCs w:val="22"/>
        </w:rPr>
        <w:t>，</w:t>
      </w:r>
      <w:r w:rsidRPr="00387983">
        <w:rPr>
          <w:sz w:val="22"/>
          <w:szCs w:val="22"/>
        </w:rPr>
        <w:t>是商业银行为国际贸易提供的一种中、长期融资方式。</w:t>
      </w:r>
    </w:p>
    <w:p w14:paraId="090DDAC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在延期付款的国际业务中，出口商把经进口商承兑并经进口地银行担保后，期</w:t>
      </w:r>
    </w:p>
    <w:p w14:paraId="738FA9A2"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限在半年以上（一般为5~10年）的远期汇票，以贴现方式无追索权地售给出口</w:t>
      </w:r>
    </w:p>
    <w:p w14:paraId="696BB0C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商所在地银行或其他金融机构，实现提前取得贷款的目的。</w:t>
      </w:r>
    </w:p>
    <w:p w14:paraId="63697E9C" w14:textId="52668C7B"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612B08F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通常也称为银行承兑。票据一旦由银行就开并承兑，承兑银行就有义务在规定</w:t>
      </w:r>
    </w:p>
    <w:p w14:paraId="4B0444A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日期支付规定的金额。经过银行承兑的汇票，持票人可以在汇票到期之前到市</w:t>
      </w:r>
    </w:p>
    <w:p w14:paraId="7DCA685F"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场上贴现，筹措资金。</w:t>
      </w:r>
    </w:p>
    <w:p w14:paraId="21A1E939" w14:textId="77777777" w:rsidR="0099617E"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48837F6B"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是银行融通出口商的一种方法，由出口方银行和进口方银行共同组织。进出口</w:t>
      </w:r>
    </w:p>
    <w:p w14:paraId="77BC0A9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商进行交易时，出口商将汇票，连同提单、保单、发票等全套货运单据向银行</w:t>
      </w:r>
    </w:p>
    <w:p w14:paraId="03EEC063"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抵押，借取汇票金额一定百分比的资金。由银行凭全部货运单据向进口商收回</w:t>
      </w:r>
    </w:p>
    <w:p w14:paraId="795749B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贷款的本息。在汇票由受票人偿付之后，银行留下预付的金额，加上利息和托</w:t>
      </w:r>
    </w:p>
    <w:p w14:paraId="24B4C53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收费，其余贷记给出口商。</w:t>
      </w:r>
    </w:p>
    <w:p w14:paraId="1513549E" w14:textId="77777777" w:rsidR="0099617E"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p>
    <w:p w14:paraId="4796339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是出口地行在出口商备货过程中因出口商头寸不足而向出口商提供的一种短期</w:t>
      </w:r>
    </w:p>
    <w:p w14:paraId="6847186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资金。银行向出口商提供的这种短期贸易贷款是为了支持出口商按期履行合同</w:t>
      </w:r>
    </w:p>
    <w:p w14:paraId="0A80FA3F"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义务、出运货物。</w:t>
      </w:r>
    </w:p>
    <w:p w14:paraId="110D04E7" w14:textId="77D26288"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r w:rsidRPr="00387983">
        <w:rPr>
          <w:b/>
          <w:bCs/>
          <w:sz w:val="22"/>
          <w:szCs w:val="22"/>
          <w:u w:val="single"/>
        </w:rPr>
        <w:tab/>
      </w:r>
    </w:p>
    <w:p w14:paraId="3B81C65E" w14:textId="77777777" w:rsidR="00B0361B" w:rsidRPr="00387983" w:rsidRDefault="00000000" w:rsidP="006D43AB">
      <w:pPr>
        <w:pStyle w:val="1"/>
        <w:numPr>
          <w:ilvl w:val="0"/>
          <w:numId w:val="0"/>
        </w:numPr>
        <w:spacing w:line="0" w:lineRule="atLeast"/>
        <w:rPr>
          <w:sz w:val="22"/>
          <w:szCs w:val="22"/>
        </w:rPr>
      </w:pPr>
      <w:r w:rsidRPr="00387983">
        <w:rPr>
          <w:sz w:val="22"/>
          <w:szCs w:val="22"/>
        </w:rPr>
        <w:t>也被称为自偿性贷款理论或真实票据论。该理论认为：</w:t>
      </w:r>
      <w:r w:rsidRPr="00387983">
        <w:rPr>
          <w:sz w:val="22"/>
          <w:szCs w:val="22"/>
        </w:rPr>
        <w:t>商业银行只能、只应发放短期的、与商品周转相联系或与生产物资储备相适应的自偿性贷款。</w:t>
      </w:r>
    </w:p>
    <w:p w14:paraId="7CA3E3AE" w14:textId="7038F593"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r w:rsidRPr="00387983">
        <w:rPr>
          <w:b/>
          <w:bCs/>
          <w:sz w:val="22"/>
          <w:szCs w:val="22"/>
          <w:u w:val="single"/>
        </w:rPr>
        <w:tab/>
      </w:r>
    </w:p>
    <w:p w14:paraId="36627AC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又</w:t>
      </w:r>
      <w:r w:rsidRPr="00387983">
        <w:rPr>
          <w:rFonts w:hint="eastAsia"/>
          <w:sz w:val="22"/>
          <w:szCs w:val="22"/>
        </w:rPr>
        <w:t>被</w:t>
      </w:r>
      <w:r w:rsidRPr="00387983">
        <w:rPr>
          <w:sz w:val="22"/>
          <w:szCs w:val="22"/>
        </w:rPr>
        <w:t>称为可转移性理论或可售性理论。该理论认为，银行流动性强弱取决于其</w:t>
      </w:r>
    </w:p>
    <w:p w14:paraId="7B0C113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资产的迅速变现能力，因此保持资产流动性的最好方法是持有可转换的资产。</w:t>
      </w:r>
    </w:p>
    <w:p w14:paraId="18FD08F4" w14:textId="19FA881A"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r w:rsidRPr="00387983">
        <w:rPr>
          <w:b/>
          <w:bCs/>
          <w:sz w:val="22"/>
          <w:szCs w:val="22"/>
          <w:u w:val="single"/>
        </w:rPr>
        <w:tab/>
      </w:r>
    </w:p>
    <w:p w14:paraId="3E4D454B"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预期收入理论</w:t>
      </w:r>
      <w:r w:rsidRPr="00387983">
        <w:rPr>
          <w:rFonts w:hint="eastAsia"/>
          <w:sz w:val="22"/>
          <w:szCs w:val="22"/>
        </w:rPr>
        <w:t>是</w:t>
      </w:r>
      <w:r w:rsidRPr="00387983">
        <w:rPr>
          <w:sz w:val="22"/>
          <w:szCs w:val="22"/>
        </w:rPr>
        <w:t>指现代银行承做多种放款，且借款人以分期付款方式偿还贷款</w:t>
      </w:r>
    </w:p>
    <w:p w14:paraId="3568211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也相当普遍，故银行以借款人未来收入为基础而估算其还债计划，并据以安排</w:t>
      </w:r>
    </w:p>
    <w:p w14:paraId="76CB51B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其放款的期限结构，便能维持银行的流动性。</w:t>
      </w:r>
    </w:p>
    <w:p w14:paraId="7109CC50" w14:textId="477B45F5"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r w:rsidRPr="00387983">
        <w:rPr>
          <w:b/>
          <w:bCs/>
          <w:sz w:val="22"/>
          <w:szCs w:val="22"/>
          <w:u w:val="single"/>
        </w:rPr>
        <w:tab/>
      </w:r>
      <w:r w:rsidRPr="00387983">
        <w:rPr>
          <w:b/>
          <w:bCs/>
          <w:sz w:val="22"/>
          <w:szCs w:val="22"/>
          <w:u w:val="single"/>
        </w:rPr>
        <w:tab/>
      </w:r>
    </w:p>
    <w:p w14:paraId="1FF0112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商业银行按照即定的目标增长，主要通过调整资产负债表中负债方的项目，通</w:t>
      </w:r>
    </w:p>
    <w:p w14:paraId="57CFA56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过在货币市场上的主动性负债，或者“购买”资金来实行银行三性原则的最佳</w:t>
      </w:r>
    </w:p>
    <w:p w14:paraId="5409CAF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组合。</w:t>
      </w:r>
    </w:p>
    <w:p w14:paraId="16BB6DEC" w14:textId="065D8F02"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2F74BF9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认为银行流动性资产和盈利性资产的分配应根据资金来源的性质与流转速度来</w:t>
      </w:r>
    </w:p>
    <w:p w14:paraId="2CE5E66F"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决定，即银行资产的偿还期应与负债的偿还期保持高度的相对性。该模式的核</w:t>
      </w:r>
    </w:p>
    <w:p w14:paraId="0AC5F21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心内容是用负债的期限结构去制约资产的期限结构，通过不断到期的资产来满</w:t>
      </w:r>
    </w:p>
    <w:p w14:paraId="66E6087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足银行清偿负债的要求。</w:t>
      </w:r>
    </w:p>
    <w:p w14:paraId="21DEC2F3" w14:textId="153124E5"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9E9AD5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亦称资金蓄水池管理。</w:t>
      </w:r>
      <w:r w:rsidRPr="00387983">
        <w:rPr>
          <w:rFonts w:hint="eastAsia"/>
          <w:sz w:val="22"/>
          <w:szCs w:val="22"/>
        </w:rPr>
        <w:t>其</w:t>
      </w:r>
      <w:r w:rsidRPr="00387983">
        <w:rPr>
          <w:sz w:val="22"/>
          <w:szCs w:val="22"/>
        </w:rPr>
        <w:t>不考虑资金来源的性质及期限长短，而是把所有资金</w:t>
      </w:r>
    </w:p>
    <w:p w14:paraId="14AB738B"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集中起来，根据</w:t>
      </w:r>
      <w:r w:rsidRPr="00387983">
        <w:rPr>
          <w:rFonts w:hint="eastAsia"/>
          <w:sz w:val="22"/>
          <w:szCs w:val="22"/>
        </w:rPr>
        <w:t>银行资金的轻重缓急</w:t>
      </w:r>
      <w:r w:rsidRPr="00387983">
        <w:rPr>
          <w:sz w:val="22"/>
          <w:szCs w:val="22"/>
        </w:rPr>
        <w:t>要求进行资产分配。</w:t>
      </w:r>
    </w:p>
    <w:p w14:paraId="107C50EC" w14:textId="085D90CB"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0C3934C5"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也叫资产分配管理。该模式根据资产负债流动性差异与法定准备金要求，将负</w:t>
      </w:r>
    </w:p>
    <w:p w14:paraId="09AA248A"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债分为四个“流动性——盈利性”中心，即活期</w:t>
      </w:r>
      <w:r w:rsidRPr="00387983">
        <w:rPr>
          <w:sz w:val="22"/>
          <w:szCs w:val="22"/>
        </w:rPr>
        <w:lastRenderedPageBreak/>
        <w:t>存款中心、储蓄存款中心、定</w:t>
      </w:r>
    </w:p>
    <w:p w14:paraId="5F4873B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期存款中心、资本金中心，然后将每个中心的资金分配给合适的资产。</w:t>
      </w:r>
    </w:p>
    <w:p w14:paraId="798CD693" w14:textId="5C6B693B"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2B10B918"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在利率变动循环时期，使银行资产负债利差最大化的一项战略措施。基本做法</w:t>
      </w:r>
    </w:p>
    <w:p w14:paraId="3B99929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是：随着利率的变动，调整利率敏感性（可变利率）资产与负债和固定利率资</w:t>
      </w:r>
    </w:p>
    <w:p w14:paraId="0D990ED6"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产与负债的组合结构，从而改变利率敏感性资金的缺口及其大小，以达到扩大</w:t>
      </w:r>
    </w:p>
    <w:p w14:paraId="43DADDC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利差、进而扩大利润的目的。</w:t>
      </w:r>
    </w:p>
    <w:p w14:paraId="3E7A809E" w14:textId="30C66C06" w:rsidR="00B0361B" w:rsidRPr="00387983" w:rsidRDefault="0099617E" w:rsidP="006D43AB">
      <w:pPr>
        <w:pStyle w:val="a3"/>
        <w:numPr>
          <w:ilvl w:val="0"/>
          <w:numId w:val="2"/>
        </w:numPr>
        <w:spacing w:after="0" w:line="0" w:lineRule="atLeast"/>
        <w:ind w:firstLineChars="0" w:firstLine="0"/>
        <w:rPr>
          <w:u w:val="single"/>
        </w:rPr>
      </w:pPr>
      <w:r w:rsidRPr="00387983">
        <w:rPr>
          <w:rFonts w:hint="eastAsia"/>
          <w:b/>
          <w:bCs/>
          <w:u w:val="single"/>
        </w:rPr>
        <w:t xml:space="preserve">         </w:t>
      </w:r>
    </w:p>
    <w:p w14:paraId="7CA5141F"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利率敏感资产和利率敏感负债，是指那些在一定期限内（考察期内）到期的或需要重新确定利率的资产和负债，这类资产和负债的差额便被定义为资金缺口（</w:t>
      </w:r>
      <w:r w:rsidRPr="00387983">
        <w:rPr>
          <w:rFonts w:ascii="宋体" w:eastAsia="宋体" w:hAnsi="宋体"/>
        </w:rPr>
        <w:t>Funding GAP</w:t>
      </w:r>
      <w:r w:rsidRPr="00387983">
        <w:rPr>
          <w:rFonts w:ascii="宋体" w:eastAsia="宋体" w:hAnsi="宋体" w:hint="eastAsia"/>
        </w:rPr>
        <w:t>）。</w:t>
      </w:r>
    </w:p>
    <w:p w14:paraId="6401EA96" w14:textId="3EA17364" w:rsidR="00B0361B" w:rsidRPr="00387983" w:rsidRDefault="0099617E" w:rsidP="006D43AB">
      <w:pPr>
        <w:pStyle w:val="a3"/>
        <w:numPr>
          <w:ilvl w:val="0"/>
          <w:numId w:val="2"/>
        </w:numPr>
        <w:spacing w:after="0" w:line="0" w:lineRule="atLeast"/>
        <w:ind w:firstLineChars="0" w:firstLine="0"/>
        <w:rPr>
          <w:u w:val="single"/>
        </w:rPr>
      </w:pPr>
      <w:r w:rsidRPr="00387983">
        <w:rPr>
          <w:rFonts w:hint="eastAsia"/>
          <w:b/>
          <w:bCs/>
          <w:u w:val="single"/>
        </w:rPr>
        <w:t xml:space="preserve">           </w:t>
      </w:r>
    </w:p>
    <w:p w14:paraId="389169F7"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利率敏感性资金是浮动利率或可变利率资金，意指在一定期间内展期或根据协议按市场利率定期重新定价的资产或负债。利率敏感性资金包括利率敏感性资产和利率敏感性负债，其定价基础是可供选择的货币市场基准利率，主要有优惠利率、同业拆借利率、国库券利率等。</w:t>
      </w:r>
    </w:p>
    <w:p w14:paraId="3D9AEAAB" w14:textId="6A0362C6" w:rsidR="00B0361B" w:rsidRPr="00387983" w:rsidRDefault="0099617E" w:rsidP="006D43AB">
      <w:pPr>
        <w:pStyle w:val="a3"/>
        <w:numPr>
          <w:ilvl w:val="0"/>
          <w:numId w:val="2"/>
        </w:numPr>
        <w:spacing w:after="0" w:line="0" w:lineRule="atLeast"/>
        <w:ind w:firstLineChars="0" w:firstLine="0"/>
        <w:rPr>
          <w:u w:val="single"/>
        </w:rPr>
      </w:pPr>
      <w:r w:rsidRPr="00387983">
        <w:rPr>
          <w:rFonts w:hint="eastAsia"/>
          <w:b/>
          <w:bCs/>
          <w:u w:val="single"/>
        </w:rPr>
        <w:t xml:space="preserve">      </w:t>
      </w:r>
    </w:p>
    <w:p w14:paraId="7B2975F6" w14:textId="77777777" w:rsidR="00B0361B" w:rsidRPr="00387983" w:rsidRDefault="00000000" w:rsidP="006D43AB">
      <w:pPr>
        <w:spacing w:after="0" w:line="0" w:lineRule="atLeast"/>
        <w:rPr>
          <w:rFonts w:ascii="宋体" w:eastAsia="宋体" w:hAnsi="宋体"/>
        </w:rPr>
      </w:pPr>
      <w:r w:rsidRPr="00387983">
        <w:rPr>
          <w:rFonts w:ascii="宋体" w:eastAsia="宋体" w:hAnsi="宋体" w:hint="eastAsia"/>
        </w:rPr>
        <w:t>也称持续期，是固定收入金融工具的所有预期现金流入量的加权平均时间，也可以理解为金融工具各期现金流抵补最初投入的平均时间。</w:t>
      </w:r>
    </w:p>
    <w:p w14:paraId="009F6864" w14:textId="51291279" w:rsidR="00B0361B" w:rsidRPr="00387983" w:rsidRDefault="0099617E" w:rsidP="006D43AB">
      <w:pPr>
        <w:pStyle w:val="a3"/>
        <w:numPr>
          <w:ilvl w:val="0"/>
          <w:numId w:val="2"/>
        </w:numPr>
        <w:spacing w:after="0" w:line="0" w:lineRule="atLeast"/>
        <w:ind w:firstLineChars="0" w:firstLine="0"/>
        <w:rPr>
          <w:u w:val="single"/>
        </w:rPr>
      </w:pPr>
      <w:r w:rsidRPr="00387983">
        <w:rPr>
          <w:rFonts w:hint="eastAsia"/>
          <w:b/>
          <w:bCs/>
          <w:u w:val="single"/>
        </w:rPr>
        <w:t xml:space="preserve">       </w:t>
      </w:r>
    </w:p>
    <w:p w14:paraId="7E7467C4" w14:textId="77777777" w:rsidR="00B0361B" w:rsidRPr="00387983" w:rsidRDefault="00000000" w:rsidP="006D43AB">
      <w:pPr>
        <w:spacing w:after="0" w:line="0" w:lineRule="atLeast"/>
      </w:pPr>
      <w:r w:rsidRPr="00387983">
        <w:rPr>
          <w:rFonts w:ascii="宋体" w:eastAsia="宋体" w:hAnsi="宋体" w:hint="eastAsia"/>
        </w:rPr>
        <w:t>是指金融工具的生命周期，即从其签订金融契约到契约终止的这段时间。</w:t>
      </w:r>
    </w:p>
    <w:p w14:paraId="52BDC72F" w14:textId="21C3F711" w:rsidR="00B0361B" w:rsidRPr="00387983" w:rsidRDefault="0099617E" w:rsidP="006D43AB">
      <w:pPr>
        <w:pStyle w:val="a3"/>
        <w:numPr>
          <w:ilvl w:val="0"/>
          <w:numId w:val="2"/>
        </w:numPr>
        <w:spacing w:after="0" w:line="0" w:lineRule="atLeast"/>
        <w:ind w:firstLineChars="0" w:firstLine="0"/>
        <w:rPr>
          <w:rFonts w:ascii="宋体" w:eastAsia="宋体" w:hAnsi="宋体" w:cs="Arial"/>
          <w:b/>
          <w:bCs/>
          <w:kern w:val="2"/>
          <w:u w:val="single"/>
        </w:rPr>
      </w:pPr>
      <w:r w:rsidRPr="00387983">
        <w:rPr>
          <w:rFonts w:ascii="宋体" w:eastAsia="宋体" w:hAnsi="宋体" w:cs="Arial" w:hint="eastAsia"/>
          <w:b/>
          <w:bCs/>
          <w:kern w:val="2"/>
          <w:u w:val="single"/>
        </w:rPr>
        <w:t xml:space="preserve">          </w:t>
      </w:r>
    </w:p>
    <w:p w14:paraId="558F3A8D"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hint="eastAsia"/>
          <w:kern w:val="2"/>
        </w:rPr>
        <w:t>是使用最多的财务报表，是一种存量报表，反映了特定时点上银行的财务状况，是银行经营活动的静态体现。通过银行资产负债表可以了解报告期银行实际拥有的资产总量、构成情况、银行资金的来源渠道及具体结构，从总体上认识该银行的资金实力、清偿能力</w:t>
      </w:r>
      <w:r w:rsidRPr="00387983">
        <w:rPr>
          <w:rFonts w:ascii="宋体" w:eastAsia="宋体" w:hAnsi="宋体" w:cs="Arial" w:hint="eastAsia"/>
          <w:kern w:val="2"/>
        </w:rPr>
        <w:t>情况。</w:t>
      </w:r>
    </w:p>
    <w:p w14:paraId="72C62350" w14:textId="7AB2F4FE" w:rsidR="00B0361B" w:rsidRPr="00387983" w:rsidRDefault="0099617E" w:rsidP="006D43AB">
      <w:pPr>
        <w:pStyle w:val="a3"/>
        <w:numPr>
          <w:ilvl w:val="0"/>
          <w:numId w:val="2"/>
        </w:numPr>
        <w:spacing w:after="0" w:line="0" w:lineRule="atLeast"/>
        <w:ind w:firstLineChars="0" w:firstLine="0"/>
        <w:rPr>
          <w:rFonts w:ascii="宋体" w:eastAsia="宋体" w:hAnsi="宋体" w:cs="Arial"/>
          <w:b/>
          <w:bCs/>
          <w:kern w:val="2"/>
          <w:u w:val="single"/>
        </w:rPr>
      </w:pPr>
      <w:r w:rsidRPr="00387983">
        <w:rPr>
          <w:rFonts w:ascii="宋体" w:eastAsia="宋体" w:hAnsi="宋体" w:cs="Arial" w:hint="eastAsia"/>
          <w:b/>
          <w:bCs/>
          <w:kern w:val="2"/>
          <w:u w:val="single"/>
        </w:rPr>
        <w:t xml:space="preserve">         </w:t>
      </w:r>
    </w:p>
    <w:p w14:paraId="3645AA13"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hint="eastAsia"/>
          <w:kern w:val="2"/>
        </w:rPr>
        <w:t>又称为利润表，是商业银行最重要的财务报表之一。与资产负债表不同，损益表是银行在报表期间经营活动的动态表现。银行损益表着眼于银行的盈亏状况，提供了经营中的收、支信息，总括地反映出银行发展趋势，预测出该银行的经营前景、未来获利能力。</w:t>
      </w:r>
    </w:p>
    <w:p w14:paraId="299A780A" w14:textId="45986E5C" w:rsidR="00B0361B" w:rsidRPr="00387983" w:rsidRDefault="0099617E" w:rsidP="006D43AB">
      <w:pPr>
        <w:pStyle w:val="a3"/>
        <w:numPr>
          <w:ilvl w:val="0"/>
          <w:numId w:val="2"/>
        </w:numPr>
        <w:spacing w:after="0" w:line="0" w:lineRule="atLeast"/>
        <w:ind w:firstLineChars="0" w:firstLine="0"/>
        <w:rPr>
          <w:rFonts w:ascii="宋体" w:eastAsia="宋体" w:hAnsi="宋体" w:cs="Arial"/>
          <w:b/>
          <w:bCs/>
          <w:kern w:val="2"/>
          <w:u w:val="single"/>
        </w:rPr>
      </w:pPr>
      <w:r w:rsidRPr="00387983">
        <w:rPr>
          <w:rFonts w:ascii="宋体" w:eastAsia="宋体" w:hAnsi="宋体" w:cs="Arial" w:hint="eastAsia"/>
          <w:b/>
          <w:bCs/>
          <w:kern w:val="2"/>
          <w:u w:val="single"/>
        </w:rPr>
        <w:t xml:space="preserve">         </w:t>
      </w:r>
    </w:p>
    <w:p w14:paraId="25FBE902"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hint="eastAsia"/>
          <w:kern w:val="2"/>
        </w:rPr>
        <w:t>是反映商业银行在一个经营期间内的现金流量来源和运用及其增减变化情况的财务报表，是反映银行经营状况的三张主要报表之一。银行的现金流量表能够清楚地反映一定时期银行现金流入流出的情况，帮助经营者和投资者判断银行的经营状况。</w:t>
      </w:r>
    </w:p>
    <w:p w14:paraId="4C26AF3E" w14:textId="2A620F9E" w:rsidR="00B0361B" w:rsidRPr="00387983" w:rsidRDefault="0099617E" w:rsidP="006D43AB">
      <w:pPr>
        <w:pStyle w:val="a3"/>
        <w:numPr>
          <w:ilvl w:val="0"/>
          <w:numId w:val="2"/>
        </w:numPr>
        <w:spacing w:after="0" w:line="0" w:lineRule="atLeast"/>
        <w:ind w:firstLineChars="0" w:firstLine="0"/>
        <w:rPr>
          <w:rFonts w:ascii="宋体" w:eastAsia="宋体" w:hAnsi="宋体" w:cs="Arial"/>
          <w:b/>
          <w:bCs/>
          <w:kern w:val="2"/>
          <w:u w:val="single"/>
        </w:rPr>
      </w:pPr>
      <w:bookmarkStart w:id="0" w:name="_Hlk82859083"/>
      <w:r w:rsidRPr="00387983">
        <w:rPr>
          <w:rFonts w:ascii="宋体" w:eastAsia="宋体" w:hAnsi="宋体" w:cs="Arial" w:hint="eastAsia"/>
          <w:b/>
          <w:bCs/>
          <w:kern w:val="2"/>
          <w:u w:val="single"/>
        </w:rPr>
        <w:t xml:space="preserve">          </w:t>
      </w:r>
    </w:p>
    <w:p w14:paraId="031DBC3D"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kern w:val="2"/>
        </w:rPr>
        <w:t>是由美国杜邦公司的经理创造的</w:t>
      </w:r>
      <w:r w:rsidRPr="00387983">
        <w:rPr>
          <w:rFonts w:ascii="宋体" w:eastAsia="宋体" w:hAnsi="宋体" w:cs="Arial" w:hint="eastAsia"/>
          <w:kern w:val="2"/>
        </w:rPr>
        <w:t>一种分析方法，</w:t>
      </w:r>
      <w:r w:rsidRPr="00387983">
        <w:rPr>
          <w:rFonts w:ascii="宋体" w:eastAsia="宋体" w:hAnsi="宋体" w:cs="Arial"/>
          <w:kern w:val="2"/>
        </w:rPr>
        <w:t>是一种典型的综合分析法，</w:t>
      </w:r>
      <w:r w:rsidRPr="00387983">
        <w:rPr>
          <w:rFonts w:ascii="宋体" w:eastAsia="宋体" w:hAnsi="宋体" w:cs="Arial" w:hint="eastAsia"/>
          <w:kern w:val="2"/>
        </w:rPr>
        <w:t>分析</w:t>
      </w:r>
      <w:r w:rsidRPr="00387983">
        <w:rPr>
          <w:rFonts w:ascii="宋体" w:eastAsia="宋体" w:hAnsi="宋体" w:cs="Arial"/>
          <w:kern w:val="2"/>
        </w:rPr>
        <w:t>核心是股本收益率（ROE）</w:t>
      </w:r>
      <w:r w:rsidRPr="00387983">
        <w:rPr>
          <w:rFonts w:ascii="宋体" w:eastAsia="宋体" w:hAnsi="宋体" w:cs="Arial" w:hint="eastAsia"/>
          <w:kern w:val="2"/>
        </w:rPr>
        <w:t>。</w:t>
      </w:r>
    </w:p>
    <w:bookmarkEnd w:id="0"/>
    <w:p w14:paraId="26CB140D" w14:textId="49784D00" w:rsidR="00B0361B" w:rsidRPr="00387983" w:rsidRDefault="0099617E" w:rsidP="006D43AB">
      <w:pPr>
        <w:pStyle w:val="a3"/>
        <w:numPr>
          <w:ilvl w:val="0"/>
          <w:numId w:val="2"/>
        </w:numPr>
        <w:spacing w:after="0" w:line="0" w:lineRule="atLeast"/>
        <w:ind w:firstLineChars="0" w:firstLine="0"/>
        <w:rPr>
          <w:rFonts w:ascii="宋体" w:eastAsia="宋体" w:hAnsi="宋体" w:cs="Arial"/>
          <w:kern w:val="2"/>
          <w:u w:val="single"/>
        </w:rPr>
      </w:pPr>
      <w:r w:rsidRPr="00387983">
        <w:rPr>
          <w:rFonts w:ascii="宋体" w:eastAsia="宋体" w:hAnsi="宋体" w:cs="Arial" w:hint="eastAsia"/>
          <w:b/>
          <w:bCs/>
          <w:kern w:val="2"/>
          <w:u w:val="single"/>
        </w:rPr>
        <w:t xml:space="preserve">           </w:t>
      </w:r>
    </w:p>
    <w:p w14:paraId="57CD10CA"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hint="eastAsia"/>
          <w:kern w:val="2"/>
        </w:rPr>
        <w:t>是指</w:t>
      </w:r>
      <w:r w:rsidRPr="00387983">
        <w:rPr>
          <w:rFonts w:ascii="宋体" w:eastAsia="宋体" w:hAnsi="宋体" w:cs="Arial"/>
          <w:kern w:val="2"/>
        </w:rPr>
        <w:t>以绩效评估的各种指标为基础对银行的经营业绩作出评价，</w:t>
      </w:r>
      <w:r w:rsidRPr="00387983">
        <w:rPr>
          <w:rFonts w:ascii="宋体" w:eastAsia="宋体" w:hAnsi="宋体" w:cs="Arial" w:hint="eastAsia"/>
          <w:kern w:val="2"/>
        </w:rPr>
        <w:t>主要包括</w:t>
      </w:r>
      <w:r w:rsidRPr="00387983">
        <w:rPr>
          <w:rFonts w:ascii="宋体" w:eastAsia="宋体" w:hAnsi="宋体" w:cs="Arial"/>
          <w:kern w:val="2"/>
        </w:rPr>
        <w:t>两种比较分析方法：趋势比较法和横向比较法。</w:t>
      </w:r>
    </w:p>
    <w:p w14:paraId="7109EC99" w14:textId="4D260EE0" w:rsidR="00B0361B" w:rsidRPr="00387983" w:rsidRDefault="0099617E" w:rsidP="006D43AB">
      <w:pPr>
        <w:pStyle w:val="a3"/>
        <w:numPr>
          <w:ilvl w:val="0"/>
          <w:numId w:val="2"/>
        </w:numPr>
        <w:spacing w:after="0" w:line="0" w:lineRule="atLeast"/>
        <w:ind w:firstLineChars="0" w:firstLine="0"/>
        <w:rPr>
          <w:rFonts w:ascii="宋体" w:eastAsia="宋体" w:hAnsi="宋体" w:cs="Arial"/>
          <w:b/>
          <w:bCs/>
          <w:kern w:val="2"/>
          <w:u w:val="single"/>
        </w:rPr>
      </w:pPr>
      <w:r w:rsidRPr="00387983">
        <w:rPr>
          <w:rFonts w:ascii="宋体" w:eastAsia="宋体" w:hAnsi="宋体" w:cs="Arial" w:hint="eastAsia"/>
          <w:b/>
          <w:bCs/>
          <w:kern w:val="2"/>
          <w:u w:val="single"/>
        </w:rPr>
        <w:t xml:space="preserve">           </w:t>
      </w:r>
    </w:p>
    <w:p w14:paraId="24C693E8" w14:textId="77777777" w:rsidR="00B0361B" w:rsidRPr="00387983" w:rsidRDefault="00000000" w:rsidP="006D43AB">
      <w:pPr>
        <w:spacing w:after="0" w:line="0" w:lineRule="atLeast"/>
        <w:rPr>
          <w:rFonts w:ascii="宋体" w:eastAsia="宋体" w:hAnsi="宋体" w:cs="Arial"/>
          <w:kern w:val="2"/>
        </w:rPr>
      </w:pPr>
      <w:r w:rsidRPr="00387983">
        <w:rPr>
          <w:rFonts w:ascii="宋体" w:eastAsia="宋体" w:hAnsi="宋体" w:cs="Arial"/>
          <w:kern w:val="2"/>
        </w:rPr>
        <w:t>是指商业银行向有关金融管理机构呈报的一些基本财务报表，包括简要的资产负债表、损益表及其他一些附属资料，如：反映贷款构成的详细状况，反映所投资证券的期限，反映库存现金、存放同业等资产状况等资料。</w:t>
      </w:r>
    </w:p>
    <w:p w14:paraId="7124FB87" w14:textId="03BFCBA0"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2D2587D" w14:textId="77777777" w:rsidR="00B0361B" w:rsidRPr="00387983" w:rsidRDefault="00000000" w:rsidP="006D43AB">
      <w:pPr>
        <w:pStyle w:val="1"/>
        <w:numPr>
          <w:ilvl w:val="0"/>
          <w:numId w:val="0"/>
        </w:numPr>
        <w:spacing w:line="0" w:lineRule="atLeast"/>
        <w:rPr>
          <w:sz w:val="22"/>
          <w:szCs w:val="22"/>
        </w:rPr>
      </w:pPr>
      <w:r w:rsidRPr="00387983">
        <w:rPr>
          <w:sz w:val="22"/>
          <w:szCs w:val="22"/>
        </w:rPr>
        <w:t>由于债务人违约而导致贷款或投资等银行持有的资产不能收回本息，而给银行造成损失的可能性。由于银行持有的股东资本相对于资产总值来说很小，只要贷款中</w:t>
      </w:r>
      <w:r w:rsidRPr="00387983">
        <w:rPr>
          <w:rFonts w:hint="eastAsia"/>
          <w:sz w:val="22"/>
          <w:szCs w:val="22"/>
        </w:rPr>
        <w:t>的</w:t>
      </w:r>
      <w:r w:rsidRPr="00387983">
        <w:rPr>
          <w:sz w:val="22"/>
          <w:szCs w:val="22"/>
        </w:rPr>
        <w:t>一小部分变为坏账就</w:t>
      </w:r>
      <w:r w:rsidRPr="00387983">
        <w:rPr>
          <w:rFonts w:hint="eastAsia"/>
          <w:sz w:val="22"/>
          <w:szCs w:val="22"/>
        </w:rPr>
        <w:t>可能</w:t>
      </w:r>
      <w:r w:rsidRPr="00387983">
        <w:rPr>
          <w:sz w:val="22"/>
          <w:szCs w:val="22"/>
        </w:rPr>
        <w:t>使银行处于破产边缘。</w:t>
      </w:r>
    </w:p>
    <w:p w14:paraId="4A998335" w14:textId="58AB207F"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E4B733F"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是指由来自银行体系之内的行为人主观决策以及获取信息的不充分性所引起的</w:t>
      </w:r>
    </w:p>
    <w:p w14:paraId="2F9146C7"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风险，带有明显的个性特征，可以通过设定合理</w:t>
      </w:r>
      <w:r w:rsidRPr="00387983">
        <w:rPr>
          <w:sz w:val="22"/>
          <w:szCs w:val="22"/>
        </w:rPr>
        <w:t>的规则来降低和分散风险</w:t>
      </w:r>
      <w:r w:rsidRPr="00387983">
        <w:rPr>
          <w:rFonts w:hint="eastAsia"/>
          <w:sz w:val="22"/>
          <w:szCs w:val="22"/>
        </w:rPr>
        <w:t>。</w:t>
      </w:r>
    </w:p>
    <w:p w14:paraId="735502C0" w14:textId="2BC2F89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F57846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也是金融体系中最常见的风险之一，它是指在交易平仓变现所需的期间内，交</w:t>
      </w:r>
    </w:p>
    <w:p w14:paraId="7B7E1DAE"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易组合的市值发生负面变化的风险</w:t>
      </w:r>
      <w:r w:rsidRPr="00387983">
        <w:rPr>
          <w:rFonts w:hint="eastAsia"/>
          <w:sz w:val="22"/>
          <w:szCs w:val="22"/>
        </w:rPr>
        <w:t>。</w:t>
      </w:r>
      <w:r w:rsidRPr="00387983">
        <w:rPr>
          <w:sz w:val="22"/>
          <w:szCs w:val="22"/>
        </w:rPr>
        <w:t>市场组合的收益是各项交易产</w:t>
      </w:r>
      <w:r w:rsidRPr="00387983">
        <w:rPr>
          <w:rFonts w:hint="eastAsia"/>
          <w:sz w:val="22"/>
          <w:szCs w:val="22"/>
        </w:rPr>
        <w:t>生</w:t>
      </w:r>
      <w:r w:rsidRPr="00387983">
        <w:rPr>
          <w:sz w:val="22"/>
          <w:szCs w:val="22"/>
        </w:rPr>
        <w:t>的收益和</w:t>
      </w:r>
    </w:p>
    <w:p w14:paraId="30458F01"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亏损的总和。任何价值的下降均会形成相应期间内的一项市场损失。</w:t>
      </w:r>
    </w:p>
    <w:p w14:paraId="778BD753" w14:textId="127842D7"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4AD093AC"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是指商业银行没有足够的现金来应付客户的取款需求和未能满足客户的贷款需</w:t>
      </w:r>
    </w:p>
    <w:p w14:paraId="3EBE056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求或其他即付的现金需求，而使银行蒙受信誉损失或经济损失的可能性。该风</w:t>
      </w:r>
    </w:p>
    <w:p w14:paraId="1AE11030"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险会导致银行出现财务因难，甚至破产倒闭</w:t>
      </w:r>
    </w:p>
    <w:p w14:paraId="4736D2E2" w14:textId="1C29CAE7"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1D4512F4"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是指市场利率的非预期变化，对银行收益和银行资本的市场价值产生影响的可</w:t>
      </w:r>
    </w:p>
    <w:p w14:paraId="7DF4CEDD"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能性。由于各银行的资产负债期限结构不同，浮动利率和固定利率资产与负债</w:t>
      </w:r>
    </w:p>
    <w:p w14:paraId="33B0E547" w14:textId="77777777" w:rsidR="00B0361B" w:rsidRPr="00387983" w:rsidRDefault="00000000" w:rsidP="006D43AB">
      <w:pPr>
        <w:pStyle w:val="1"/>
        <w:numPr>
          <w:ilvl w:val="0"/>
          <w:numId w:val="0"/>
        </w:numPr>
        <w:spacing w:line="0" w:lineRule="atLeast"/>
        <w:ind w:left="420"/>
        <w:rPr>
          <w:sz w:val="22"/>
          <w:szCs w:val="22"/>
        </w:rPr>
      </w:pPr>
      <w:r w:rsidRPr="00387983">
        <w:rPr>
          <w:sz w:val="22"/>
          <w:szCs w:val="22"/>
        </w:rPr>
        <w:t>的差额不同，市场利率变化对不同银行的影响差别很大。</w:t>
      </w:r>
    </w:p>
    <w:p w14:paraId="2458AB56" w14:textId="254C5699"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78B1D436" w14:textId="77777777" w:rsidR="00B0361B" w:rsidRPr="00387983" w:rsidRDefault="00000000" w:rsidP="006D43AB">
      <w:pPr>
        <w:pStyle w:val="1"/>
        <w:numPr>
          <w:ilvl w:val="0"/>
          <w:numId w:val="0"/>
        </w:numPr>
        <w:spacing w:line="0" w:lineRule="atLeast"/>
        <w:rPr>
          <w:sz w:val="22"/>
          <w:szCs w:val="22"/>
        </w:rPr>
      </w:pPr>
      <w:r w:rsidRPr="00387983">
        <w:rPr>
          <w:sz w:val="22"/>
          <w:szCs w:val="22"/>
        </w:rPr>
        <w:t>是指由于不完善或者失灵的内部控制，人为的错误以及外部事件给商业银行带</w:t>
      </w:r>
    </w:p>
    <w:p w14:paraId="592710E1" w14:textId="77777777" w:rsidR="00B0361B" w:rsidRPr="00387983" w:rsidRDefault="00000000" w:rsidP="006D43AB">
      <w:pPr>
        <w:pStyle w:val="1"/>
        <w:numPr>
          <w:ilvl w:val="0"/>
          <w:numId w:val="0"/>
        </w:numPr>
        <w:spacing w:line="0" w:lineRule="atLeast"/>
        <w:rPr>
          <w:sz w:val="22"/>
          <w:szCs w:val="22"/>
        </w:rPr>
      </w:pPr>
      <w:r w:rsidRPr="00387983">
        <w:rPr>
          <w:sz w:val="22"/>
          <w:szCs w:val="22"/>
        </w:rPr>
        <w:t>来直接或间接损失的可能性，它涵盖了商业银行内部很大范围内一部分风险，</w:t>
      </w:r>
    </w:p>
    <w:p w14:paraId="4ABF6BEB" w14:textId="77777777" w:rsidR="00B0361B" w:rsidRPr="00387983" w:rsidRDefault="00000000" w:rsidP="006D43AB">
      <w:pPr>
        <w:pStyle w:val="1"/>
        <w:numPr>
          <w:ilvl w:val="0"/>
          <w:numId w:val="0"/>
        </w:numPr>
        <w:spacing w:line="0" w:lineRule="atLeast"/>
        <w:rPr>
          <w:sz w:val="22"/>
          <w:szCs w:val="22"/>
        </w:rPr>
      </w:pPr>
      <w:r w:rsidRPr="00387983">
        <w:rPr>
          <w:sz w:val="22"/>
          <w:szCs w:val="22"/>
        </w:rPr>
        <w:t>但长期以来一直没有得到与其他风险一样的关注。</w:t>
      </w:r>
    </w:p>
    <w:p w14:paraId="2C9BEA98" w14:textId="174AF478" w:rsidR="00B0361B" w:rsidRPr="00387983" w:rsidRDefault="0099617E" w:rsidP="006D43AB">
      <w:pPr>
        <w:pStyle w:val="1"/>
        <w:numPr>
          <w:ilvl w:val="0"/>
          <w:numId w:val="2"/>
        </w:numPr>
        <w:spacing w:line="0" w:lineRule="atLeast"/>
        <w:ind w:firstLine="0"/>
        <w:rPr>
          <w:b/>
          <w:bCs/>
          <w:sz w:val="22"/>
          <w:szCs w:val="22"/>
          <w:u w:val="single"/>
        </w:rPr>
      </w:pPr>
      <w:r w:rsidRPr="00387983">
        <w:rPr>
          <w:rFonts w:hint="eastAsia"/>
          <w:b/>
          <w:bCs/>
          <w:sz w:val="22"/>
          <w:szCs w:val="22"/>
          <w:u w:val="single"/>
        </w:rPr>
        <w:t xml:space="preserve">      </w:t>
      </w:r>
    </w:p>
    <w:p w14:paraId="3514FA4C" w14:textId="41704B58" w:rsidR="00B0361B" w:rsidRPr="00387983" w:rsidRDefault="00000000" w:rsidP="006D43AB">
      <w:pPr>
        <w:pStyle w:val="1"/>
        <w:numPr>
          <w:ilvl w:val="0"/>
          <w:numId w:val="0"/>
        </w:numPr>
        <w:spacing w:line="0" w:lineRule="atLeast"/>
        <w:rPr>
          <w:sz w:val="22"/>
          <w:szCs w:val="22"/>
        </w:rPr>
      </w:pPr>
      <w:r w:rsidRPr="00387983">
        <w:rPr>
          <w:rFonts w:hint="eastAsia"/>
          <w:sz w:val="22"/>
          <w:szCs w:val="22"/>
        </w:rPr>
        <w:t>是指商业银行为实现经营目标，通过制定和实施一系列制度、程序和方法，对风险进行事前防范、事中控制、事后监督和纠正的动态过程和机制。</w:t>
      </w:r>
    </w:p>
    <w:sectPr w:rsidR="00B0361B" w:rsidRPr="00387983" w:rsidSect="00FA38E1">
      <w:pgSz w:w="16838" w:h="11906" w:orient="landscape"/>
      <w:pgMar w:top="720" w:right="720" w:bottom="720" w:left="720" w:header="851" w:footer="992" w:gutter="0"/>
      <w:cols w:num="3" w:space="2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4B13E" w14:textId="77777777" w:rsidR="00A26C1E" w:rsidRDefault="00A26C1E">
      <w:pPr>
        <w:spacing w:line="240" w:lineRule="auto"/>
      </w:pPr>
      <w:r>
        <w:separator/>
      </w:r>
    </w:p>
  </w:endnote>
  <w:endnote w:type="continuationSeparator" w:id="0">
    <w:p w14:paraId="57EC4CE7" w14:textId="77777777" w:rsidR="00A26C1E" w:rsidRDefault="00A26C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方正楷体简体">
    <w:altName w:val="宋体"/>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E59E59" w14:textId="77777777" w:rsidR="00A26C1E" w:rsidRDefault="00A26C1E">
      <w:pPr>
        <w:spacing w:after="0"/>
      </w:pPr>
      <w:r>
        <w:separator/>
      </w:r>
    </w:p>
  </w:footnote>
  <w:footnote w:type="continuationSeparator" w:id="0">
    <w:p w14:paraId="0EB52090" w14:textId="77777777" w:rsidR="00A26C1E" w:rsidRDefault="00A26C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D13AE7"/>
    <w:multiLevelType w:val="multilevel"/>
    <w:tmpl w:val="11D13AE7"/>
    <w:lvl w:ilvl="0">
      <w:start w:val="1"/>
      <w:numFmt w:val="decimal"/>
      <w:pStyle w:val="1"/>
      <w:lvlText w:val="%1、"/>
      <w:lvlJc w:val="left"/>
      <w:pPr>
        <w:tabs>
          <w:tab w:val="left" w:pos="420"/>
        </w:tabs>
        <w:ind w:left="420" w:hanging="420"/>
      </w:pPr>
      <w:rPr>
        <w:rFonts w:ascii="Times New Roman" w:hAnsi="Times New Roman" w:hint="default"/>
      </w:rPr>
    </w:lvl>
    <w:lvl w:ilvl="1">
      <w:start w:val="1"/>
      <w:numFmt w:val="decimal"/>
      <w:lvlText w:val="%2."/>
      <w:lvlJc w:val="left"/>
      <w:pPr>
        <w:tabs>
          <w:tab w:val="left" w:pos="420"/>
        </w:tabs>
        <w:ind w:left="420" w:hanging="420"/>
      </w:pPr>
      <w:rPr>
        <w:rFonts w:hint="default"/>
      </w:rPr>
    </w:lvl>
    <w:lvl w:ilvl="2">
      <w:start w:val="1"/>
      <w:numFmt w:val="decimal"/>
      <w:lvlText w:val="%3、"/>
      <w:lvlJc w:val="left"/>
      <w:pPr>
        <w:tabs>
          <w:tab w:val="left" w:pos="780"/>
        </w:tabs>
        <w:ind w:left="780" w:hanging="360"/>
      </w:pPr>
      <w:rPr>
        <w:rFonts w:hint="default"/>
      </w:rPr>
    </w:lvl>
    <w:lvl w:ilvl="3">
      <w:start w:val="2"/>
      <w:numFmt w:val="japaneseCounting"/>
      <w:lvlText w:val="%4、"/>
      <w:lvlJc w:val="left"/>
      <w:pPr>
        <w:tabs>
          <w:tab w:val="left" w:pos="1260"/>
        </w:tabs>
        <w:ind w:left="1260" w:hanging="420"/>
      </w:pPr>
      <w:rPr>
        <w:rFonts w:hint="default"/>
      </w:rPr>
    </w:lvl>
    <w:lvl w:ilvl="4">
      <w:start w:val="1"/>
      <w:numFmt w:val="lowerLetter"/>
      <w:lvlText w:val="%5)"/>
      <w:lvlJc w:val="left"/>
      <w:pPr>
        <w:tabs>
          <w:tab w:val="left" w:pos="1680"/>
        </w:tabs>
        <w:ind w:left="1680" w:hanging="420"/>
      </w:pPr>
    </w:lvl>
    <w:lvl w:ilvl="5">
      <w:start w:val="1"/>
      <w:numFmt w:val="lowerRoman"/>
      <w:lvlText w:val="%6."/>
      <w:lvlJc w:val="right"/>
      <w:pPr>
        <w:tabs>
          <w:tab w:val="left" w:pos="2100"/>
        </w:tabs>
        <w:ind w:left="2100" w:hanging="420"/>
      </w:pPr>
    </w:lvl>
    <w:lvl w:ilvl="6">
      <w:start w:val="1"/>
      <w:numFmt w:val="decimal"/>
      <w:lvlText w:val="%7."/>
      <w:lvlJc w:val="left"/>
      <w:pPr>
        <w:tabs>
          <w:tab w:val="left" w:pos="2520"/>
        </w:tabs>
        <w:ind w:left="2520" w:hanging="420"/>
      </w:pPr>
    </w:lvl>
    <w:lvl w:ilvl="7">
      <w:start w:val="1"/>
      <w:numFmt w:val="lowerLetter"/>
      <w:lvlText w:val="%8)"/>
      <w:lvlJc w:val="left"/>
      <w:pPr>
        <w:tabs>
          <w:tab w:val="left" w:pos="2940"/>
        </w:tabs>
        <w:ind w:left="2940" w:hanging="420"/>
      </w:pPr>
    </w:lvl>
    <w:lvl w:ilvl="8">
      <w:start w:val="1"/>
      <w:numFmt w:val="lowerRoman"/>
      <w:lvlText w:val="%9."/>
      <w:lvlJc w:val="right"/>
      <w:pPr>
        <w:tabs>
          <w:tab w:val="left" w:pos="3360"/>
        </w:tabs>
        <w:ind w:left="3360" w:hanging="420"/>
      </w:pPr>
    </w:lvl>
  </w:abstractNum>
  <w:abstractNum w:abstractNumId="1" w15:restartNumberingAfterBreak="0">
    <w:nsid w:val="2060404A"/>
    <w:multiLevelType w:val="hybridMultilevel"/>
    <w:tmpl w:val="A652173E"/>
    <w:lvl w:ilvl="0" w:tplc="0B1460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24F6732"/>
    <w:multiLevelType w:val="hybridMultilevel"/>
    <w:tmpl w:val="25D82B5A"/>
    <w:lvl w:ilvl="0" w:tplc="0B1460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7366274">
    <w:abstractNumId w:val="0"/>
  </w:num>
  <w:num w:numId="2" w16cid:durableId="2102869025">
    <w:abstractNumId w:val="1"/>
  </w:num>
  <w:num w:numId="3" w16cid:durableId="971599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EBF"/>
    <w:rsid w:val="0003679C"/>
    <w:rsid w:val="000E43FF"/>
    <w:rsid w:val="00132D8C"/>
    <w:rsid w:val="001B3FAE"/>
    <w:rsid w:val="002111EB"/>
    <w:rsid w:val="00387983"/>
    <w:rsid w:val="006D43AB"/>
    <w:rsid w:val="00707EBF"/>
    <w:rsid w:val="0071004A"/>
    <w:rsid w:val="00843AAE"/>
    <w:rsid w:val="008B6C44"/>
    <w:rsid w:val="0099617E"/>
    <w:rsid w:val="00996FA9"/>
    <w:rsid w:val="00A26C1E"/>
    <w:rsid w:val="00B0361B"/>
    <w:rsid w:val="00CF223D"/>
    <w:rsid w:val="00D47F2D"/>
    <w:rsid w:val="00F34B28"/>
    <w:rsid w:val="00FA38E1"/>
    <w:rsid w:val="00FC0CAB"/>
    <w:rsid w:val="07295DA7"/>
    <w:rsid w:val="07EF0236"/>
    <w:rsid w:val="15507ADB"/>
    <w:rsid w:val="3F710F55"/>
    <w:rsid w:val="48753462"/>
    <w:rsid w:val="6135572A"/>
    <w:rsid w:val="63387E58"/>
    <w:rsid w:val="644665A5"/>
    <w:rsid w:val="6726556F"/>
    <w:rsid w:val="67B101D9"/>
    <w:rsid w:val="6C306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fillcolor="white">
      <v:fill color="white"/>
    </o:shapedefaults>
    <o:shapelayout v:ext="edit">
      <o:idmap v:ext="edit" data="1"/>
    </o:shapelayout>
  </w:shapeDefaults>
  <w:decimalSymbol w:val="."/>
  <w:listSeparator w:val=","/>
  <w14:docId w14:val="25C721DC"/>
  <w15:docId w15:val="{935B9317-83C0-4347-B2F7-75D3FF22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sz w:val="22"/>
      <w:szCs w:val="22"/>
    </w:rPr>
  </w:style>
  <w:style w:type="paragraph" w:styleId="10">
    <w:name w:val="heading 1"/>
    <w:basedOn w:val="a"/>
    <w:next w:val="a"/>
    <w:link w:val="11"/>
    <w:qFormat/>
    <w:pPr>
      <w:keepNext/>
      <w:keepLines/>
      <w:spacing w:before="340" w:after="330" w:line="576" w:lineRule="auto"/>
      <w:outlineLvl w:val="0"/>
    </w:pPr>
    <w:rPr>
      <w:b/>
      <w:kern w:val="44"/>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qFormat/>
    <w:pPr>
      <w:numPr>
        <w:numId w:val="1"/>
      </w:numPr>
      <w:spacing w:after="0" w:line="240" w:lineRule="auto"/>
    </w:pPr>
    <w:rPr>
      <w:rFonts w:ascii="宋体" w:eastAsia="宋体" w:hAnsi="宋体" w:cs="Arial"/>
      <w:kern w:val="2"/>
      <w:sz w:val="21"/>
      <w:szCs w:val="21"/>
    </w:rPr>
  </w:style>
  <w:style w:type="character" w:customStyle="1" w:styleId="11">
    <w:name w:val="标题 1 字符"/>
    <w:link w:val="10"/>
    <w:qFormat/>
    <w:rPr>
      <w:rFonts w:asciiTheme="minorHAnsi" w:hAnsiTheme="minorHAnsi"/>
      <w:b/>
      <w:kern w:val="44"/>
      <w:sz w:val="28"/>
    </w:rPr>
  </w:style>
  <w:style w:type="paragraph" w:styleId="a3">
    <w:name w:val="List Paragraph"/>
    <w:basedOn w:val="a"/>
    <w:uiPriority w:val="99"/>
    <w:unhideWhenUsed/>
    <w:qFormat/>
    <w:pPr>
      <w:ind w:firstLineChars="200" w:firstLine="420"/>
    </w:pPr>
  </w:style>
  <w:style w:type="paragraph" w:customStyle="1" w:styleId="5k">
    <w:name w:val="5k"/>
    <w:basedOn w:val="a"/>
    <w:qFormat/>
    <w:pPr>
      <w:topLinePunct/>
      <w:spacing w:after="0" w:line="240" w:lineRule="auto"/>
      <w:ind w:firstLine="421"/>
    </w:pPr>
    <w:rPr>
      <w:rFonts w:ascii="Times New Roman" w:eastAsia="方正楷体简体" w:hAnsi="Times New Roman" w:cs="Times New Roman"/>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无邪</dc:creator>
  <cp:lastModifiedBy>Lu Zhiyu</cp:lastModifiedBy>
  <cp:revision>8</cp:revision>
  <dcterms:created xsi:type="dcterms:W3CDTF">2024-12-15T07:44:00Z</dcterms:created>
  <dcterms:modified xsi:type="dcterms:W3CDTF">2024-12-15T08:24:00Z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AF9FC06E3D084B14ADD01946525100DB_12</vt:lpwstr>
  </property>
</Properties>
</file>