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 instruction</w:t>
      </w:r>
    </w:p>
    <w:p>
      <w:r>
        <w:t>this is my new para</w:t>
      </w:r>
    </w:p>
    <w:p>
      <w:r>
        <w:t>this is my another new para</w:t>
      </w:r>
    </w:p>
    <w:p>
      <w:r>
        <w:t>this is my third new para</w:t>
      </w:r>
      <w:r>
        <w:rPr>
          <w:rFonts w:ascii="Times New Roman" w:hAnsi="Times New Roman"/>
          <w:b/>
          <w:i/>
          <w:color w:val="FF0000"/>
          <w:sz w:val="36"/>
        </w:rPr>
        <w:t>this is my new block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销售额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王五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