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DC7EB">
      <w:pPr>
        <w:widowControl w:val="0"/>
        <w:overflowPunct/>
        <w:spacing w:before="100" w:beforeAutospacing="0" w:after="100" w:afterAutospacing="0" w:line="240" w:lineRule="auto"/>
        <w:ind w:left="0" w:right="0"/>
        <w:jc w:val="both"/>
        <w:rPr>
          <w:rFonts w:hint="default" w:ascii="Times New Roman" w:hAnsi="Times New Roman" w:eastAsia="黑体" w:cs="Times New Roman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Times New Roman"/>
          <w:color w:val="auto"/>
          <w:kern w:val="0"/>
          <w:sz w:val="32"/>
          <w:szCs w:val="32"/>
          <w:lang w:val="en-US" w:eastAsia="zh-CN" w:bidi="ar"/>
        </w:rPr>
        <w:t>附件4</w:t>
      </w:r>
    </w:p>
    <w:p w14:paraId="26AA3F6A">
      <w:pPr>
        <w:pStyle w:val="2"/>
        <w:rPr>
          <w:rFonts w:hint="default"/>
          <w:lang w:val="en-US" w:eastAsia="zh-CN"/>
        </w:rPr>
      </w:pPr>
    </w:p>
    <w:p w14:paraId="08348C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700" w:lineRule="exact"/>
        <w:ind w:firstLine="0" w:firstLineChars="0"/>
        <w:jc w:val="center"/>
        <w:textAlignment w:val="auto"/>
        <w:rPr>
          <w:rFonts w:hint="default" w:ascii="Times New Roman" w:hAnsi="Times New Roman" w:eastAsia="方正小标宋简体" w:cs="Times New Roman"/>
          <w:color w:val="auto"/>
          <w:sz w:val="44"/>
          <w:szCs w:val="44"/>
          <w:lang w:eastAsia="zh-CN"/>
        </w:rPr>
      </w:pPr>
      <w:bookmarkStart w:id="0" w:name="_GoBack"/>
      <w:r>
        <w:rPr>
          <w:rFonts w:hint="default" w:ascii="Times New Roman" w:hAnsi="Times New Roman" w:eastAsia="方正小标宋简体" w:cs="Times New Roman"/>
          <w:color w:val="auto"/>
          <w:sz w:val="44"/>
          <w:szCs w:val="44"/>
          <w:lang w:eastAsia="zh-CN"/>
        </w:rPr>
        <w:t>团体现场竞答相关要求</w:t>
      </w:r>
      <w:bookmarkEnd w:id="0"/>
    </w:p>
    <w:p w14:paraId="1F3119C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0" w:firstLineChars="0"/>
        <w:jc w:val="both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eastAsia="zh-CN"/>
        </w:rPr>
      </w:pPr>
    </w:p>
    <w:p w14:paraId="72DA26BA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000000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color w:val="000000"/>
          <w:sz w:val="32"/>
          <w:szCs w:val="32"/>
          <w:lang w:eastAsia="zh-CN"/>
        </w:rPr>
        <w:t>一、决赛形式</w:t>
      </w:r>
    </w:p>
    <w:p w14:paraId="38DAD621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竞赛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团队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名成员的个人总成绩之和，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为该团队总成绩，根据团队总成绩确定团队排名。若团队（个人）总成绩出现同分情况，则以团队（个人）业务技能考核成绩为优先。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参加技术管理类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、技术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实施类竞赛团队成绩各前二的共计4支队伍进入团体决赛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参加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现场竞答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，第一轮分数不再带入决赛阶段。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每队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选派3人参加，原则上比赛中途不可更换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人员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起始赋分各200分。</w:t>
      </w:r>
    </w:p>
    <w:p w14:paraId="0BF19EC4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000000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color w:val="000000"/>
          <w:sz w:val="32"/>
          <w:szCs w:val="32"/>
          <w:lang w:eastAsia="zh-CN"/>
        </w:rPr>
        <w:t>二、决赛内容</w:t>
      </w:r>
    </w:p>
    <w:p w14:paraId="62D3ACF8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“理论知识考试技术纲要”中自然资源调查监测相关知识。</w:t>
      </w:r>
    </w:p>
    <w:p w14:paraId="2ADBC9A0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000000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color w:val="000000"/>
          <w:sz w:val="32"/>
          <w:szCs w:val="32"/>
          <w:lang w:eastAsia="zh-CN"/>
        </w:rPr>
        <w:t>三、决赛题型</w:t>
      </w:r>
    </w:p>
    <w:p w14:paraId="2711985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（一）“小试牛刀”必答题</w:t>
      </w:r>
      <w:r>
        <w:rPr>
          <w:rFonts w:hint="default" w:ascii="Times New Roman" w:hAnsi="Times New Roman" w:eastAsia="楷体_GB2312" w:cs="Times New Roman"/>
          <w:color w:val="000000"/>
          <w:sz w:val="32"/>
          <w:szCs w:val="32"/>
          <w:lang w:eastAsia="zh-CN"/>
        </w:rPr>
        <w:t>（每人每轮1题，每题10分，共两轮）</w:t>
      </w:r>
    </w:p>
    <w:p w14:paraId="0B003321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由各队参赛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选手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按座次依次抽题作答，在限定时间内每轮每队的一名队员独立回答一题，其他选手禁止提示或代为作答或超时作答，违者此题作废，不予计分，不予补题，答对者给该队加上10分，答错不得分也不扣分。</w:t>
      </w:r>
    </w:p>
    <w:p w14:paraId="358C1C0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（二）“眼疾手快”抢答题</w:t>
      </w:r>
      <w:r>
        <w:rPr>
          <w:rFonts w:hint="default" w:ascii="Times New Roman" w:hAnsi="Times New Roman" w:eastAsia="楷体_GB2312" w:cs="Times New Roman"/>
          <w:color w:val="000000"/>
          <w:sz w:val="32"/>
          <w:szCs w:val="32"/>
          <w:lang w:eastAsia="zh-CN"/>
        </w:rPr>
        <w:t>（每题10分，共20题）</w:t>
      </w:r>
    </w:p>
    <w:p w14:paraId="727341DA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抢答系统倒计时结束“嘀”声后开始抢答，提前抢答为无效抢答。由抢到该题的参赛队任何一人在限定时间内进行解答，答对者给该队加相应分值；答错者、抢到题放弃者都给该队倒扣相应分值。抢答开始后，5秒后如无队抢答或参赛队伍均出现无效抢答，此题作废。</w:t>
      </w:r>
    </w:p>
    <w:p w14:paraId="3D07903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楷体_GB2312" w:cs="Times New Roman"/>
          <w:color w:val="000000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（三）“步步为营”选答题</w:t>
      </w:r>
      <w:r>
        <w:rPr>
          <w:rFonts w:hint="default" w:ascii="Times New Roman" w:hAnsi="Times New Roman" w:eastAsia="楷体_GB2312" w:cs="Times New Roman"/>
          <w:color w:val="000000"/>
          <w:sz w:val="32"/>
          <w:szCs w:val="32"/>
          <w:lang w:eastAsia="zh-CN"/>
        </w:rPr>
        <w:t>（分10分、20分、30分三档，每档各3题，共9题）</w:t>
      </w:r>
    </w:p>
    <w:p w14:paraId="7C268054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该环节每支参赛队有3次答题机会，参赛队根据当前团体答题积分从低到高的顺序分别选择档次题目（题目分三档，分值依次为10分、20分、30分，每档共3题），在限定时间内依次集体作答，被选择作答过的题目其他队伍不能再选择。团队之间可以互相商讨，每答对一题即累加相应分数，答错或超时作答倒扣相应分值，直至答题结束。</w:t>
      </w:r>
    </w:p>
    <w:p w14:paraId="0A35FB1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（四）加试抢答</w:t>
      </w:r>
    </w:p>
    <w:p w14:paraId="23779D0D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若在上述环节后四个队伍中出现分数相同的情况，则启动加试抢答环节。</w:t>
      </w:r>
    </w:p>
    <w:p w14:paraId="60FD4443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若四队同时平分，首先进行第一轮抢答，率先抢答的队伍若答对，则胜出为第一名，剩余三支队伍进行第二轮抢答，规则同上，决出第二名、第三名和第四名；若第一轮率先抢答的队伍答错，则为第四名，剩余三支队伍进行第二轮抢答，规则同上，依次决出第一名、第二名和第三名。</w:t>
      </w:r>
    </w:p>
    <w:p w14:paraId="33C8DDC0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若出现同时平分，则进行一轮抢答，率先抢答的队伍若答对则名次排前，若答错，则名次排后。</w:t>
      </w:r>
    </w:p>
    <w:p w14:paraId="6AD2415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（五）答题时间要求</w:t>
      </w:r>
    </w:p>
    <w:p w14:paraId="48D91E1F">
      <w:pPr>
        <w:pStyle w:val="7"/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每题答题时间均为60秒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</w:p>
    <w:p w14:paraId="33B99E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0000000000000000000"/>
    <w:charset w:val="86"/>
    <w:family w:val="auto"/>
    <w:pitch w:val="default"/>
    <w:sig w:usb0="800002BF" w:usb1="38CF7CF8" w:usb2="00000016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楷体_GB2312">
    <w:altName w:val="汉仪楷体简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EF0210"/>
    <w:rsid w:val="CFEF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next w:val="3"/>
    <w:qFormat/>
    <w:uiPriority w:val="0"/>
    <w:pPr>
      <w:autoSpaceDE w:val="0"/>
      <w:autoSpaceDN w:val="0"/>
      <w:spacing w:after="0" w:line="500" w:lineRule="exact"/>
      <w:ind w:left="106" w:firstLine="420"/>
      <w:jc w:val="left"/>
    </w:pPr>
    <w:rPr>
      <w:rFonts w:ascii="仿宋_GB2312" w:hAnsi="仿宋_GB2312" w:eastAsia="仿宋_GB2312" w:cs="仿宋_GB2312"/>
      <w:kern w:val="0"/>
      <w:sz w:val="32"/>
      <w:szCs w:val="28"/>
      <w:lang w:val="zh-CN" w:bidi="zh-CN"/>
    </w:rPr>
  </w:style>
  <w:style w:type="paragraph" w:styleId="3">
    <w:name w:val="Body Text"/>
    <w:basedOn w:val="1"/>
    <w:next w:val="4"/>
    <w:qFormat/>
    <w:uiPriority w:val="99"/>
    <w:pPr>
      <w:spacing w:after="120"/>
    </w:pPr>
    <w:rPr>
      <w:rFonts w:ascii="Times New Roman" w:hAnsi="Times New Roman" w:eastAsia="宋体" w:cs="Times New Roman"/>
    </w:rPr>
  </w:style>
  <w:style w:type="paragraph" w:styleId="4">
    <w:name w:val="toc 5"/>
    <w:basedOn w:val="1"/>
    <w:next w:val="1"/>
    <w:qFormat/>
    <w:uiPriority w:val="0"/>
    <w:pPr>
      <w:ind w:left="1680" w:leftChars="800"/>
    </w:pPr>
  </w:style>
  <w:style w:type="paragraph" w:customStyle="1" w:styleId="7">
    <w:name w:val="List Paragraph"/>
    <w:qFormat/>
    <w:uiPriority w:val="34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2025-07-29T16:44:00Z</dcterms:created>
  <dc:creator>一路未闻</dc:creator>
  <cp:lastModifiedBy>一路未闻</cp:lastModifiedBy>
  <dcterms:modified xsi:type="dcterms:W3CDTF">2025-07-29T16:44:22Z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5057DDBE6A1676CCD98988685C801EBC_41</vt:lpwstr>
  </property>
</Properties>
</file>