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926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/>
        <w:jc w:val="both"/>
        <w:textAlignment w:val="auto"/>
        <w:rPr>
          <w:rFonts w:hint="eastAsia" w:ascii="Times New Roman" w:hAnsi="Times New Roman" w:eastAsia="黑体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Times New Roman"/>
          <w:kern w:val="0"/>
          <w:sz w:val="32"/>
          <w:szCs w:val="32"/>
          <w:lang w:val="en-US" w:eastAsia="zh-CN" w:bidi="ar"/>
        </w:rPr>
        <w:t>附件</w:t>
      </w:r>
      <w:r>
        <w:rPr>
          <w:rFonts w:hint="eastAsia" w:ascii="Times New Roman" w:hAnsi="Times New Roman" w:eastAsia="黑体" w:cs="Times New Roman"/>
          <w:kern w:val="0"/>
          <w:sz w:val="32"/>
          <w:szCs w:val="32"/>
          <w:lang w:val="en-US" w:eastAsia="zh-CN" w:bidi="ar"/>
        </w:rPr>
        <w:t>5</w:t>
      </w:r>
    </w:p>
    <w:p w14:paraId="669321E9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560" w:lineRule="exact"/>
        <w:textAlignment w:val="auto"/>
        <w:rPr>
          <w:rFonts w:hint="eastAsia"/>
          <w:lang w:val="en-US" w:eastAsia="zh-CN"/>
        </w:rPr>
      </w:pPr>
    </w:p>
    <w:p w14:paraId="6390F8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700" w:lineRule="exact"/>
        <w:ind w:left="0" w:right="0"/>
        <w:jc w:val="center"/>
        <w:textAlignment w:val="auto"/>
        <w:rPr>
          <w:rFonts w:hint="default" w:ascii="Times New Roman" w:hAnsi="Times New Roman" w:eastAsia="方正小标宋简体" w:cs="Times New Roman"/>
          <w:color w:val="auto"/>
          <w:kern w:val="2"/>
          <w:sz w:val="44"/>
          <w:szCs w:val="44"/>
          <w:lang w:val="en-US" w:eastAsia="zh-CN" w:bidi="ar-SA"/>
        </w:rPr>
      </w:pPr>
      <w:bookmarkStart w:id="0" w:name="_GoBack"/>
      <w:r>
        <w:rPr>
          <w:rFonts w:hint="default" w:ascii="Times New Roman" w:hAnsi="Times New Roman" w:eastAsia="方正小标宋简体" w:cs="Times New Roman"/>
          <w:color w:val="auto"/>
          <w:kern w:val="2"/>
          <w:sz w:val="44"/>
          <w:szCs w:val="44"/>
          <w:lang w:val="en-US" w:eastAsia="zh-CN" w:bidi="ar-SA"/>
        </w:rPr>
        <w:t>竞赛补充说明</w:t>
      </w:r>
      <w:bookmarkEnd w:id="0"/>
    </w:p>
    <w:p w14:paraId="156BA1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right="0"/>
        <w:jc w:val="both"/>
        <w:textAlignment w:val="auto"/>
        <w:rPr>
          <w:rFonts w:hint="default" w:ascii="Times New Roman" w:hAnsi="Times New Roman" w:eastAsia="黑体" w:cs="Times New Roman"/>
          <w:kern w:val="0"/>
          <w:sz w:val="32"/>
          <w:szCs w:val="32"/>
          <w:lang w:val="en-US" w:eastAsia="zh-CN" w:bidi="ar"/>
        </w:rPr>
      </w:pPr>
    </w:p>
    <w:p w14:paraId="18285C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highlight w:val="none"/>
          <w:lang w:val="en-US" w:eastAsia="zh-CN" w:bidi="ar-SA"/>
        </w:rPr>
        <w:t>一、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候补队员参赛规则</w:t>
      </w:r>
    </w:p>
    <w:p w14:paraId="22F4424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  <w:highlight w:val="none"/>
          <w:lang w:val="en-US" w:eastAsia="zh-CN"/>
        </w:rPr>
        <w:t>1.参赛条件和程序。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五名正式参赛队员在正式比赛前如有身体不适等突发情况，各参赛队领队可向竞赛组委会申请由候补队员上场，组委会按程序同意候补队员上场后，被替换的队员不再作为正式队员、不能再次上场。正式比赛开始后，各队候补队员不得再申请上场。</w:t>
      </w:r>
    </w:p>
    <w:p w14:paraId="2201EED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  <w:highlight w:val="none"/>
          <w:lang w:val="en-US" w:eastAsia="zh-CN"/>
        </w:rPr>
        <w:t>2.参赛成绩计算。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候补队员替换上场的，团队分数计算时，应采用最终比赛的五名选手的所有成绩计算。</w:t>
      </w:r>
    </w:p>
    <w:p w14:paraId="654B457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kern w:val="2"/>
          <w:sz w:val="32"/>
          <w:szCs w:val="32"/>
          <w:highlight w:val="none"/>
          <w:lang w:val="en-US" w:eastAsia="zh-CN"/>
        </w:rPr>
        <w:t>3.其他。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如队伍中两名或以上队员因各类原因不能继续比赛的，各队伍可在人数不足情况下继续比赛或放弃此次竞赛，个人成绩仍然有效。候补队员无论是否替换上场参加实操比赛，都作为团体奖项的正式获奖人员；候补队员未参加比赛或被替换下的队员，不参加个人奖项排名。</w:t>
      </w:r>
    </w:p>
    <w:p w14:paraId="684D90F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竞赛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eastAsia="zh-CN"/>
        </w:rPr>
        <w:t>奖项</w:t>
      </w:r>
      <w:r>
        <w:rPr>
          <w:rFonts w:hint="eastAsia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设置</w:t>
      </w:r>
    </w:p>
    <w:p w14:paraId="2F59694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</w:rPr>
      </w:pPr>
      <w:r>
        <w:rPr>
          <w:rFonts w:hint="default" w:ascii="Times New Roman" w:hAnsi="Times New Roman" w:eastAsia="楷体_GB2312" w:cs="Times New Roman"/>
          <w:color w:val="auto"/>
          <w:w w:val="100"/>
          <w:sz w:val="32"/>
          <w:szCs w:val="32"/>
          <w:highlight w:val="none"/>
          <w:lang w:val="en-US" w:eastAsia="zh-CN"/>
        </w:rPr>
        <w:t>1.团体奖。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设置团队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一等奖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名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、二等奖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名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、三等奖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名、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优秀奖若干，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对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进入决赛的4支团队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现场竞答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总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分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排名第1的队伍授予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团队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一等奖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，排名2至3名的队伍授予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团队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二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等奖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，排名第4的队伍授予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团队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等奖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；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未进入决赛的，按照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设区市代表队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、企业代表队序列分别进行排名，对两个不同序列排名最靠前的队伍授予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团队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等奖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优秀奖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按照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队伍排名等情况进行授予。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设立优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秀组织奖和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突出贡献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奖等，以表彰在赛事组织、技术创新等方面有突出表现的单位和个人。</w:t>
      </w:r>
    </w:p>
    <w:p w14:paraId="4968841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w w:val="1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w w:val="100"/>
          <w:sz w:val="32"/>
          <w:szCs w:val="32"/>
          <w:highlight w:val="none"/>
          <w:lang w:val="en-US" w:eastAsia="zh-CN"/>
        </w:rPr>
        <w:t>2.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w w:val="100"/>
          <w:sz w:val="32"/>
          <w:szCs w:val="32"/>
          <w:highlight w:val="none"/>
        </w:rPr>
        <w:t>个人奖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w w:val="100"/>
          <w:sz w:val="32"/>
          <w:szCs w:val="32"/>
          <w:highlight w:val="none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竞赛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lang w:val="en-US" w:eastAsia="zh-CN"/>
        </w:rPr>
        <w:t>个人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</w:rPr>
        <w:t>成绩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lang w:eastAsia="zh-CN"/>
        </w:rPr>
        <w:t>排名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，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设置个人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一等奖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名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技术管理类1名、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技术实施类2名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二等奖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名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技术管理类2名、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技术实施类3名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三等奖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名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val="en-US" w:eastAsia="zh-CN"/>
        </w:rPr>
        <w:t>技术管理类3名、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技术实施类4名</w:t>
      </w:r>
      <w:r>
        <w:rPr>
          <w:rFonts w:hint="eastAsia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优秀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  <w:lang w:eastAsia="zh-CN"/>
        </w:rPr>
        <w:t>奖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  <w:highlight w:val="none"/>
        </w:rPr>
        <w:t>若</w:t>
      </w:r>
      <w:r>
        <w:rPr>
          <w:rFonts w:hint="default" w:ascii="Times New Roman" w:hAnsi="Times New Roman" w:eastAsia="仿宋_GB2312" w:cs="Times New Roman"/>
          <w:color w:val="auto"/>
          <w:w w:val="100"/>
          <w:sz w:val="32"/>
          <w:szCs w:val="32"/>
        </w:rPr>
        <w:t>干。</w:t>
      </w:r>
    </w:p>
    <w:p w14:paraId="2DBE9ED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contextualSpacing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三、参赛计算机相关要求</w:t>
      </w:r>
    </w:p>
    <w:p w14:paraId="5102AB0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参加业务技能考核需自带计算机，计算机性能须满足图斑提取和统计分析的要求，能正常拷贝数据且只能安装与比赛有关的软件。每名队员可携带1台计算机和不超过1台的备用计算机，若因自带设备问题等不能完成考试的，不再安排补试等。</w:t>
      </w:r>
    </w:p>
    <w:p w14:paraId="6FDD234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0" w:after="0" w:line="60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比赛用笔记本电脑推荐配置如下：</w:t>
      </w:r>
    </w:p>
    <w:p w14:paraId="328C52C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lang w:val="en-US" w:eastAsia="zh-CN"/>
        </w:rPr>
        <w:t>总体要求：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计算机性能较好、空间较大，符合数据分析、统计等要求；必须删除其他软件、数据、材料等，只可安装比赛要求的软件。</w:t>
      </w:r>
    </w:p>
    <w:p w14:paraId="1ADF8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t>硬件要求：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CPU选用8代I5同等性能或以上，内存16GB及以上，硬盘256GB SSD+1TB或以上，显示器1080P或以上，配备有线鼠标、笔记本电源、鼠标垫、电脑包，至少配备2个USB接口。</w:t>
      </w:r>
    </w:p>
    <w:p w14:paraId="5EB7F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t>软件要求：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操作系统选用Win7、Win1064位，安装原版Arcgis 10.2.2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不得携带插件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工具，WPS2018版或以上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带excel、word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、winrar等通用软件以及防病毒软件并且病毒库更新到最新版本。</w:t>
      </w:r>
    </w:p>
    <w:p w14:paraId="21336A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t>安全要求：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建议win10进行系统恢复或全新安装后，再安装 Arcgis10.2.2、wps、winrar压缩软件、杀毒软件。</w:t>
      </w:r>
    </w:p>
    <w:p w14:paraId="199DD337"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因为涉及数据分析，因此需要做好安全保密工作，不得将原已经定密后的SM电脑直接用于本次比赛。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0000000000000000000"/>
    <w:charset w:val="86"/>
    <w:family w:val="auto"/>
    <w:pitch w:val="default"/>
    <w:sig w:usb0="800002BF" w:usb1="38CF7CF8" w:usb2="00000016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832AB"/>
    <w:rsid w:val="BF78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3"/>
    <w:qFormat/>
    <w:uiPriority w:val="0"/>
    <w:pPr>
      <w:autoSpaceDE w:val="0"/>
      <w:autoSpaceDN w:val="0"/>
      <w:spacing w:after="0" w:line="500" w:lineRule="exact"/>
      <w:ind w:left="106" w:firstLine="420"/>
      <w:jc w:val="left"/>
    </w:pPr>
    <w:rPr>
      <w:rFonts w:ascii="仿宋_GB2312" w:hAnsi="仿宋_GB2312" w:eastAsia="仿宋_GB2312" w:cs="仿宋_GB2312"/>
      <w:kern w:val="0"/>
      <w:sz w:val="32"/>
      <w:szCs w:val="28"/>
      <w:lang w:val="zh-CN" w:bidi="zh-CN"/>
    </w:rPr>
  </w:style>
  <w:style w:type="paragraph" w:styleId="3">
    <w:name w:val="Body Text"/>
    <w:basedOn w:val="1"/>
    <w:next w:val="4"/>
    <w:qFormat/>
    <w:uiPriority w:val="99"/>
    <w:pPr>
      <w:spacing w:after="120"/>
    </w:pPr>
    <w:rPr>
      <w:rFonts w:ascii="Times New Roman" w:hAnsi="Times New Roman" w:eastAsia="宋体" w:cs="Times New Roman"/>
    </w:rPr>
  </w:style>
  <w:style w:type="paragraph" w:styleId="4">
    <w:name w:val="toc 5"/>
    <w:basedOn w:val="1"/>
    <w:next w:val="1"/>
    <w:qFormat/>
    <w:uiPriority w:val="0"/>
    <w:pPr>
      <w:ind w:left="1680" w:leftChars="800"/>
    </w:pPr>
  </w:style>
  <w:style w:type="paragraph" w:customStyle="1" w:styleId="7">
    <w:name w:val="List Paragraph"/>
    <w:qFormat/>
    <w:uiPriority w:val="34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2025-07-29T16:44:00Z</dcterms:created>
  <dc:creator>一路未闻</dc:creator>
  <cp:lastModifiedBy>一路未闻</cp:lastModifiedBy>
  <dcterms:modified xsi:type="dcterms:W3CDTF">2025-07-29T16:44:52Z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EF2EBF4074D05E9BD9898868B8D2C88C_41</vt:lpwstr>
  </property>
</Properties>
</file>