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759CC" w14:textId="588C4158" w:rsidR="007C1365" w:rsidRPr="00994498" w:rsidRDefault="007C1365" w:rsidP="007C1365">
      <w:pPr>
        <w:spacing w:after="120" w:line="240" w:lineRule="auto"/>
        <w:rPr>
          <w:rFonts w:ascii="Arial" w:eastAsia="Arial" w:hAnsi="Arial" w:cs="Arial"/>
          <w:b/>
          <w:caps/>
          <w:color w:val="00A2E0"/>
          <w:sz w:val="28"/>
          <w:lang w:val="en-GB"/>
        </w:rPr>
      </w:pPr>
      <w:r>
        <w:rPr>
          <w:rFonts w:ascii="Arial" w:eastAsia="Arial" w:hAnsi="Arial" w:cs="Arial"/>
          <w:b/>
          <w:caps/>
          <w:color w:val="00A2E0"/>
          <w:sz w:val="28"/>
          <w:lang w:val="en-GB"/>
        </w:rPr>
        <w:t>LuzmariA soto</w:t>
      </w:r>
    </w:p>
    <w:p w14:paraId="3D9C9783" w14:textId="55086E7F" w:rsidR="007C1365" w:rsidRPr="00994498" w:rsidRDefault="007C1365" w:rsidP="007C1365">
      <w:pPr>
        <w:spacing w:after="120" w:line="240" w:lineRule="auto"/>
        <w:rPr>
          <w:rFonts w:ascii="Arial" w:eastAsia="Arial" w:hAnsi="Arial" w:cs="Arial"/>
          <w:b/>
          <w:caps/>
          <w:color w:val="00A2E0"/>
          <w:sz w:val="28"/>
          <w:lang w:val="en-GB"/>
        </w:rPr>
      </w:pPr>
      <w:r w:rsidRPr="00994498">
        <w:rPr>
          <w:rFonts w:ascii="Arial" w:eastAsia="Arial" w:hAnsi="Arial" w:cs="Arial"/>
          <w:b/>
          <w:color w:val="00A2E0"/>
          <w:sz w:val="26"/>
          <w:lang w:val="en-GB"/>
        </w:rPr>
        <w:t>Biologist</w:t>
      </w:r>
      <w:r>
        <w:rPr>
          <w:rFonts w:ascii="Arial" w:eastAsia="Arial" w:hAnsi="Arial" w:cs="Arial"/>
          <w:b/>
          <w:color w:val="00A2E0"/>
          <w:sz w:val="26"/>
          <w:lang w:val="en-GB"/>
        </w:rPr>
        <w:t xml:space="preserve"> </w:t>
      </w:r>
      <w:r w:rsidRPr="00994498">
        <w:rPr>
          <w:rFonts w:ascii="Arial" w:eastAsia="Arial" w:hAnsi="Arial" w:cs="Arial"/>
          <w:b/>
          <w:color w:val="00A2E0"/>
          <w:sz w:val="26"/>
          <w:lang w:val="en-GB"/>
        </w:rPr>
        <w:t>- ICF</w:t>
      </w:r>
    </w:p>
    <w:tbl>
      <w:tblPr>
        <w:tblpPr w:leftFromText="187" w:rightFromText="187" w:vertAnchor="page" w:horzAnchor="margin" w:tblpXSpec="right" w:tblpY="2341"/>
        <w:tblW w:w="3240" w:type="dxa"/>
        <w:tblBorders>
          <w:top w:val="single" w:sz="8" w:space="0" w:color="00538B"/>
          <w:bottom w:val="single" w:sz="8" w:space="0" w:color="00538B"/>
          <w:insideH w:val="single" w:sz="8" w:space="0" w:color="00538B"/>
          <w:insideV w:val="single" w:sz="8" w:space="0" w:color="0067AB"/>
        </w:tblBorders>
        <w:tblLayout w:type="fixed"/>
        <w:tblCellMar>
          <w:top w:w="58" w:type="dxa"/>
          <w:left w:w="115" w:type="dxa"/>
          <w:bottom w:w="58" w:type="dxa"/>
          <w:right w:w="115" w:type="dxa"/>
        </w:tblCellMar>
        <w:tblLook w:val="0600" w:firstRow="0" w:lastRow="0" w:firstColumn="0" w:lastColumn="0" w:noHBand="1" w:noVBand="1"/>
      </w:tblPr>
      <w:tblGrid>
        <w:gridCol w:w="3240"/>
      </w:tblGrid>
      <w:tr w:rsidR="007C1365" w:rsidRPr="00994498" w14:paraId="4BCF5B9D" w14:textId="77777777" w:rsidTr="003D1883">
        <w:trPr>
          <w:cantSplit/>
        </w:trPr>
        <w:tc>
          <w:tcPr>
            <w:tcW w:w="3240" w:type="dxa"/>
            <w:shd w:val="clear" w:color="auto" w:fill="auto"/>
            <w:vAlign w:val="center"/>
          </w:tcPr>
          <w:p w14:paraId="3B6D6378" w14:textId="77777777" w:rsidR="007C1365" w:rsidRPr="00994498" w:rsidRDefault="007C1365" w:rsidP="003D1883">
            <w:pPr>
              <w:spacing w:after="120" w:line="240" w:lineRule="auto"/>
              <w:jc w:val="center"/>
              <w:rPr>
                <w:rFonts w:ascii="Arial" w:eastAsia="Arial" w:hAnsi="Arial" w:cs="Arial"/>
                <w:b/>
                <w:color w:val="00538B"/>
                <w:sz w:val="21"/>
                <w:lang w:val="en-GB"/>
              </w:rPr>
            </w:pPr>
            <w:r w:rsidRPr="00994498">
              <w:rPr>
                <w:rFonts w:ascii="Arial" w:eastAsia="Arial" w:hAnsi="Arial" w:cs="Arial"/>
                <w:b/>
                <w:color w:val="00538B"/>
                <w:sz w:val="21"/>
                <w:lang w:val="en-GB"/>
              </w:rPr>
              <w:t>Years of Experience</w:t>
            </w:r>
          </w:p>
          <w:p w14:paraId="6E8DCC21" w14:textId="638E93CC" w:rsidR="007C1365" w:rsidRPr="00994498" w:rsidRDefault="007C1365" w:rsidP="003D1883">
            <w:pPr>
              <w:autoSpaceDE w:val="0"/>
              <w:autoSpaceDN w:val="0"/>
              <w:adjustRightInd w:val="0"/>
              <w:spacing w:before="60" w:after="60" w:line="240" w:lineRule="auto"/>
              <w:ind w:left="245" w:hanging="245"/>
              <w:contextualSpacing/>
              <w:textAlignment w:val="center"/>
              <w:rPr>
                <w:rFonts w:ascii="Arial" w:eastAsia="Times New Roman" w:hAnsi="Arial" w:cs="Arial"/>
                <w:color w:val="00538B"/>
                <w:spacing w:val="4"/>
                <w:sz w:val="20"/>
                <w:lang w:val="en-GB"/>
              </w:rPr>
            </w:pPr>
            <w:r w:rsidRPr="00994498">
              <w:rPr>
                <w:rFonts w:ascii="Arial" w:eastAsia="Times New Roman" w:hAnsi="Arial" w:cs="Arial"/>
                <w:color w:val="00538B"/>
                <w:spacing w:val="4"/>
                <w:sz w:val="20"/>
                <w:lang w:val="en-GB"/>
              </w:rPr>
              <w:t>Professional start date: 201</w:t>
            </w:r>
            <w:r>
              <w:rPr>
                <w:rFonts w:ascii="Arial" w:eastAsia="Times New Roman" w:hAnsi="Arial" w:cs="Arial"/>
                <w:color w:val="00538B"/>
                <w:spacing w:val="4"/>
                <w:sz w:val="20"/>
                <w:lang w:val="en-GB"/>
              </w:rPr>
              <w:t>9</w:t>
            </w:r>
          </w:p>
          <w:p w14:paraId="50DD1083" w14:textId="68CCCDD3" w:rsidR="007C1365" w:rsidRPr="00994498" w:rsidRDefault="007C1365" w:rsidP="003D1883">
            <w:pPr>
              <w:autoSpaceDE w:val="0"/>
              <w:autoSpaceDN w:val="0"/>
              <w:adjustRightInd w:val="0"/>
              <w:spacing w:before="60" w:after="60" w:line="240" w:lineRule="auto"/>
              <w:ind w:left="245" w:hanging="245"/>
              <w:contextualSpacing/>
              <w:textAlignment w:val="center"/>
              <w:rPr>
                <w:rFonts w:ascii="Arial" w:eastAsia="Times New Roman" w:hAnsi="Arial" w:cs="Arial"/>
                <w:color w:val="00538B"/>
                <w:spacing w:val="4"/>
                <w:sz w:val="20"/>
                <w:lang w:val="en-GB"/>
              </w:rPr>
            </w:pPr>
            <w:r w:rsidRPr="00994498">
              <w:rPr>
                <w:rFonts w:ascii="Arial" w:eastAsia="Times New Roman" w:hAnsi="Arial" w:cs="Arial"/>
                <w:color w:val="00538B"/>
                <w:spacing w:val="4"/>
                <w:sz w:val="20"/>
                <w:lang w:val="en-GB"/>
              </w:rPr>
              <w:t xml:space="preserve">ICF start date: </w:t>
            </w:r>
            <w:r>
              <w:rPr>
                <w:rFonts w:ascii="Arial" w:eastAsia="Times New Roman" w:hAnsi="Arial" w:cs="Arial"/>
                <w:color w:val="00538B"/>
                <w:spacing w:val="4"/>
                <w:sz w:val="20"/>
                <w:lang w:val="en-GB"/>
              </w:rPr>
              <w:t>09/2019</w:t>
            </w:r>
          </w:p>
        </w:tc>
      </w:tr>
      <w:tr w:rsidR="007C1365" w:rsidRPr="00994498" w14:paraId="6035509F" w14:textId="77777777" w:rsidTr="003D1883">
        <w:trPr>
          <w:cantSplit/>
        </w:trPr>
        <w:tc>
          <w:tcPr>
            <w:tcW w:w="3240" w:type="dxa"/>
            <w:shd w:val="clear" w:color="auto" w:fill="auto"/>
            <w:vAlign w:val="center"/>
          </w:tcPr>
          <w:p w14:paraId="6CFA70B2" w14:textId="77777777" w:rsidR="007C1365" w:rsidRPr="00994498" w:rsidRDefault="007C1365" w:rsidP="003D1883">
            <w:pPr>
              <w:spacing w:after="120" w:line="240" w:lineRule="auto"/>
              <w:jc w:val="center"/>
              <w:rPr>
                <w:rFonts w:ascii="Arial" w:eastAsia="Arial" w:hAnsi="Arial" w:cs="Arial"/>
                <w:b/>
                <w:color w:val="00538B"/>
                <w:sz w:val="21"/>
                <w:lang w:val="en-GB"/>
              </w:rPr>
            </w:pPr>
            <w:r w:rsidRPr="00994498">
              <w:rPr>
                <w:rFonts w:ascii="Arial" w:eastAsia="Arial" w:hAnsi="Arial" w:cs="Arial"/>
                <w:b/>
                <w:color w:val="00538B"/>
                <w:sz w:val="21"/>
                <w:lang w:val="en-GB"/>
              </w:rPr>
              <w:t>Education</w:t>
            </w:r>
          </w:p>
          <w:p w14:paraId="5EC2549F" w14:textId="65244B3B" w:rsidR="007C1365" w:rsidRPr="00994498" w:rsidRDefault="007C1365" w:rsidP="003D1883">
            <w:pPr>
              <w:autoSpaceDE w:val="0"/>
              <w:autoSpaceDN w:val="0"/>
              <w:adjustRightInd w:val="0"/>
              <w:spacing w:before="60" w:after="60" w:line="240" w:lineRule="auto"/>
              <w:ind w:left="245" w:hanging="245"/>
              <w:contextualSpacing/>
              <w:textAlignment w:val="center"/>
              <w:rPr>
                <w:rFonts w:ascii="Arial" w:eastAsia="Times New Roman" w:hAnsi="Arial" w:cs="Arial"/>
                <w:color w:val="00538B"/>
                <w:spacing w:val="4"/>
                <w:sz w:val="20"/>
                <w:lang w:val="en-GB"/>
              </w:rPr>
            </w:pPr>
            <w:r w:rsidRPr="00994498">
              <w:rPr>
                <w:rFonts w:ascii="Arial" w:eastAsia="Times New Roman" w:hAnsi="Arial" w:cs="Arial"/>
                <w:color w:val="00538B"/>
                <w:spacing w:val="4"/>
                <w:sz w:val="20"/>
                <w:lang w:val="en-GB"/>
              </w:rPr>
              <w:t xml:space="preserve">BS, </w:t>
            </w:r>
            <w:r>
              <w:rPr>
                <w:rFonts w:ascii="Arial" w:eastAsia="Times New Roman" w:hAnsi="Arial" w:cs="Arial"/>
                <w:color w:val="00538B"/>
                <w:spacing w:val="4"/>
                <w:sz w:val="20"/>
                <w:lang w:val="en-GB"/>
              </w:rPr>
              <w:t>Wildlife, Fish and Conservation Biology</w:t>
            </w:r>
            <w:r w:rsidRPr="00994498">
              <w:rPr>
                <w:rFonts w:ascii="Arial" w:eastAsia="Times New Roman" w:hAnsi="Arial" w:cs="Arial"/>
                <w:color w:val="00538B"/>
                <w:spacing w:val="4"/>
                <w:sz w:val="20"/>
                <w:lang w:val="en-GB"/>
              </w:rPr>
              <w:t xml:space="preserve">, University of </w:t>
            </w:r>
            <w:r>
              <w:rPr>
                <w:rFonts w:ascii="Arial" w:eastAsia="Times New Roman" w:hAnsi="Arial" w:cs="Arial"/>
                <w:color w:val="00538B"/>
                <w:spacing w:val="4"/>
                <w:sz w:val="20"/>
                <w:lang w:val="en-GB"/>
              </w:rPr>
              <w:t>California, Davis</w:t>
            </w:r>
            <w:r w:rsidRPr="00994498">
              <w:rPr>
                <w:rFonts w:ascii="Arial" w:eastAsia="Times New Roman" w:hAnsi="Arial" w:cs="Arial"/>
                <w:color w:val="00538B"/>
                <w:spacing w:val="4"/>
                <w:sz w:val="20"/>
                <w:lang w:val="en-GB"/>
              </w:rPr>
              <w:t>, 201</w:t>
            </w:r>
            <w:r>
              <w:rPr>
                <w:rFonts w:ascii="Arial" w:eastAsia="Times New Roman" w:hAnsi="Arial" w:cs="Arial"/>
                <w:color w:val="00538B"/>
                <w:spacing w:val="4"/>
                <w:sz w:val="20"/>
                <w:lang w:val="en-GB"/>
              </w:rPr>
              <w:t>9</w:t>
            </w:r>
          </w:p>
        </w:tc>
      </w:tr>
      <w:tr w:rsidR="007C1365" w:rsidRPr="00994498" w14:paraId="43757A53" w14:textId="77777777" w:rsidTr="003D1883">
        <w:trPr>
          <w:cantSplit/>
          <w:trHeight w:val="702"/>
        </w:trPr>
        <w:tc>
          <w:tcPr>
            <w:tcW w:w="3240" w:type="dxa"/>
            <w:shd w:val="clear" w:color="auto" w:fill="auto"/>
            <w:vAlign w:val="center"/>
          </w:tcPr>
          <w:p w14:paraId="7862BD13" w14:textId="77777777" w:rsidR="007C1365" w:rsidRPr="00994498" w:rsidRDefault="007C1365" w:rsidP="003D1883">
            <w:pPr>
              <w:spacing w:after="120" w:line="240" w:lineRule="auto"/>
              <w:jc w:val="center"/>
              <w:rPr>
                <w:rFonts w:ascii="Arial" w:eastAsia="Arial" w:hAnsi="Arial" w:cs="Arial"/>
                <w:b/>
                <w:color w:val="00538B"/>
                <w:sz w:val="21"/>
                <w:lang w:val="en-GB"/>
              </w:rPr>
            </w:pPr>
            <w:r w:rsidRPr="00994498">
              <w:rPr>
                <w:rFonts w:ascii="Arial" w:eastAsia="Arial" w:hAnsi="Arial" w:cs="Arial"/>
                <w:b/>
                <w:color w:val="00538B"/>
                <w:sz w:val="21"/>
                <w:lang w:val="en-GB"/>
              </w:rPr>
              <w:t>Certifications/Other</w:t>
            </w:r>
          </w:p>
          <w:p w14:paraId="7EFC6F85" w14:textId="77777777" w:rsidR="007C1365" w:rsidRPr="00994498" w:rsidRDefault="007C1365" w:rsidP="003D1883">
            <w:pPr>
              <w:autoSpaceDE w:val="0"/>
              <w:autoSpaceDN w:val="0"/>
              <w:adjustRightInd w:val="0"/>
              <w:spacing w:before="60" w:after="60" w:line="240" w:lineRule="auto"/>
              <w:ind w:left="245" w:hanging="245"/>
              <w:contextualSpacing/>
              <w:textAlignment w:val="center"/>
              <w:rPr>
                <w:rFonts w:ascii="Arial" w:eastAsia="Times New Roman" w:hAnsi="Arial" w:cs="Arial"/>
                <w:color w:val="00538B"/>
                <w:spacing w:val="4"/>
                <w:sz w:val="20"/>
                <w:lang w:val="en-GB"/>
              </w:rPr>
            </w:pPr>
            <w:r w:rsidRPr="00994498">
              <w:rPr>
                <w:rFonts w:ascii="Arial" w:eastAsia="Times New Roman" w:hAnsi="Arial" w:cs="Arial"/>
                <w:color w:val="00538B"/>
                <w:spacing w:val="4"/>
                <w:sz w:val="20"/>
                <w:lang w:val="en-GB"/>
              </w:rPr>
              <w:t>California Boaters License</w:t>
            </w:r>
          </w:p>
          <w:p w14:paraId="354F37A1" w14:textId="77777777" w:rsidR="007C1365" w:rsidRPr="00994498" w:rsidRDefault="007C1365" w:rsidP="003D1883">
            <w:pPr>
              <w:autoSpaceDE w:val="0"/>
              <w:autoSpaceDN w:val="0"/>
              <w:adjustRightInd w:val="0"/>
              <w:spacing w:before="60" w:after="60" w:line="240" w:lineRule="auto"/>
              <w:ind w:left="245" w:hanging="245"/>
              <w:contextualSpacing/>
              <w:textAlignment w:val="center"/>
              <w:rPr>
                <w:rFonts w:ascii="Arial" w:eastAsia="Times New Roman" w:hAnsi="Arial" w:cs="Arial"/>
                <w:color w:val="00538B"/>
                <w:spacing w:val="4"/>
                <w:sz w:val="20"/>
                <w:lang w:val="en-GB"/>
              </w:rPr>
            </w:pPr>
            <w:r w:rsidRPr="00994498">
              <w:rPr>
                <w:rFonts w:ascii="Arial" w:eastAsia="Times New Roman" w:hAnsi="Arial" w:cs="Arial"/>
                <w:color w:val="00538B"/>
                <w:spacing w:val="4"/>
                <w:sz w:val="20"/>
                <w:lang w:val="en-GB"/>
              </w:rPr>
              <w:t>MOCC Certified</w:t>
            </w:r>
          </w:p>
          <w:p w14:paraId="3B15EE23" w14:textId="77777777" w:rsidR="007C1365" w:rsidRDefault="007C1365" w:rsidP="003D1883">
            <w:pPr>
              <w:autoSpaceDE w:val="0"/>
              <w:autoSpaceDN w:val="0"/>
              <w:adjustRightInd w:val="0"/>
              <w:spacing w:before="60" w:after="60" w:line="240" w:lineRule="auto"/>
              <w:ind w:left="245" w:hanging="245"/>
              <w:contextualSpacing/>
              <w:textAlignment w:val="center"/>
              <w:rPr>
                <w:rFonts w:ascii="Arial" w:eastAsia="Times New Roman" w:hAnsi="Arial" w:cs="Arial"/>
                <w:color w:val="00538B"/>
                <w:spacing w:val="4"/>
                <w:sz w:val="20"/>
                <w:lang w:val="en-GB"/>
              </w:rPr>
            </w:pPr>
            <w:r w:rsidRPr="00994498">
              <w:rPr>
                <w:rFonts w:ascii="Arial" w:eastAsia="Times New Roman" w:hAnsi="Arial" w:cs="Arial"/>
                <w:color w:val="00538B"/>
                <w:spacing w:val="4"/>
                <w:sz w:val="20"/>
                <w:lang w:val="en-GB"/>
              </w:rPr>
              <w:t>American Red Cross CPR/FA/AED Certified</w:t>
            </w:r>
          </w:p>
          <w:p w14:paraId="535D759A" w14:textId="77777777" w:rsidR="007C1365" w:rsidRPr="00994498" w:rsidRDefault="007C1365" w:rsidP="003D1883">
            <w:pPr>
              <w:autoSpaceDE w:val="0"/>
              <w:autoSpaceDN w:val="0"/>
              <w:adjustRightInd w:val="0"/>
              <w:spacing w:before="60" w:after="60" w:line="240" w:lineRule="auto"/>
              <w:ind w:left="245" w:hanging="245"/>
              <w:contextualSpacing/>
              <w:textAlignment w:val="center"/>
              <w:rPr>
                <w:rFonts w:ascii="Arial" w:eastAsia="Times New Roman" w:hAnsi="Arial" w:cs="Arial"/>
                <w:color w:val="00538B"/>
                <w:spacing w:val="4"/>
                <w:sz w:val="20"/>
                <w:lang w:val="en-GB"/>
              </w:rPr>
            </w:pPr>
            <w:r>
              <w:rPr>
                <w:rFonts w:ascii="Arial" w:eastAsia="Times New Roman" w:hAnsi="Arial" w:cs="Arial"/>
                <w:color w:val="00538B"/>
                <w:spacing w:val="4"/>
                <w:sz w:val="20"/>
                <w:lang w:val="en-GB"/>
              </w:rPr>
              <w:t>OP2 Awareness</w:t>
            </w:r>
          </w:p>
        </w:tc>
      </w:tr>
      <w:tr w:rsidR="007C1365" w:rsidRPr="00994498" w14:paraId="1D98ACC1" w14:textId="77777777" w:rsidTr="003D1883">
        <w:trPr>
          <w:cantSplit/>
          <w:trHeight w:val="702"/>
        </w:trPr>
        <w:tc>
          <w:tcPr>
            <w:tcW w:w="3240" w:type="dxa"/>
            <w:shd w:val="clear" w:color="auto" w:fill="auto"/>
            <w:vAlign w:val="center"/>
          </w:tcPr>
          <w:p w14:paraId="0CE292C7" w14:textId="77777777" w:rsidR="007C1365" w:rsidRPr="00994498" w:rsidRDefault="007C1365" w:rsidP="003D1883">
            <w:pPr>
              <w:spacing w:after="120" w:line="240" w:lineRule="auto"/>
              <w:jc w:val="center"/>
              <w:rPr>
                <w:rFonts w:ascii="Arial" w:eastAsia="Arial" w:hAnsi="Arial" w:cs="Arial"/>
                <w:b/>
                <w:color w:val="00538B"/>
                <w:sz w:val="21"/>
                <w:lang w:val="en-GB"/>
              </w:rPr>
            </w:pPr>
            <w:r w:rsidRPr="00994498">
              <w:rPr>
                <w:rFonts w:ascii="Arial" w:eastAsia="Arial" w:hAnsi="Arial" w:cs="Arial"/>
                <w:b/>
                <w:color w:val="00538B"/>
                <w:sz w:val="21"/>
                <w:lang w:val="en-GB"/>
              </w:rPr>
              <w:t>Area of Expertise</w:t>
            </w:r>
          </w:p>
          <w:p w14:paraId="6B25A0DA" w14:textId="14A579DA" w:rsidR="007C1365" w:rsidRPr="00994498" w:rsidRDefault="007C1365" w:rsidP="003D1883">
            <w:pPr>
              <w:autoSpaceDE w:val="0"/>
              <w:autoSpaceDN w:val="0"/>
              <w:adjustRightInd w:val="0"/>
              <w:spacing w:before="60" w:after="60" w:line="240" w:lineRule="auto"/>
              <w:contextualSpacing/>
              <w:textAlignment w:val="center"/>
              <w:rPr>
                <w:rFonts w:ascii="Arial" w:eastAsia="Times New Roman" w:hAnsi="Arial" w:cs="Arial"/>
                <w:color w:val="00538B"/>
                <w:spacing w:val="4"/>
                <w:sz w:val="20"/>
                <w:lang w:val="en-GB"/>
              </w:rPr>
            </w:pPr>
            <w:r w:rsidRPr="00994498">
              <w:rPr>
                <w:rFonts w:ascii="Arial" w:eastAsia="Times New Roman" w:hAnsi="Arial" w:cs="Arial"/>
                <w:color w:val="00538B"/>
                <w:spacing w:val="4"/>
                <w:sz w:val="20"/>
                <w:lang w:val="en-GB"/>
              </w:rPr>
              <w:t>Laboratory Manag</w:t>
            </w:r>
            <w:r>
              <w:rPr>
                <w:rFonts w:ascii="Arial" w:eastAsia="Times New Roman" w:hAnsi="Arial" w:cs="Arial"/>
                <w:color w:val="00538B"/>
                <w:spacing w:val="4"/>
                <w:sz w:val="20"/>
                <w:lang w:val="en-GB"/>
              </w:rPr>
              <w:t>ement</w:t>
            </w:r>
            <w:r w:rsidRPr="00994498">
              <w:rPr>
                <w:rFonts w:ascii="Arial" w:eastAsia="Times New Roman" w:hAnsi="Arial" w:cs="Arial"/>
                <w:color w:val="00538B"/>
                <w:spacing w:val="4"/>
                <w:sz w:val="20"/>
                <w:lang w:val="en-GB"/>
              </w:rPr>
              <w:t xml:space="preserve"> and </w:t>
            </w:r>
            <w:r>
              <w:rPr>
                <w:rFonts w:ascii="Arial" w:eastAsia="Times New Roman" w:hAnsi="Arial" w:cs="Arial"/>
                <w:color w:val="00538B"/>
                <w:spacing w:val="4"/>
                <w:sz w:val="20"/>
                <w:lang w:val="en-GB"/>
              </w:rPr>
              <w:t>Invertebrate Taxonomy</w:t>
            </w:r>
          </w:p>
        </w:tc>
      </w:tr>
    </w:tbl>
    <w:p w14:paraId="05282EC6" w14:textId="77777777" w:rsidR="007C1365" w:rsidRPr="00994498" w:rsidRDefault="007C1365" w:rsidP="007C1365">
      <w:pPr>
        <w:keepNext/>
        <w:spacing w:after="0" w:line="240" w:lineRule="auto"/>
        <w:rPr>
          <w:rFonts w:ascii="Arial" w:eastAsia="Arial" w:hAnsi="Arial" w:cs="Arial"/>
          <w:b/>
          <w:color w:val="00538B"/>
          <w:sz w:val="26"/>
          <w:lang w:val="en-GB"/>
        </w:rPr>
      </w:pPr>
      <w:r w:rsidRPr="00994498">
        <w:rPr>
          <w:rFonts w:ascii="Arial" w:eastAsia="Arial" w:hAnsi="Arial" w:cs="Arial"/>
          <w:b/>
          <w:color w:val="00538B"/>
          <w:sz w:val="26"/>
          <w:lang w:val="en-GB"/>
        </w:rPr>
        <w:t>Key Skills</w:t>
      </w:r>
    </w:p>
    <w:p w14:paraId="7197206B" w14:textId="3DAFE395" w:rsidR="007C1365" w:rsidRPr="00994498" w:rsidRDefault="007C1365" w:rsidP="007C1365">
      <w:pPr>
        <w:keepNext/>
        <w:spacing w:before="120" w:after="120" w:line="240" w:lineRule="auto"/>
        <w:rPr>
          <w:rFonts w:ascii="Arial" w:eastAsia="Arial" w:hAnsi="Arial" w:cs="Arial"/>
          <w:b/>
          <w:sz w:val="20"/>
          <w:szCs w:val="20"/>
          <w:lang w:val="en-GB"/>
        </w:rPr>
      </w:pPr>
      <w:r w:rsidRPr="00994498">
        <w:rPr>
          <w:rFonts w:ascii="Arial" w:eastAsia="Arial" w:hAnsi="Arial" w:cs="Arial"/>
          <w:b/>
          <w:sz w:val="20"/>
          <w:szCs w:val="20"/>
          <w:lang w:val="en-GB"/>
        </w:rPr>
        <w:t xml:space="preserve">Fisheries Experience </w:t>
      </w:r>
      <w:r>
        <w:rPr>
          <w:rFonts w:ascii="Arial" w:eastAsia="Arial" w:hAnsi="Arial" w:cs="Arial"/>
          <w:sz w:val="20"/>
          <w:szCs w:val="20"/>
          <w:lang w:val="en-GB"/>
        </w:rPr>
        <w:t>LuzMaria</w:t>
      </w:r>
      <w:r w:rsidRPr="00994498">
        <w:rPr>
          <w:rFonts w:ascii="Arial" w:eastAsia="Arial" w:hAnsi="Arial" w:cs="Arial"/>
          <w:sz w:val="20"/>
          <w:szCs w:val="20"/>
          <w:lang w:val="en-GB"/>
        </w:rPr>
        <w:t xml:space="preserve"> is a fisheries biologist with experience conducting field surveys, operating boats, extensive water quality measurements, towing and handling nets for fish and invertebrates</w:t>
      </w:r>
      <w:r w:rsidR="003F46B7">
        <w:rPr>
          <w:rFonts w:ascii="Arial" w:eastAsia="Arial" w:hAnsi="Arial" w:cs="Arial"/>
          <w:sz w:val="20"/>
          <w:szCs w:val="20"/>
          <w:lang w:val="en-GB"/>
        </w:rPr>
        <w:t>. She regularly</w:t>
      </w:r>
      <w:r w:rsidRPr="00994498">
        <w:rPr>
          <w:rFonts w:ascii="Arial" w:eastAsia="Arial" w:hAnsi="Arial" w:cs="Arial"/>
          <w:sz w:val="20"/>
          <w:szCs w:val="20"/>
          <w:lang w:val="en-GB"/>
        </w:rPr>
        <w:t xml:space="preserve"> identif</w:t>
      </w:r>
      <w:r w:rsidR="003F46B7">
        <w:rPr>
          <w:rFonts w:ascii="Arial" w:eastAsia="Arial" w:hAnsi="Arial" w:cs="Arial"/>
          <w:sz w:val="20"/>
          <w:szCs w:val="20"/>
          <w:lang w:val="en-GB"/>
        </w:rPr>
        <w:t>ies</w:t>
      </w:r>
      <w:r w:rsidRPr="00994498">
        <w:rPr>
          <w:rFonts w:ascii="Arial" w:eastAsia="Arial" w:hAnsi="Arial" w:cs="Arial"/>
          <w:sz w:val="20"/>
          <w:szCs w:val="20"/>
          <w:lang w:val="en-GB"/>
        </w:rPr>
        <w:t xml:space="preserve"> fish,</w:t>
      </w:r>
      <w:r w:rsidR="003F46B7">
        <w:rPr>
          <w:rFonts w:ascii="Arial" w:eastAsia="Arial" w:hAnsi="Arial" w:cs="Arial"/>
          <w:sz w:val="20"/>
          <w:szCs w:val="20"/>
          <w:lang w:val="en-GB"/>
        </w:rPr>
        <w:t xml:space="preserve"> zooplankton,</w:t>
      </w:r>
      <w:r w:rsidRPr="00994498">
        <w:rPr>
          <w:rFonts w:ascii="Arial" w:eastAsia="Arial" w:hAnsi="Arial" w:cs="Arial"/>
          <w:sz w:val="20"/>
          <w:szCs w:val="20"/>
          <w:lang w:val="en-GB"/>
        </w:rPr>
        <w:t xml:space="preserve"> mysids, and amphipods in the field and laboratory.</w:t>
      </w:r>
      <w:r>
        <w:rPr>
          <w:rFonts w:ascii="Arial" w:eastAsia="Arial" w:hAnsi="Arial" w:cs="Arial"/>
          <w:sz w:val="20"/>
          <w:szCs w:val="20"/>
          <w:lang w:val="en-GB"/>
        </w:rPr>
        <w:t xml:space="preserve"> LuzMaria serves as the lead taxonomist in the Sacramento laboratory as well as the new employee trainer.</w:t>
      </w:r>
    </w:p>
    <w:p w14:paraId="26A29D78" w14:textId="355BFB48" w:rsidR="006C6DF9" w:rsidRPr="00994498" w:rsidRDefault="007C1365" w:rsidP="007C1365">
      <w:pPr>
        <w:keepNext/>
        <w:spacing w:before="120" w:after="0" w:line="240" w:lineRule="auto"/>
        <w:rPr>
          <w:rFonts w:ascii="Arial" w:eastAsia="Arial" w:hAnsi="Arial" w:cs="Arial"/>
          <w:b/>
          <w:color w:val="00538B"/>
          <w:sz w:val="26"/>
          <w:szCs w:val="26"/>
          <w:lang w:val="en-GB"/>
        </w:rPr>
      </w:pPr>
      <w:r w:rsidRPr="00994498">
        <w:rPr>
          <w:rFonts w:ascii="Arial" w:eastAsia="Arial" w:hAnsi="Arial" w:cs="Arial"/>
          <w:b/>
          <w:color w:val="00538B"/>
          <w:sz w:val="26"/>
          <w:szCs w:val="26"/>
          <w:lang w:val="en-GB"/>
        </w:rPr>
        <w:t>Project Experience</w:t>
      </w:r>
    </w:p>
    <w:p w14:paraId="1F351C4F" w14:textId="79F57ACF" w:rsidR="006C6DF9" w:rsidRPr="006C6DF9" w:rsidRDefault="006C6DF9" w:rsidP="00DD2297">
      <w:pPr>
        <w:keepNext/>
        <w:spacing w:before="240" w:after="120" w:line="240" w:lineRule="auto"/>
        <w:rPr>
          <w:rFonts w:ascii="Arial" w:eastAsia="Arial" w:hAnsi="Arial" w:cs="Arial"/>
          <w:bCs/>
          <w:sz w:val="20"/>
          <w:szCs w:val="20"/>
          <w:lang w:val="en-GB"/>
        </w:rPr>
      </w:pPr>
      <w:r>
        <w:rPr>
          <w:rFonts w:ascii="Arial" w:eastAsia="Arial" w:hAnsi="Arial" w:cs="Times New Roman"/>
          <w:b/>
          <w:sz w:val="20"/>
          <w:szCs w:val="20"/>
          <w:lang w:val="en-GB"/>
        </w:rPr>
        <w:t>Fish and Fowl</w:t>
      </w:r>
      <w:r w:rsidRPr="00994498">
        <w:rPr>
          <w:rFonts w:ascii="Arial" w:eastAsia="Arial" w:hAnsi="Arial" w:cs="Arial"/>
          <w:b/>
          <w:sz w:val="20"/>
          <w:szCs w:val="20"/>
          <w:lang w:val="en-GB"/>
        </w:rPr>
        <w:t>—</w:t>
      </w:r>
      <w:r>
        <w:rPr>
          <w:rFonts w:ascii="Arial" w:eastAsia="Arial" w:hAnsi="Arial" w:cs="Arial"/>
          <w:b/>
          <w:sz w:val="20"/>
          <w:szCs w:val="20"/>
          <w:lang w:val="en-GB"/>
        </w:rPr>
        <w:t xml:space="preserve">DWR </w:t>
      </w:r>
      <w:r>
        <w:rPr>
          <w:rFonts w:ascii="Arial" w:eastAsia="Arial" w:hAnsi="Arial" w:cs="Arial"/>
          <w:b/>
          <w:i/>
          <w:iCs/>
          <w:sz w:val="20"/>
          <w:szCs w:val="20"/>
          <w:lang w:val="en-GB"/>
        </w:rPr>
        <w:t>2023-present</w:t>
      </w:r>
      <w:r>
        <w:rPr>
          <w:rFonts w:ascii="Arial" w:eastAsia="Arial" w:hAnsi="Arial" w:cs="Arial"/>
          <w:bCs/>
          <w:sz w:val="20"/>
          <w:szCs w:val="20"/>
          <w:lang w:val="en-GB"/>
        </w:rPr>
        <w:t xml:space="preserve"> LuzMaria serves as one of the leads on this project. During this project she was tasked with purchasing the materials to then build fish cages that were stocked with Chinook salmon parr to monitor their growth in set locations throughout the Delta. LuzMaria would come out for regular checks, ensuring that there is proper water flow and no fouling on the cages. LuzMaria currently performs monthly</w:t>
      </w:r>
      <w:r w:rsidR="00BF68BF">
        <w:rPr>
          <w:rFonts w:ascii="Arial" w:eastAsia="Arial" w:hAnsi="Arial" w:cs="Arial"/>
          <w:bCs/>
          <w:sz w:val="20"/>
          <w:szCs w:val="20"/>
          <w:lang w:val="en-GB"/>
        </w:rPr>
        <w:t xml:space="preserve"> </w:t>
      </w:r>
      <w:proofErr w:type="spellStart"/>
      <w:r w:rsidR="00BF68BF">
        <w:rPr>
          <w:rFonts w:ascii="Arial" w:eastAsia="Arial" w:hAnsi="Arial" w:cs="Arial"/>
          <w:bCs/>
          <w:sz w:val="20"/>
          <w:szCs w:val="20"/>
          <w:lang w:val="en-GB"/>
        </w:rPr>
        <w:t>mamou</w:t>
      </w:r>
      <w:proofErr w:type="spellEnd"/>
      <w:r>
        <w:rPr>
          <w:rFonts w:ascii="Arial" w:eastAsia="Arial" w:hAnsi="Arial" w:cs="Arial"/>
          <w:bCs/>
          <w:sz w:val="20"/>
          <w:szCs w:val="20"/>
          <w:lang w:val="en-GB"/>
        </w:rPr>
        <w:t xml:space="preserve"> trawling </w:t>
      </w:r>
      <w:r w:rsidR="00BF68BF">
        <w:rPr>
          <w:rFonts w:ascii="Arial" w:eastAsia="Arial" w:hAnsi="Arial" w:cs="Arial"/>
          <w:bCs/>
          <w:sz w:val="20"/>
          <w:szCs w:val="20"/>
          <w:lang w:val="en-GB"/>
        </w:rPr>
        <w:t>at the recently removed cage locations.</w:t>
      </w:r>
    </w:p>
    <w:p w14:paraId="43E203C3" w14:textId="779C22E8" w:rsidR="00DD2297" w:rsidRDefault="00DD2297" w:rsidP="00DD2297">
      <w:pPr>
        <w:keepNext/>
        <w:spacing w:before="240" w:after="120" w:line="240" w:lineRule="auto"/>
        <w:rPr>
          <w:rFonts w:ascii="Arial" w:eastAsia="Arial" w:hAnsi="Arial" w:cs="Times New Roman"/>
          <w:bCs/>
          <w:sz w:val="20"/>
          <w:szCs w:val="20"/>
          <w:lang w:val="en-GB"/>
        </w:rPr>
      </w:pPr>
      <w:r>
        <w:rPr>
          <w:rFonts w:ascii="Arial" w:eastAsia="Arial" w:hAnsi="Arial" w:cs="Times New Roman"/>
          <w:b/>
          <w:sz w:val="20"/>
          <w:szCs w:val="20"/>
          <w:lang w:val="en-GB"/>
        </w:rPr>
        <w:t xml:space="preserve">Barker Slough Biological Monitoring Project – DWR </w:t>
      </w:r>
      <w:r w:rsidRPr="0065230E">
        <w:rPr>
          <w:rFonts w:ascii="Arial" w:eastAsia="Arial" w:hAnsi="Arial" w:cs="Times New Roman"/>
          <w:b/>
          <w:i/>
          <w:iCs/>
          <w:sz w:val="20"/>
          <w:szCs w:val="20"/>
          <w:lang w:val="en-GB"/>
        </w:rPr>
        <w:t>2022-present</w:t>
      </w:r>
      <w:r>
        <w:rPr>
          <w:rFonts w:ascii="Arial" w:eastAsia="Arial" w:hAnsi="Arial" w:cs="Times New Roman"/>
          <w:b/>
          <w:i/>
          <w:iCs/>
          <w:sz w:val="20"/>
          <w:szCs w:val="20"/>
          <w:lang w:val="en-GB"/>
        </w:rPr>
        <w:t xml:space="preserve"> </w:t>
      </w:r>
      <w:r>
        <w:rPr>
          <w:rFonts w:ascii="Arial" w:eastAsia="Arial" w:hAnsi="Arial" w:cs="Times New Roman"/>
          <w:bCs/>
          <w:sz w:val="20"/>
          <w:szCs w:val="20"/>
          <w:lang w:val="en-GB"/>
        </w:rPr>
        <w:t>LuzMaria is serving as a biological monitor for this DWR project. This project involves monitoring for fish</w:t>
      </w:r>
      <w:r w:rsidR="001F4F4D">
        <w:rPr>
          <w:rFonts w:ascii="Arial" w:eastAsia="Arial" w:hAnsi="Arial" w:cs="Times New Roman"/>
          <w:bCs/>
          <w:sz w:val="20"/>
          <w:szCs w:val="20"/>
          <w:lang w:val="en-GB"/>
        </w:rPr>
        <w:t>,</w:t>
      </w:r>
      <w:r>
        <w:rPr>
          <w:rFonts w:ascii="Arial" w:eastAsia="Arial" w:hAnsi="Arial" w:cs="Times New Roman"/>
          <w:bCs/>
          <w:sz w:val="20"/>
          <w:szCs w:val="20"/>
          <w:lang w:val="en-GB"/>
        </w:rPr>
        <w:t xml:space="preserve"> specifically smelt and salmon species at Barker Slough pumping stations. Water quality measurements and eDNA samples for smelt and salmon species are collected at Barker Slough as part of ITP requirements. </w:t>
      </w:r>
    </w:p>
    <w:p w14:paraId="11FEF65D" w14:textId="68139FC7" w:rsidR="00ED5BA1" w:rsidRPr="003877ED" w:rsidRDefault="00ED5BA1" w:rsidP="00DD2297">
      <w:pPr>
        <w:keepNext/>
        <w:spacing w:before="240" w:after="120" w:line="240" w:lineRule="auto"/>
        <w:rPr>
          <w:rFonts w:ascii="Arial" w:eastAsia="Arial" w:hAnsi="Arial" w:cs="Times New Roman"/>
          <w:sz w:val="20"/>
          <w:szCs w:val="20"/>
          <w:lang w:val="en-GB"/>
        </w:rPr>
      </w:pPr>
      <w:r w:rsidRPr="00ED5BA1">
        <w:rPr>
          <w:rFonts w:ascii="Arial" w:eastAsia="Arial" w:hAnsi="Arial" w:cs="Times New Roman"/>
          <w:b/>
          <w:bCs/>
          <w:sz w:val="20"/>
          <w:szCs w:val="20"/>
          <w:lang w:val="en-GB"/>
        </w:rPr>
        <w:t>Delta SWP Fish Facilities Performance Evaluation (DFPE)</w:t>
      </w:r>
      <w:r w:rsidR="003877ED" w:rsidRPr="00994498">
        <w:rPr>
          <w:rFonts w:ascii="Arial" w:eastAsia="Arial" w:hAnsi="Arial" w:cs="Arial"/>
          <w:b/>
          <w:sz w:val="20"/>
          <w:szCs w:val="20"/>
          <w:lang w:val="en-GB"/>
        </w:rPr>
        <w:t>—</w:t>
      </w:r>
      <w:r>
        <w:rPr>
          <w:rFonts w:ascii="Arial" w:eastAsia="Arial" w:hAnsi="Arial" w:cs="Times New Roman"/>
          <w:b/>
          <w:bCs/>
          <w:sz w:val="20"/>
          <w:szCs w:val="20"/>
          <w:lang w:val="en-GB"/>
        </w:rPr>
        <w:t xml:space="preserve"> </w:t>
      </w:r>
      <w:r w:rsidR="003877ED">
        <w:rPr>
          <w:rFonts w:ascii="Arial" w:eastAsia="Arial" w:hAnsi="Arial" w:cs="Times New Roman"/>
          <w:b/>
          <w:bCs/>
          <w:sz w:val="20"/>
          <w:szCs w:val="20"/>
          <w:lang w:val="en-GB"/>
        </w:rPr>
        <w:t xml:space="preserve">DWR </w:t>
      </w:r>
      <w:r>
        <w:rPr>
          <w:rFonts w:ascii="Arial" w:eastAsia="Arial" w:hAnsi="Arial" w:cs="Times New Roman"/>
          <w:b/>
          <w:bCs/>
          <w:i/>
          <w:iCs/>
          <w:sz w:val="20"/>
          <w:szCs w:val="20"/>
          <w:lang w:val="en-GB"/>
        </w:rPr>
        <w:t xml:space="preserve">2022-2023 </w:t>
      </w:r>
      <w:r w:rsidR="003877ED">
        <w:rPr>
          <w:rFonts w:ascii="Arial" w:eastAsia="Arial" w:hAnsi="Arial" w:cs="Times New Roman"/>
          <w:b/>
          <w:bCs/>
          <w:i/>
          <w:iCs/>
          <w:sz w:val="20"/>
          <w:szCs w:val="20"/>
          <w:lang w:val="en-GB"/>
        </w:rPr>
        <w:br/>
      </w:r>
      <w:r w:rsidR="003877ED">
        <w:rPr>
          <w:rFonts w:ascii="Arial" w:eastAsia="Arial" w:hAnsi="Arial" w:cs="Times New Roman"/>
          <w:sz w:val="20"/>
          <w:szCs w:val="20"/>
          <w:lang w:val="en-GB"/>
        </w:rPr>
        <w:t>LuzMaria served as an assistant on this project for DWR. This project mainly focused on the survival and return rate of Chinook salmon in Clifton Court Forebay. During this project LuzMaria assisted in providing proper fish care to the parr by planning timed meals, cleaning tanks and ensuring water quality measurements were within proper range. Once the parr were of size they were</w:t>
      </w:r>
      <w:r w:rsidR="006C6DF9">
        <w:rPr>
          <w:rFonts w:ascii="Arial" w:eastAsia="Arial" w:hAnsi="Arial" w:cs="Times New Roman"/>
          <w:sz w:val="20"/>
          <w:szCs w:val="20"/>
          <w:lang w:val="en-GB"/>
        </w:rPr>
        <w:t xml:space="preserve"> set</w:t>
      </w:r>
      <w:r w:rsidR="003877ED">
        <w:rPr>
          <w:rFonts w:ascii="Arial" w:eastAsia="Arial" w:hAnsi="Arial" w:cs="Times New Roman"/>
          <w:sz w:val="20"/>
          <w:szCs w:val="20"/>
          <w:lang w:val="en-GB"/>
        </w:rPr>
        <w:t xml:space="preserve"> to be tagged and eventually </w:t>
      </w:r>
      <w:r w:rsidR="006C6DF9">
        <w:rPr>
          <w:rFonts w:ascii="Arial" w:eastAsia="Arial" w:hAnsi="Arial" w:cs="Times New Roman"/>
          <w:sz w:val="20"/>
          <w:szCs w:val="20"/>
          <w:lang w:val="en-GB"/>
        </w:rPr>
        <w:t xml:space="preserve">released into the forebay with </w:t>
      </w:r>
      <w:proofErr w:type="spellStart"/>
      <w:r w:rsidR="006C6DF9">
        <w:rPr>
          <w:rFonts w:ascii="Arial" w:eastAsia="Arial" w:hAnsi="Arial" w:cs="Times New Roman"/>
          <w:sz w:val="20"/>
          <w:szCs w:val="20"/>
          <w:lang w:val="en-GB"/>
        </w:rPr>
        <w:t>LuzMaria’s</w:t>
      </w:r>
      <w:proofErr w:type="spellEnd"/>
      <w:r w:rsidR="006C6DF9">
        <w:rPr>
          <w:rFonts w:ascii="Arial" w:eastAsia="Arial" w:hAnsi="Arial" w:cs="Times New Roman"/>
          <w:sz w:val="20"/>
          <w:szCs w:val="20"/>
          <w:lang w:val="en-GB"/>
        </w:rPr>
        <w:t xml:space="preserve"> assistance.</w:t>
      </w:r>
    </w:p>
    <w:p w14:paraId="0066D450" w14:textId="3FC35603" w:rsidR="007C1365" w:rsidRPr="00994498" w:rsidRDefault="007C1365" w:rsidP="007C1365">
      <w:pPr>
        <w:keepNext/>
        <w:spacing w:before="120" w:after="120" w:line="240" w:lineRule="auto"/>
        <w:rPr>
          <w:rFonts w:ascii="Arial" w:eastAsia="Arial" w:hAnsi="Arial" w:cs="Arial"/>
          <w:b/>
          <w:sz w:val="20"/>
          <w:szCs w:val="20"/>
          <w:lang w:val="en-GB"/>
        </w:rPr>
      </w:pPr>
      <w:r w:rsidRPr="00994498">
        <w:rPr>
          <w:rFonts w:ascii="Arial" w:eastAsia="Arial" w:hAnsi="Arial" w:cs="Arial"/>
          <w:b/>
          <w:sz w:val="20"/>
          <w:szCs w:val="20"/>
          <w:lang w:val="en-GB"/>
        </w:rPr>
        <w:t xml:space="preserve">Directed Outflow Project—Bureau of Reclamation </w:t>
      </w:r>
      <w:r w:rsidRPr="00994498">
        <w:rPr>
          <w:rFonts w:ascii="Arial" w:eastAsia="Arial" w:hAnsi="Arial" w:cs="Arial"/>
          <w:b/>
          <w:i/>
          <w:iCs/>
          <w:sz w:val="20"/>
          <w:szCs w:val="20"/>
          <w:lang w:val="en-GB"/>
        </w:rPr>
        <w:t>201</w:t>
      </w:r>
      <w:r>
        <w:rPr>
          <w:rFonts w:ascii="Arial" w:eastAsia="Arial" w:hAnsi="Arial" w:cs="Arial"/>
          <w:b/>
          <w:i/>
          <w:iCs/>
          <w:sz w:val="20"/>
          <w:szCs w:val="20"/>
          <w:lang w:val="en-GB"/>
        </w:rPr>
        <w:t>9</w:t>
      </w:r>
      <w:r w:rsidRPr="00994498">
        <w:rPr>
          <w:rFonts w:ascii="Arial" w:eastAsia="Arial" w:hAnsi="Arial" w:cs="Arial"/>
          <w:b/>
          <w:i/>
          <w:iCs/>
          <w:sz w:val="20"/>
          <w:szCs w:val="20"/>
          <w:lang w:val="en-GB"/>
        </w:rPr>
        <w:t>-</w:t>
      </w:r>
      <w:r>
        <w:rPr>
          <w:rFonts w:ascii="Arial" w:eastAsia="Arial" w:hAnsi="Arial" w:cs="Arial"/>
          <w:b/>
          <w:i/>
          <w:iCs/>
          <w:sz w:val="20"/>
          <w:szCs w:val="20"/>
          <w:lang w:val="en-GB"/>
        </w:rPr>
        <w:t>2023</w:t>
      </w:r>
      <w:r w:rsidRPr="00994498">
        <w:rPr>
          <w:rFonts w:ascii="Arial" w:eastAsia="Arial" w:hAnsi="Arial" w:cs="Arial"/>
          <w:b/>
          <w:sz w:val="20"/>
          <w:szCs w:val="20"/>
          <w:lang w:val="en-GB"/>
        </w:rPr>
        <w:t xml:space="preserve"> </w:t>
      </w:r>
      <w:r>
        <w:rPr>
          <w:rFonts w:ascii="Arial" w:eastAsia="Arial" w:hAnsi="Arial" w:cs="Arial"/>
          <w:sz w:val="20"/>
          <w:szCs w:val="20"/>
          <w:lang w:val="en-GB"/>
        </w:rPr>
        <w:t>LuzMaria</w:t>
      </w:r>
      <w:r w:rsidRPr="00994498">
        <w:rPr>
          <w:rFonts w:ascii="Arial" w:eastAsia="Arial" w:hAnsi="Arial" w:cs="Arial"/>
          <w:sz w:val="20"/>
          <w:szCs w:val="20"/>
          <w:lang w:val="en-GB"/>
        </w:rPr>
        <w:t xml:space="preserve"> is </w:t>
      </w:r>
      <w:r w:rsidR="00381FAA">
        <w:rPr>
          <w:rFonts w:ascii="Arial" w:eastAsia="Arial" w:hAnsi="Arial" w:cs="Arial"/>
          <w:sz w:val="20"/>
          <w:szCs w:val="20"/>
          <w:lang w:val="en-GB"/>
        </w:rPr>
        <w:t xml:space="preserve">a lead taxonomist for the invertebrate samples collected throughout the </w:t>
      </w:r>
      <w:r w:rsidR="00ED5BA1">
        <w:rPr>
          <w:rFonts w:ascii="Arial" w:eastAsia="Arial" w:hAnsi="Arial" w:cs="Arial"/>
          <w:sz w:val="20"/>
          <w:szCs w:val="20"/>
          <w:lang w:val="en-GB"/>
        </w:rPr>
        <w:t>project</w:t>
      </w:r>
      <w:r w:rsidRPr="00994498">
        <w:rPr>
          <w:rFonts w:ascii="Arial" w:eastAsia="Arial" w:hAnsi="Arial" w:cs="Arial"/>
          <w:sz w:val="20"/>
          <w:szCs w:val="20"/>
          <w:lang w:val="en-GB"/>
        </w:rPr>
        <w:t>. This project is a lower trophic level food web study for Delta Smelt that involves sampling throughout the CA Delta towing plankton nets for larval fish, mysids, amphipods and zooplankton. ICF boats sample</w:t>
      </w:r>
      <w:r w:rsidR="00E7463A">
        <w:rPr>
          <w:rFonts w:ascii="Arial" w:eastAsia="Arial" w:hAnsi="Arial" w:cs="Arial"/>
          <w:sz w:val="20"/>
          <w:szCs w:val="20"/>
          <w:lang w:val="en-GB"/>
        </w:rPr>
        <w:t>s</w:t>
      </w:r>
      <w:r w:rsidRPr="00994498">
        <w:rPr>
          <w:rFonts w:ascii="Arial" w:eastAsia="Arial" w:hAnsi="Arial" w:cs="Arial"/>
          <w:sz w:val="20"/>
          <w:szCs w:val="20"/>
          <w:lang w:val="en-GB"/>
        </w:rPr>
        <w:t xml:space="preserve"> with USFW crews who </w:t>
      </w:r>
      <w:r w:rsidR="00E7463A">
        <w:rPr>
          <w:rFonts w:ascii="Arial" w:eastAsia="Arial" w:hAnsi="Arial" w:cs="Arial"/>
          <w:sz w:val="20"/>
          <w:szCs w:val="20"/>
          <w:lang w:val="en-GB"/>
        </w:rPr>
        <w:t>sampled</w:t>
      </w:r>
      <w:r w:rsidRPr="00994498">
        <w:rPr>
          <w:rFonts w:ascii="Arial" w:eastAsia="Arial" w:hAnsi="Arial" w:cs="Arial"/>
          <w:sz w:val="20"/>
          <w:szCs w:val="20"/>
          <w:lang w:val="en-GB"/>
        </w:rPr>
        <w:t xml:space="preserve"> for Delta Smelt. Our plankton net samples help determine the prey species where Delta Smelt are present. These samples are preserved and identified in the laboratory. Equipment including YSI’s and ADCP are used to measure water quality at each sample location. </w:t>
      </w:r>
      <w:proofErr w:type="spellStart"/>
      <w:r w:rsidR="00381FAA">
        <w:rPr>
          <w:rFonts w:ascii="Arial" w:eastAsia="Arial" w:hAnsi="Arial" w:cs="Arial"/>
          <w:sz w:val="20"/>
          <w:szCs w:val="20"/>
          <w:lang w:val="en-GB"/>
        </w:rPr>
        <w:t>LuzMaria</w:t>
      </w:r>
      <w:r w:rsidRPr="00994498">
        <w:rPr>
          <w:rFonts w:ascii="Arial" w:eastAsia="Arial" w:hAnsi="Arial" w:cs="Arial"/>
          <w:sz w:val="20"/>
          <w:szCs w:val="20"/>
          <w:lang w:val="en-GB"/>
        </w:rPr>
        <w:t>'s</w:t>
      </w:r>
      <w:proofErr w:type="spellEnd"/>
      <w:r w:rsidRPr="00994498">
        <w:rPr>
          <w:rFonts w:ascii="Arial" w:eastAsia="Arial" w:hAnsi="Arial" w:cs="Arial"/>
          <w:sz w:val="20"/>
          <w:szCs w:val="20"/>
          <w:lang w:val="en-GB"/>
        </w:rPr>
        <w:t xml:space="preserve"> duties include</w:t>
      </w:r>
      <w:r w:rsidR="00381FAA">
        <w:rPr>
          <w:rFonts w:ascii="Arial" w:eastAsia="Arial" w:hAnsi="Arial" w:cs="Arial"/>
          <w:sz w:val="20"/>
          <w:szCs w:val="20"/>
          <w:lang w:val="en-GB"/>
        </w:rPr>
        <w:t xml:space="preserve"> sample and data management and</w:t>
      </w:r>
      <w:r w:rsidRPr="00994498">
        <w:rPr>
          <w:rFonts w:ascii="Arial" w:eastAsia="Arial" w:hAnsi="Arial" w:cs="Arial"/>
          <w:sz w:val="20"/>
          <w:szCs w:val="20"/>
          <w:lang w:val="en-GB"/>
        </w:rPr>
        <w:t xml:space="preserve"> training junior staff on fieldwork </w:t>
      </w:r>
      <w:r w:rsidR="00381FAA">
        <w:rPr>
          <w:rFonts w:ascii="Arial" w:eastAsia="Arial" w:hAnsi="Arial" w:cs="Arial"/>
          <w:sz w:val="20"/>
          <w:szCs w:val="20"/>
          <w:lang w:val="en-GB"/>
        </w:rPr>
        <w:t xml:space="preserve">and laboratory </w:t>
      </w:r>
      <w:r w:rsidRPr="00994498">
        <w:rPr>
          <w:rFonts w:ascii="Arial" w:eastAsia="Arial" w:hAnsi="Arial" w:cs="Arial"/>
          <w:sz w:val="20"/>
          <w:szCs w:val="20"/>
          <w:lang w:val="en-GB"/>
        </w:rPr>
        <w:t>protocols.</w:t>
      </w:r>
    </w:p>
    <w:p w14:paraId="03EBB5BE" w14:textId="3B80F206" w:rsidR="007C1365" w:rsidRDefault="007C1365" w:rsidP="007C1365">
      <w:pPr>
        <w:pStyle w:val="Default"/>
        <w:spacing w:before="240"/>
        <w:rPr>
          <w:rFonts w:ascii="Arial" w:hAnsi="Arial" w:cs="Arial"/>
          <w:sz w:val="20"/>
          <w:szCs w:val="20"/>
        </w:rPr>
      </w:pPr>
      <w:r w:rsidRPr="00994498">
        <w:rPr>
          <w:rFonts w:ascii="Arial" w:hAnsi="Arial" w:cs="Arial"/>
          <w:b/>
          <w:bCs/>
          <w:sz w:val="20"/>
          <w:szCs w:val="20"/>
        </w:rPr>
        <w:t>Predatory Fish Removal Study</w:t>
      </w:r>
      <w:r>
        <w:rPr>
          <w:rFonts w:ascii="Arial" w:hAnsi="Arial" w:cs="Arial"/>
          <w:b/>
          <w:bCs/>
          <w:sz w:val="20"/>
          <w:szCs w:val="20"/>
        </w:rPr>
        <w:t>—</w:t>
      </w:r>
      <w:r w:rsidRPr="00994498">
        <w:rPr>
          <w:rFonts w:ascii="Arial" w:eastAsia="Arial" w:hAnsi="Arial" w:cs="Arial"/>
          <w:b/>
          <w:bCs/>
          <w:sz w:val="20"/>
          <w:szCs w:val="20"/>
          <w:lang w:val="en-GB"/>
        </w:rPr>
        <w:t xml:space="preserve">Department of Water Resources </w:t>
      </w:r>
      <w:r w:rsidRPr="00994498">
        <w:rPr>
          <w:rFonts w:ascii="Arial" w:eastAsia="Arial" w:hAnsi="Arial" w:cs="Arial"/>
          <w:b/>
          <w:bCs/>
          <w:i/>
          <w:iCs/>
          <w:sz w:val="20"/>
          <w:szCs w:val="20"/>
          <w:lang w:val="en-GB"/>
        </w:rPr>
        <w:t>2019-</w:t>
      </w:r>
      <w:r w:rsidR="00381FAA">
        <w:rPr>
          <w:rFonts w:ascii="Arial" w:eastAsia="Arial" w:hAnsi="Arial" w:cs="Arial"/>
          <w:b/>
          <w:bCs/>
          <w:i/>
          <w:iCs/>
          <w:sz w:val="20"/>
          <w:szCs w:val="20"/>
          <w:lang w:val="en-GB"/>
        </w:rPr>
        <w:t>2023</w:t>
      </w:r>
      <w:r w:rsidRPr="00994498">
        <w:rPr>
          <w:rFonts w:ascii="Arial" w:eastAsia="Arial" w:hAnsi="Arial" w:cs="Arial"/>
          <w:b/>
          <w:bCs/>
          <w:i/>
          <w:iCs/>
          <w:sz w:val="20"/>
          <w:szCs w:val="20"/>
          <w:lang w:val="en-GB"/>
        </w:rPr>
        <w:t xml:space="preserve"> </w:t>
      </w:r>
      <w:r w:rsidR="00381FAA">
        <w:rPr>
          <w:rFonts w:ascii="Arial" w:hAnsi="Arial" w:cs="Arial"/>
          <w:sz w:val="20"/>
          <w:szCs w:val="20"/>
        </w:rPr>
        <w:t>LuzMaria</w:t>
      </w:r>
      <w:r w:rsidRPr="00994498">
        <w:rPr>
          <w:rFonts w:ascii="Arial" w:hAnsi="Arial" w:cs="Arial"/>
          <w:sz w:val="20"/>
          <w:szCs w:val="20"/>
        </w:rPr>
        <w:t xml:space="preserve"> employed various net types including beach seine, Kodiak trawl, lampara net, hoop nets, and fyke traps to entrain and identify predatory fish for transport. </w:t>
      </w:r>
      <w:r w:rsidR="00381FAA">
        <w:rPr>
          <w:rFonts w:ascii="Arial" w:hAnsi="Arial" w:cs="Arial"/>
          <w:sz w:val="20"/>
          <w:szCs w:val="20"/>
        </w:rPr>
        <w:t>LuzMaria</w:t>
      </w:r>
      <w:r w:rsidRPr="00994498">
        <w:rPr>
          <w:rFonts w:ascii="Arial" w:hAnsi="Arial" w:cs="Arial"/>
          <w:sz w:val="20"/>
          <w:szCs w:val="20"/>
        </w:rPr>
        <w:t xml:space="preserve"> additionally identified, recorded, and handled entrained fish according to DWR protocols. </w:t>
      </w:r>
      <w:r w:rsidR="00381FAA">
        <w:rPr>
          <w:rFonts w:ascii="Arial" w:hAnsi="Arial" w:cs="Arial"/>
          <w:sz w:val="20"/>
          <w:szCs w:val="20"/>
        </w:rPr>
        <w:t>LuzMaria</w:t>
      </w:r>
      <w:r w:rsidRPr="00994498">
        <w:rPr>
          <w:rFonts w:ascii="Arial" w:hAnsi="Arial" w:cs="Arial"/>
          <w:sz w:val="20"/>
          <w:szCs w:val="20"/>
        </w:rPr>
        <w:t xml:space="preserve"> also utilized pit tags and pit tag scanners to record any predation by entrained fish.</w:t>
      </w:r>
    </w:p>
    <w:p w14:paraId="5CD19C01" w14:textId="5E153487" w:rsidR="00DD2297" w:rsidRPr="00994498" w:rsidRDefault="00DD2297" w:rsidP="007C1365">
      <w:pPr>
        <w:pStyle w:val="Default"/>
        <w:spacing w:before="240"/>
        <w:rPr>
          <w:rFonts w:ascii="Arial" w:hAnsi="Arial" w:cs="Arial"/>
          <w:sz w:val="20"/>
          <w:szCs w:val="20"/>
        </w:rPr>
      </w:pPr>
      <w:r>
        <w:rPr>
          <w:rFonts w:ascii="Arial" w:eastAsia="Arial" w:hAnsi="Arial"/>
          <w:b/>
          <w:bCs/>
          <w:sz w:val="20"/>
          <w:szCs w:val="20"/>
          <w:lang w:val="en-GB"/>
        </w:rPr>
        <w:t xml:space="preserve">EDBPS- DWR </w:t>
      </w:r>
      <w:r>
        <w:rPr>
          <w:rFonts w:ascii="Arial" w:eastAsia="Arial" w:hAnsi="Arial"/>
          <w:b/>
          <w:bCs/>
          <w:i/>
          <w:iCs/>
          <w:sz w:val="20"/>
          <w:szCs w:val="20"/>
          <w:lang w:val="en-GB"/>
        </w:rPr>
        <w:t xml:space="preserve">2021-2022 </w:t>
      </w:r>
      <w:r>
        <w:rPr>
          <w:rFonts w:ascii="Arial" w:eastAsia="Arial" w:hAnsi="Arial"/>
          <w:sz w:val="20"/>
          <w:szCs w:val="20"/>
          <w:lang w:val="en-GB"/>
        </w:rPr>
        <w:t xml:space="preserve">LuzMaria served as a team member for this predation study at False River barrier. Due to drought conditions, a temporary barrier was constructed at False River off the San Joaquin River.  This study aimed to monitor how the barrier effected the predation of salmonid spp. at the False </w:t>
      </w:r>
      <w:r>
        <w:rPr>
          <w:rFonts w:ascii="Arial" w:eastAsia="Arial" w:hAnsi="Arial"/>
          <w:sz w:val="20"/>
          <w:szCs w:val="20"/>
          <w:lang w:val="en-GB"/>
        </w:rPr>
        <w:lastRenderedPageBreak/>
        <w:t xml:space="preserve">River barrier. LuzMaria helped inspect and collect predatory event recorders (PERs) to monitor the predation activity. </w:t>
      </w:r>
    </w:p>
    <w:p w14:paraId="04A7E1BE" w14:textId="77777777" w:rsidR="007C1365" w:rsidRPr="00994498" w:rsidRDefault="007C1365" w:rsidP="007C1365">
      <w:pPr>
        <w:pStyle w:val="Default"/>
        <w:spacing w:after="40"/>
        <w:rPr>
          <w:rFonts w:ascii="Arial" w:hAnsi="Arial" w:cs="Arial"/>
          <w:sz w:val="20"/>
          <w:szCs w:val="20"/>
        </w:rPr>
      </w:pPr>
      <w:r w:rsidRPr="00994498">
        <w:rPr>
          <w:rFonts w:ascii="Arial" w:hAnsi="Arial" w:cs="Arial"/>
          <w:sz w:val="20"/>
          <w:szCs w:val="20"/>
        </w:rPr>
        <w:t xml:space="preserve"> </w:t>
      </w:r>
    </w:p>
    <w:p w14:paraId="378BDBD9" w14:textId="19B88AD4" w:rsidR="007C1365" w:rsidRPr="00994498" w:rsidRDefault="007C1365" w:rsidP="007C1365">
      <w:pPr>
        <w:pStyle w:val="Default"/>
        <w:rPr>
          <w:rFonts w:ascii="Arial" w:hAnsi="Arial" w:cs="Arial"/>
          <w:sz w:val="20"/>
          <w:szCs w:val="20"/>
        </w:rPr>
      </w:pPr>
      <w:r w:rsidRPr="00994498">
        <w:rPr>
          <w:rFonts w:ascii="Arial" w:hAnsi="Arial" w:cs="Arial"/>
          <w:b/>
          <w:bCs/>
          <w:sz w:val="20"/>
          <w:szCs w:val="20"/>
        </w:rPr>
        <w:t>Tidal Parr Study</w:t>
      </w:r>
      <w:r>
        <w:rPr>
          <w:rFonts w:ascii="Arial" w:eastAsia="Arial" w:hAnsi="Arial" w:cs="Arial"/>
          <w:b/>
          <w:bCs/>
          <w:i/>
          <w:iCs/>
          <w:sz w:val="20"/>
          <w:szCs w:val="20"/>
          <w:lang w:val="en-GB"/>
        </w:rPr>
        <w:t>—</w:t>
      </w:r>
      <w:r w:rsidRPr="008B0B10">
        <w:rPr>
          <w:rFonts w:ascii="Arial" w:eastAsia="Arial" w:hAnsi="Arial" w:cs="Arial"/>
          <w:b/>
          <w:bCs/>
          <w:sz w:val="20"/>
          <w:szCs w:val="20"/>
          <w:lang w:val="en-GB"/>
        </w:rPr>
        <w:t>Department of Water Resources 201</w:t>
      </w:r>
      <w:r w:rsidR="00381FAA">
        <w:rPr>
          <w:rFonts w:ascii="Arial" w:eastAsia="Arial" w:hAnsi="Arial" w:cs="Arial"/>
          <w:b/>
          <w:bCs/>
          <w:sz w:val="20"/>
          <w:szCs w:val="20"/>
          <w:lang w:val="en-GB"/>
        </w:rPr>
        <w:t>9</w:t>
      </w:r>
      <w:r w:rsidRPr="008B0B10">
        <w:rPr>
          <w:rFonts w:ascii="Arial" w:eastAsia="Arial" w:hAnsi="Arial" w:cs="Arial"/>
          <w:b/>
          <w:bCs/>
          <w:sz w:val="20"/>
          <w:szCs w:val="20"/>
          <w:lang w:val="en-GB"/>
        </w:rPr>
        <w:t>-202</w:t>
      </w:r>
      <w:r>
        <w:rPr>
          <w:rFonts w:ascii="Arial" w:eastAsia="Arial" w:hAnsi="Arial" w:cs="Arial"/>
          <w:b/>
          <w:bCs/>
          <w:sz w:val="20"/>
          <w:szCs w:val="20"/>
          <w:lang w:val="en-GB"/>
        </w:rPr>
        <w:t>1</w:t>
      </w:r>
      <w:r w:rsidRPr="00994498">
        <w:rPr>
          <w:rFonts w:ascii="Arial" w:eastAsia="Arial" w:hAnsi="Arial" w:cs="Arial"/>
          <w:b/>
          <w:bCs/>
          <w:i/>
          <w:iCs/>
          <w:sz w:val="20"/>
          <w:szCs w:val="20"/>
          <w:lang w:val="en-GB"/>
        </w:rPr>
        <w:t xml:space="preserve"> </w:t>
      </w:r>
      <w:r w:rsidR="00381FAA">
        <w:rPr>
          <w:rFonts w:ascii="Arial" w:eastAsia="Arial" w:hAnsi="Arial" w:cs="Arial"/>
          <w:sz w:val="20"/>
          <w:szCs w:val="20"/>
          <w:lang w:val="en-GB"/>
        </w:rPr>
        <w:t>LuzMaria</w:t>
      </w:r>
      <w:r w:rsidRPr="00994498">
        <w:rPr>
          <w:rFonts w:ascii="Arial" w:eastAsia="Arial" w:hAnsi="Arial" w:cs="Arial"/>
          <w:sz w:val="20"/>
          <w:szCs w:val="20"/>
          <w:lang w:val="en-GB"/>
        </w:rPr>
        <w:t xml:space="preserve"> served as team member monitoring Chinook Salmon in the Sacramento River Delta. Monitoring efforts included </w:t>
      </w:r>
      <w:r w:rsidRPr="00994498">
        <w:rPr>
          <w:rFonts w:ascii="Arial" w:hAnsi="Arial" w:cs="Arial"/>
          <w:sz w:val="20"/>
          <w:szCs w:val="20"/>
        </w:rPr>
        <w:t xml:space="preserve">Mamou trawls to search water column for Parr along with eDNA samples. </w:t>
      </w:r>
      <w:r w:rsidR="00381FAA">
        <w:rPr>
          <w:rFonts w:ascii="Arial" w:hAnsi="Arial" w:cs="Arial"/>
          <w:sz w:val="20"/>
          <w:szCs w:val="20"/>
        </w:rPr>
        <w:t>LuzMaria</w:t>
      </w:r>
      <w:r w:rsidRPr="00994498">
        <w:rPr>
          <w:rFonts w:ascii="Arial" w:hAnsi="Arial" w:cs="Arial"/>
          <w:sz w:val="20"/>
          <w:szCs w:val="20"/>
        </w:rPr>
        <w:t xml:space="preserve"> additionally identified, measured, and recorded entrained fish not related to parr and assisted in collection and identification of additional mysid samples. </w:t>
      </w:r>
    </w:p>
    <w:p w14:paraId="0B7DF2BD" w14:textId="77777777" w:rsidR="007C1365" w:rsidRPr="00994498" w:rsidRDefault="007C1365" w:rsidP="007C1365">
      <w:pPr>
        <w:pStyle w:val="Default"/>
        <w:spacing w:after="40"/>
        <w:rPr>
          <w:rFonts w:ascii="Arial" w:hAnsi="Arial" w:cs="Arial"/>
          <w:sz w:val="20"/>
          <w:szCs w:val="20"/>
        </w:rPr>
      </w:pPr>
    </w:p>
    <w:p w14:paraId="79D5E664" w14:textId="6FD47983" w:rsidR="007C1365" w:rsidRPr="00994498" w:rsidRDefault="007C1365" w:rsidP="007C1365">
      <w:pPr>
        <w:tabs>
          <w:tab w:val="center" w:pos="4680"/>
        </w:tabs>
        <w:spacing w:after="0" w:line="240" w:lineRule="auto"/>
        <w:rPr>
          <w:rFonts w:ascii="Arial" w:eastAsia="Arial" w:hAnsi="Arial" w:cs="Arial"/>
          <w:sz w:val="20"/>
          <w:szCs w:val="20"/>
          <w:lang w:val="en-GB"/>
        </w:rPr>
      </w:pPr>
      <w:r w:rsidRPr="00994498">
        <w:rPr>
          <w:rFonts w:ascii="Arial" w:eastAsia="Arial" w:hAnsi="Arial" w:cs="Arial"/>
          <w:b/>
          <w:bCs/>
          <w:sz w:val="20"/>
          <w:szCs w:val="20"/>
          <w:lang w:val="en-GB"/>
        </w:rPr>
        <w:t>Dredge Monitoring Project</w:t>
      </w:r>
      <w:r>
        <w:rPr>
          <w:rFonts w:ascii="Arial" w:eastAsia="Arial" w:hAnsi="Arial" w:cs="Arial"/>
          <w:b/>
          <w:bCs/>
          <w:sz w:val="20"/>
          <w:szCs w:val="20"/>
          <w:lang w:val="en-GB"/>
        </w:rPr>
        <w:t>—</w:t>
      </w:r>
      <w:r w:rsidRPr="00994498">
        <w:rPr>
          <w:rFonts w:ascii="Arial" w:eastAsia="Arial" w:hAnsi="Arial" w:cs="Arial"/>
          <w:b/>
          <w:bCs/>
          <w:sz w:val="20"/>
          <w:szCs w:val="20"/>
          <w:lang w:val="en-GB"/>
        </w:rPr>
        <w:t xml:space="preserve">Army Corp of Engineers </w:t>
      </w:r>
      <w:r w:rsidRPr="00994498">
        <w:rPr>
          <w:rFonts w:ascii="Arial" w:eastAsia="Arial" w:hAnsi="Arial" w:cs="Arial"/>
          <w:b/>
          <w:bCs/>
          <w:i/>
          <w:iCs/>
          <w:sz w:val="20"/>
          <w:szCs w:val="20"/>
          <w:lang w:val="en-GB"/>
        </w:rPr>
        <w:t>201</w:t>
      </w:r>
      <w:r w:rsidR="00381FAA">
        <w:rPr>
          <w:rFonts w:ascii="Arial" w:eastAsia="Arial" w:hAnsi="Arial" w:cs="Arial"/>
          <w:b/>
          <w:bCs/>
          <w:i/>
          <w:iCs/>
          <w:sz w:val="20"/>
          <w:szCs w:val="20"/>
          <w:lang w:val="en-GB"/>
        </w:rPr>
        <w:t>9</w:t>
      </w:r>
      <w:r w:rsidRPr="00994498">
        <w:rPr>
          <w:rFonts w:ascii="Arial" w:eastAsia="Arial" w:hAnsi="Arial" w:cs="Arial"/>
          <w:b/>
          <w:bCs/>
          <w:i/>
          <w:iCs/>
          <w:sz w:val="20"/>
          <w:szCs w:val="20"/>
          <w:lang w:val="en-GB"/>
        </w:rPr>
        <w:t xml:space="preserve">-2020 </w:t>
      </w:r>
      <w:r w:rsidR="00381FAA">
        <w:rPr>
          <w:rFonts w:ascii="Arial" w:eastAsia="Arial" w:hAnsi="Arial" w:cs="Arial"/>
          <w:sz w:val="20"/>
          <w:szCs w:val="20"/>
          <w:lang w:val="en-GB"/>
        </w:rPr>
        <w:t>LuzMaria</w:t>
      </w:r>
      <w:r w:rsidRPr="00994498">
        <w:rPr>
          <w:rFonts w:ascii="Arial" w:eastAsia="Arial" w:hAnsi="Arial" w:cs="Arial"/>
          <w:sz w:val="20"/>
          <w:szCs w:val="20"/>
          <w:lang w:val="en-GB"/>
        </w:rPr>
        <w:t xml:space="preserve"> served as a </w:t>
      </w:r>
      <w:r w:rsidR="00381FAA">
        <w:rPr>
          <w:rFonts w:ascii="Arial" w:eastAsia="Arial" w:hAnsi="Arial" w:cs="Arial"/>
          <w:sz w:val="20"/>
          <w:szCs w:val="20"/>
          <w:lang w:val="en-GB"/>
        </w:rPr>
        <w:t>team member</w:t>
      </w:r>
      <w:r w:rsidRPr="00994498">
        <w:rPr>
          <w:rFonts w:ascii="Arial" w:eastAsia="Arial" w:hAnsi="Arial" w:cs="Arial"/>
          <w:sz w:val="20"/>
          <w:szCs w:val="20"/>
          <w:lang w:val="en-GB"/>
        </w:rPr>
        <w:t xml:space="preserve"> for ICF’s dredge monitoring project. This project involves monitoring fish screens to identify fish including smelt spp. Salmonids, and invertebrates in the Sacramento and San Joaquin River. Duties included safely operating the fish screen controls, identifying fish and invertebrates and to perform data collection using I-Form program. Other duties included operating boats to collect weekly water quality parameters and collecting water samples for the Army Corp to test for contaminants at the multiple dredge sites. </w:t>
      </w:r>
    </w:p>
    <w:p w14:paraId="4A732991" w14:textId="6E8CF941" w:rsidR="007C1365" w:rsidRPr="00994498" w:rsidRDefault="007C1365" w:rsidP="00381FAA">
      <w:pPr>
        <w:keepNext/>
        <w:spacing w:before="240" w:after="120" w:line="240" w:lineRule="auto"/>
        <w:rPr>
          <w:rFonts w:ascii="Arial" w:eastAsia="Arial" w:hAnsi="Arial" w:cs="Arial"/>
          <w:b/>
          <w:bCs/>
          <w:sz w:val="20"/>
          <w:szCs w:val="20"/>
          <w:lang w:val="en-GB"/>
        </w:rPr>
      </w:pPr>
      <w:r w:rsidRPr="00994498">
        <w:rPr>
          <w:rFonts w:ascii="Arial" w:eastAsia="Arial" w:hAnsi="Arial" w:cs="Arial"/>
          <w:b/>
          <w:sz w:val="20"/>
          <w:szCs w:val="20"/>
          <w:lang w:val="en-GB"/>
        </w:rPr>
        <w:t>Coastal Longfin Smelt Study</w:t>
      </w:r>
      <w:r>
        <w:rPr>
          <w:rFonts w:ascii="Arial" w:eastAsia="Arial" w:hAnsi="Arial" w:cs="Arial"/>
          <w:b/>
          <w:sz w:val="20"/>
          <w:szCs w:val="20"/>
          <w:lang w:val="en-GB"/>
        </w:rPr>
        <w:t>—</w:t>
      </w:r>
      <w:r w:rsidRPr="00994498">
        <w:rPr>
          <w:rFonts w:ascii="Arial" w:eastAsia="Arial" w:hAnsi="Arial" w:cs="Arial"/>
          <w:b/>
          <w:sz w:val="20"/>
          <w:szCs w:val="20"/>
          <w:lang w:val="en-GB"/>
        </w:rPr>
        <w:t xml:space="preserve">MWD/State Water Contractors </w:t>
      </w:r>
      <w:r w:rsidRPr="00994498">
        <w:rPr>
          <w:rFonts w:ascii="Arial" w:eastAsia="Arial" w:hAnsi="Arial" w:cs="Arial"/>
          <w:b/>
          <w:i/>
          <w:iCs/>
          <w:sz w:val="20"/>
          <w:szCs w:val="20"/>
          <w:lang w:val="en-GB"/>
        </w:rPr>
        <w:t xml:space="preserve">2019-2020 </w:t>
      </w:r>
      <w:r w:rsidR="00381FAA">
        <w:rPr>
          <w:rFonts w:ascii="Arial" w:eastAsia="Arial" w:hAnsi="Arial" w:cs="Arial"/>
          <w:sz w:val="20"/>
          <w:szCs w:val="20"/>
          <w:lang w:val="en-GB"/>
        </w:rPr>
        <w:t>LuzMaria</w:t>
      </w:r>
      <w:r w:rsidRPr="00994498">
        <w:rPr>
          <w:rFonts w:ascii="Arial" w:eastAsia="Arial" w:hAnsi="Arial" w:cs="Arial"/>
          <w:sz w:val="20"/>
          <w:szCs w:val="20"/>
          <w:lang w:val="en-GB"/>
        </w:rPr>
        <w:t xml:space="preserve"> </w:t>
      </w:r>
      <w:r w:rsidR="00381FAA">
        <w:rPr>
          <w:rFonts w:ascii="Arial" w:eastAsia="Arial" w:hAnsi="Arial" w:cs="Arial"/>
          <w:sz w:val="20"/>
          <w:szCs w:val="20"/>
          <w:lang w:val="en-GB"/>
        </w:rPr>
        <w:t>served as</w:t>
      </w:r>
      <w:r w:rsidRPr="00994498">
        <w:rPr>
          <w:rFonts w:ascii="Arial" w:eastAsia="Arial" w:hAnsi="Arial" w:cs="Arial"/>
          <w:sz w:val="20"/>
          <w:szCs w:val="20"/>
          <w:lang w:val="en-GB"/>
        </w:rPr>
        <w:t xml:space="preserve"> a </w:t>
      </w:r>
      <w:r w:rsidR="00381FAA">
        <w:rPr>
          <w:rFonts w:ascii="Arial" w:eastAsia="Arial" w:hAnsi="Arial" w:cs="Arial"/>
          <w:sz w:val="20"/>
          <w:szCs w:val="20"/>
          <w:lang w:val="en-GB"/>
        </w:rPr>
        <w:t>team member</w:t>
      </w:r>
      <w:r w:rsidRPr="00994498">
        <w:rPr>
          <w:rFonts w:ascii="Arial" w:eastAsia="Arial" w:hAnsi="Arial" w:cs="Arial"/>
          <w:sz w:val="20"/>
          <w:szCs w:val="20"/>
          <w:lang w:val="en-GB"/>
        </w:rPr>
        <w:t xml:space="preserve"> for this project to investigate the presence and abundance of Longfin Smelt in Northern California estuaries. This projects samples for larval Longfin Smelt in coastal estuaries ranging hundreds of miles of coastline from Humboldt to Monterey. The fieldwork consists of launching and operating a research vessel while towing a larval fish net for Longfin Smelt larvae. A YSI water quality instrument is used to record water measurements and determine favourable water for Longfin Smelt larvae</w:t>
      </w:r>
      <w:r w:rsidR="00DD2297">
        <w:rPr>
          <w:rFonts w:ascii="Arial" w:eastAsia="Arial" w:hAnsi="Arial" w:cs="Arial"/>
          <w:sz w:val="20"/>
          <w:szCs w:val="20"/>
          <w:lang w:val="en-GB"/>
        </w:rPr>
        <w:t>.</w:t>
      </w:r>
    </w:p>
    <w:p w14:paraId="1795BBA5" w14:textId="77777777" w:rsidR="008B23C9" w:rsidRDefault="008B23C9"/>
    <w:sectPr w:rsidR="008B2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C1365"/>
    <w:rsid w:val="000D7E32"/>
    <w:rsid w:val="001F4F4D"/>
    <w:rsid w:val="002B420C"/>
    <w:rsid w:val="00381FAA"/>
    <w:rsid w:val="003877ED"/>
    <w:rsid w:val="003F46B7"/>
    <w:rsid w:val="006C6DF9"/>
    <w:rsid w:val="007C1365"/>
    <w:rsid w:val="008B23C9"/>
    <w:rsid w:val="00BF68BF"/>
    <w:rsid w:val="00DD2297"/>
    <w:rsid w:val="00E7463A"/>
    <w:rsid w:val="00ED5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E7852"/>
  <w15:chartTrackingRefBased/>
  <w15:docId w15:val="{C9E9D972-0C76-4A0F-BDFC-47C51105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365"/>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1365"/>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ICF</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LuzMaria</dc:creator>
  <cp:keywords/>
  <dc:description/>
  <cp:lastModifiedBy>Luzmaria Chacon Soto</cp:lastModifiedBy>
  <cp:revision>5</cp:revision>
  <dcterms:created xsi:type="dcterms:W3CDTF">2023-07-31T04:12:00Z</dcterms:created>
  <dcterms:modified xsi:type="dcterms:W3CDTF">2023-08-28T21:21:00Z</dcterms:modified>
</cp:coreProperties>
</file>