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sz w:val="28"/>
          <w:szCs w:val="28"/>
        </w:rPr>
      </w:pPr>
      <w:bookmarkStart w:id="0" w:name="header-n2"/>
      <w:r>
        <w:rPr>
          <w:sz w:val="28"/>
          <w:szCs w:val="28"/>
        </w:rPr>
        <w:t>施工合同</w:t>
      </w:r>
      <w:bookmarkEnd w:id="0"/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甲方单位: 天鸿花园17栋801                    </w:t>
      </w:r>
      <w:r>
        <w:rPr>
          <w:rFonts w:hint="eastAsia" w:eastAsia="SimSun"/>
          <w:sz w:val="22"/>
          <w:szCs w:val="22"/>
          <w:lang w:val="en-US" w:eastAsia="zh-CN"/>
        </w:rPr>
        <w:t xml:space="preserve"> </w:t>
      </w:r>
      <w:bookmarkStart w:id="1" w:name="_GoBack"/>
      <w:bookmarkEnd w:id="1"/>
      <w:r>
        <w:rPr>
          <w:sz w:val="22"/>
          <w:szCs w:val="22"/>
        </w:rPr>
        <w:t>乙方单位: 广州市信义装饰有限公司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>甲方姓名:                                                乙方姓名: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乙方身份证号码:</w:t>
      </w:r>
    </w:p>
    <w:tbl>
      <w:tblPr>
        <w:tblStyle w:val="28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057"/>
        <w:gridCol w:w="792"/>
        <w:gridCol w:w="1224"/>
        <w:gridCol w:w="1224"/>
        <w:gridCol w:w="2971"/>
      </w:tblGrid>
      <w:tr>
        <w:tblPrEx>
          <w:tblLayout w:type="fixed"/>
        </w:tblPrEx>
        <w:trPr>
          <w:trHeight w:val="360" w:hRule="exact"/>
        </w:trPr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项目</w:t>
            </w:r>
          </w:p>
        </w:tc>
        <w:tc>
          <w:tcPr>
            <w:tcW w:w="10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单位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数量</w:t>
            </w:r>
          </w:p>
        </w:tc>
        <w:tc>
          <w:tcPr>
            <w:tcW w:w="12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单价(元)</w:t>
            </w:r>
          </w:p>
        </w:tc>
        <w:tc>
          <w:tcPr>
            <w:tcW w:w="12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金额(元)</w:t>
            </w:r>
          </w:p>
        </w:tc>
        <w:tc>
          <w:tcPr>
            <w:tcW w:w="29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tcBorders>
              <w:top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拆除</w:t>
            </w:r>
          </w:p>
        </w:tc>
        <w:tc>
          <w:tcPr>
            <w:tcW w:w="1057" w:type="dxa"/>
            <w:tcBorders>
              <w:top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套</w:t>
            </w:r>
          </w:p>
        </w:tc>
        <w:tc>
          <w:tcPr>
            <w:tcW w:w="792" w:type="dxa"/>
            <w:tcBorders>
              <w:top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</w:t>
            </w:r>
          </w:p>
        </w:tc>
        <w:tc>
          <w:tcPr>
            <w:tcW w:w="1224" w:type="dxa"/>
            <w:tcBorders>
              <w:top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</w:t>
            </w:r>
          </w:p>
        </w:tc>
        <w:tc>
          <w:tcPr>
            <w:tcW w:w="2971" w:type="dxa"/>
            <w:tcBorders>
              <w:top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拆除并清理所有垃圾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水管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套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采用联塑热水管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排水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套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卫浴和厨房的排水</w:t>
            </w: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更换排水管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条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更换进水管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条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电路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套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60组开关或插座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砌墙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平方米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具体数量以实测为准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批荡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平方米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具体数量以实测为准</w:t>
            </w: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扇灰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平方米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具体数量以实测为准</w:t>
            </w: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地脚线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米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地面铺砖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平方米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7420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门坎石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条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扩大窗洞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个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转交给管理处</w:t>
            </w: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铝合金窗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平方米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纱窗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扇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收门口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套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防水层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套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厨房高1.5m, 卫浴到顶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贴瓷砖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平方米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7420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卫浴包括天花板</w:t>
            </w: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马桶</w:t>
            </w:r>
          </w:p>
        </w:tc>
        <w:tc>
          <w:tcPr>
            <w:tcW w:w="1057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个</w:t>
            </w:r>
          </w:p>
        </w:tc>
        <w:tc>
          <w:tcPr>
            <w:tcW w:w="792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1224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2971" w:type="dxa"/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360" w:hRule="exact"/>
        </w:trPr>
        <w:tc>
          <w:tcPr>
            <w:tcW w:w="1588" w:type="dxa"/>
            <w:tcBorders>
              <w:bottom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洗手台</w:t>
            </w: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套</w:t>
            </w:r>
          </w:p>
        </w:tc>
        <w:tc>
          <w:tcPr>
            <w:tcW w:w="792" w:type="dxa"/>
            <w:tcBorders>
              <w:bottom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bottom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224" w:type="dxa"/>
            <w:tcBorders>
              <w:bottom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2971" w:type="dxa"/>
            <w:tcBorders>
              <w:bottom w:val="single" w:color="auto" w:sz="4" w:space="0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包括洗手盆和镜柜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合计</w:t>
            </w:r>
          </w:p>
        </w:tc>
        <w:tc>
          <w:tcPr>
            <w:tcW w:w="10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66220</w:t>
            </w:r>
          </w:p>
        </w:tc>
        <w:tc>
          <w:tcPr>
            <w:tcW w:w="29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sz w:val="22"/>
                <w:szCs w:val="22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>施工安全均由乙方全权负责，甲方不负任何法律责任。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费用分为四期支付: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>10000.00 元 (订金, 开工前付款)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>20000.00 元 (铺地砖前)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>20000.00 元(上灰前)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>16220.00 元 (尾款, 入住三个月后付款)</w:t>
      </w:r>
    </w:p>
    <w:p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  <w:r>
        <w:rPr>
          <w:sz w:val="22"/>
          <w:szCs w:val="22"/>
        </w:rPr>
        <w:t>甲方签名:                                                        乙方签名: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2"/>
          <w:szCs w:val="22"/>
        </w:rPr>
      </w:pPr>
    </w:p>
    <w:sectPr>
      <w:pgMar w:top="1080" w:right="1800" w:bottom="108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East Syriac Adiabene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FD92B10"/>
    <w:rsid w:val="E5BFC4EB"/>
    <w:rsid w:val="FDAF51B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2F3D4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18</TotalTime>
  <ScaleCrop>false</ScaleCrop>
  <LinksUpToDate>false</LinksUpToDate>
  <CharactersWithSpaces>583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2019-06-10T01:32:00Z</dcterms:created>
  <dc:creator>luzuo</dc:creator>
  <cp:lastModifiedBy>luzuo</cp:lastModifiedBy>
  <dcterms:modified xsi:type="dcterms:W3CDTF">2019-06-09T09:49:08Z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