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905A4">
      <w:pPr>
        <w:rPr>
          <w:rFonts w:hint="eastAsia"/>
          <w:b/>
          <w:sz w:val="36"/>
          <w:lang w:eastAsia="zh-CN"/>
        </w:rPr>
      </w:pPr>
      <w:bookmarkStart w:id="0" w:name="_GoBack"/>
      <w:bookmarkEnd w:id="0"/>
      <w:r>
        <w:rPr>
          <w:rFonts w:hint="eastAsia"/>
          <w:b/>
          <w:sz w:val="36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5" name="图片 5" descr="0b24a870-3aa6-4203-96fb-1ff8130e8ea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b24a870-3aa6-4203-96fb-1ff8130e8ea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36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4" name="图片 4" descr="c3b90f56-8eda-445e-8223-4cdf155bb0f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3b90f56-8eda-445e-8223-4cdf155bb0fc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36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3" name="图片 3" descr="bda5093b-e90a-4aca-9408-6ee1af9b3e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da5093b-e90a-4aca-9408-6ee1af9b3e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36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2" name="图片 2" descr="course_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urse_screensho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36"/>
          <w:lang w:eastAsia="zh-CN"/>
        </w:rPr>
        <w:drawing>
          <wp:inline distT="0" distB="0" distL="114300" distR="114300">
            <wp:extent cx="5270500" cy="4753610"/>
            <wp:effectExtent l="0" t="0" r="6350" b="8890"/>
            <wp:docPr id="1" name="图片 1" descr="16f39f82-c73c-4069-8f63-c564aa5a797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f39f82-c73c-4069-8f63-c564aa5a797c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36"/>
          <w:lang w:eastAsia="zh-CN"/>
        </w:rPr>
        <w:t>销售脑课程 - 重新理解销售里程碑—销售脑五步法 里程碑版V6.0版</w:t>
      </w:r>
    </w:p>
    <w:p w14:paraId="0BE7CD0E">
      <w:pPr>
        <w:rPr>
          <w:rFonts w:hint="eastAsia"/>
          <w:b/>
          <w:sz w:val="36"/>
          <w:lang w:eastAsia="zh-CN"/>
        </w:rPr>
      </w:pPr>
    </w:p>
    <w:p w14:paraId="536CB9E7">
      <w:pPr>
        <w:rPr>
          <w:rFonts w:hint="eastAsia"/>
          <w:b/>
          <w:sz w:val="36"/>
          <w:lang w:eastAsia="zh-CN"/>
        </w:rPr>
      </w:pPr>
    </w:p>
    <w:p w14:paraId="7EBE76C2">
      <w:pPr>
        <w:rPr>
          <w:rFonts w:hint="eastAsia"/>
          <w:b/>
          <w:sz w:val="36"/>
          <w:lang w:eastAsia="zh-CN"/>
        </w:rPr>
      </w:pPr>
    </w:p>
    <w:p w14:paraId="2C304F36">
      <w:pPr>
        <w:rPr>
          <w:rFonts w:hint="eastAsia"/>
          <w:b/>
          <w:sz w:val="36"/>
          <w:lang w:eastAsia="zh-CN"/>
        </w:rPr>
      </w:pPr>
    </w:p>
    <w:p w14:paraId="5CE5E292">
      <w:pPr>
        <w:rPr>
          <w:rFonts w:hint="eastAsia"/>
          <w:b/>
          <w:sz w:val="36"/>
          <w:lang w:eastAsia="zh-CN"/>
        </w:rPr>
      </w:pPr>
    </w:p>
    <w:p w14:paraId="1CB4D84E">
      <w:pPr>
        <w:rPr>
          <w:rFonts w:hint="eastAsia"/>
          <w:b/>
          <w:sz w:val="36"/>
          <w:lang w:eastAsia="zh-CN"/>
        </w:rPr>
      </w:pPr>
    </w:p>
    <w:p w14:paraId="56E060DA">
      <w:pPr>
        <w:rPr>
          <w:rFonts w:hint="eastAsia"/>
          <w:b/>
          <w:sz w:val="36"/>
          <w:lang w:eastAsia="zh-CN"/>
        </w:rPr>
      </w:pPr>
    </w:p>
    <w:p w14:paraId="59E781EA">
      <w:pPr>
        <w:rPr>
          <w:rFonts w:hint="eastAsia"/>
          <w:b/>
          <w:sz w:val="36"/>
          <w:lang w:eastAsia="zh-CN"/>
        </w:rPr>
      </w:pPr>
    </w:p>
    <w:p w14:paraId="50681ADA">
      <w:pPr>
        <w:rPr>
          <w:rFonts w:hint="eastAsia"/>
          <w:b/>
          <w:sz w:val="36"/>
          <w:lang w:eastAsia="zh-CN"/>
        </w:rPr>
      </w:pPr>
    </w:p>
    <w:p w14:paraId="16E0EFA0">
      <w:pPr>
        <w:rPr>
          <w:rFonts w:hint="eastAsia"/>
          <w:b/>
          <w:sz w:val="36"/>
          <w:lang w:eastAsia="zh-CN"/>
        </w:rPr>
      </w:pPr>
    </w:p>
    <w:p w14:paraId="600CBD58">
      <w:pPr>
        <w:rPr>
          <w:rFonts w:hint="eastAsia"/>
          <w:b/>
          <w:sz w:val="36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2A70FF"/>
    <w:rsid w:val="232A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2026-03-27T04:31:00Z</dcterms:created>
  <dc:creator>雪娇</dc:creator>
  <cp:lastModifiedBy>雪娇</cp:lastModifiedBy>
  <dcterms:modified xsi:type="dcterms:W3CDTF">2026-03-27T04:32:02Z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415012E6235F43D4A7F79D05056B1E2E_11</vt:lpwstr>
  </property>
</Properties>
</file>