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24.png" ContentType="image/png"/>
  <Override PartName="/word/media/image1.png" ContentType="image/png"/>
  <Override PartName="/word/media/image31.png" ContentType="image/png"/>
  <Override PartName="/word/media/image11.png" ContentType="image/png"/>
  <Override PartName="/word/media/image12.png" ContentType="image/png"/>
  <Override PartName="/word/media/image7.png" ContentType="image/png"/>
  <Override PartName="/word/media/image37.png" ContentType="image/png"/>
  <Override PartName="/word/media/image13.png" ContentType="image/png"/>
  <Override PartName="/word/media/image8.png" ContentType="image/png"/>
  <Override PartName="/word/media/image38.png" ContentType="image/png"/>
  <Override PartName="/word/media/image40.png" ContentType="image/png"/>
  <Override PartName="/word/media/image9.png" ContentType="image/png"/>
  <Override PartName="/word/media/image39.png" ContentType="image/png"/>
  <Override PartName="/word/media/image41.png" ContentType="image/png"/>
  <Override PartName="/word/media/image30.png" ContentType="image/png"/>
  <Override PartName="/word/media/image28.png" ContentType="image/png"/>
  <Override PartName="/word/media/image42.png" ContentType="image/png"/>
  <Override PartName="/word/media/image36.png" ContentType="image/png"/>
  <Override PartName="/word/media/image6.png" ContentType="image/png"/>
  <Override PartName="/word/media/image29.png" ContentType="image/png"/>
  <Override PartName="/word/media/image10.png" ContentType="image/png"/>
  <Override PartName="/word/media/image5.png" ContentType="image/png"/>
  <Override PartName="/word/media/image35.png" ContentType="image/png"/>
  <Override PartName="/word/media/image34.png" ContentType="image/png"/>
  <Override PartName="/word/media/image4.png" ContentType="image/png"/>
  <Override PartName="/word/media/image27.png" ContentType="image/png"/>
  <Override PartName="/word/media/image33.png" ContentType="image/png"/>
  <Override PartName="/word/media/image3.png" ContentType="image/png"/>
  <Override PartName="/word/media/image26.png" ContentType="image/png"/>
  <Override PartName="/word/media/image32.png" ContentType="image/png"/>
  <Override PartName="/word/media/image2.png" ContentType="image/png"/>
  <Override PartName="/word/media/image25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jc w:val="center"/>
        <w:rPr/>
      </w:pPr>
      <w:r>
        <w:rPr>
          <w:sz w:val="28"/>
          <w:szCs w:val="28"/>
        </w:rPr>
        <w:tab/>
      </w: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>
      <w:pPr>
        <w:pStyle w:val="Standard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</w:r>
    </w:p>
    <w:p>
      <w:pPr>
        <w:pStyle w:val="Standard"/>
        <w:jc w:val="center"/>
        <w:rPr>
          <w:rFonts w:eastAsia="Times New Roman" w:cs="Times New Roman"/>
          <w:b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Учреждение образования</w:t>
      </w:r>
    </w:p>
    <w:p>
      <w:pPr>
        <w:pStyle w:val="Standard"/>
        <w:jc w:val="center"/>
        <w:rPr/>
      </w:pPr>
      <w:r>
        <w:rPr>
          <w:b/>
          <w:sz w:val="28"/>
          <w:szCs w:val="28"/>
        </w:rPr>
        <w:t>«</w:t>
      </w: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Белорусский государственный университет</w:t>
      </w:r>
    </w:p>
    <w:p>
      <w:pPr>
        <w:pStyle w:val="Standard"/>
        <w:pBdr>
          <w:bottom w:val="single" w:sz="12" w:space="1" w:color="000000"/>
        </w:pBdr>
        <w:jc w:val="center"/>
        <w:rPr/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информатики и радиоэлектроники</w:t>
      </w:r>
      <w:r>
        <w:rPr>
          <w:b/>
          <w:sz w:val="28"/>
          <w:szCs w:val="28"/>
        </w:rPr>
        <w:t>»</w:t>
      </w:r>
    </w:p>
    <w:p>
      <w:pPr>
        <w:pStyle w:val="Standard"/>
        <w:jc w:val="center"/>
        <w:rPr>
          <w:rFonts w:eastAsia="Times New Roman" w:cs="Times New Roman"/>
          <w:b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</w:r>
    </w:p>
    <w:p>
      <w:pPr>
        <w:pStyle w:val="Standard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ФАКУЛЬТЕТ ИНФОРМАЦИОННЫХ ТЕХНОЛОГИЙ И УПРАВЛЕНИЯ</w:t>
      </w:r>
    </w:p>
    <w:p>
      <w:pPr>
        <w:pStyle w:val="Standard"/>
        <w:jc w:val="center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</w:r>
    </w:p>
    <w:p>
      <w:pPr>
        <w:pStyle w:val="Standard"/>
        <w:jc w:val="center"/>
        <w:rPr/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Кафедра интеллектуальных информационных технологий</w:t>
      </w:r>
      <w:r>
        <w:rPr>
          <w:rFonts w:eastAsia="Times New Roman" w:cs="Times New Roman"/>
          <w:sz w:val="28"/>
          <w:szCs w:val="28"/>
          <w:lang w:eastAsia="ru-RU"/>
        </w:rPr>
        <w:br/>
      </w:r>
    </w:p>
    <w:p>
      <w:pPr>
        <w:pStyle w:val="Standard"/>
        <w:spacing w:before="0"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</w:r>
    </w:p>
    <w:p>
      <w:pPr>
        <w:pStyle w:val="Standard"/>
        <w:spacing w:before="0"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</w:r>
    </w:p>
    <w:p>
      <w:pPr>
        <w:pStyle w:val="Standard"/>
        <w:spacing w:before="0"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</w:r>
    </w:p>
    <w:p>
      <w:pPr>
        <w:pStyle w:val="Standard"/>
        <w:spacing w:before="0"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</w:r>
    </w:p>
    <w:p>
      <w:pPr>
        <w:pStyle w:val="Standard"/>
        <w:spacing w:before="0"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</w:r>
    </w:p>
    <w:p>
      <w:pPr>
        <w:pStyle w:val="Standard"/>
        <w:jc w:val="center"/>
        <w:rPr>
          <w:rFonts w:eastAsia="Times New Roman" w:cs="Times New Roman"/>
          <w:b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Отчёт</w:t>
      </w:r>
    </w:p>
    <w:p>
      <w:pPr>
        <w:pStyle w:val="Standard"/>
        <w:jc w:val="center"/>
        <w:rPr>
          <w:rFonts w:eastAsia="Times New Roman" w:cs="Times New Roman"/>
          <w:b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r>
    </w:p>
    <w:p>
      <w:pPr>
        <w:pStyle w:val="Standard"/>
        <w:rPr/>
      </w:pPr>
      <w:r>
        <w:rPr>
          <w:rFonts w:eastAsia="Times New Roman" w:cs="Times New Roman"/>
          <w:bCs/>
          <w:color w:val="000000"/>
          <w:sz w:val="28"/>
          <w:szCs w:val="28"/>
          <w:lang w:eastAsia="ru-RU"/>
        </w:rPr>
        <w:t>По дисциплине: Общая теория интеллектуальных систем</w:t>
      </w:r>
    </w:p>
    <w:p>
      <w:pPr>
        <w:pStyle w:val="Standard"/>
        <w:rPr/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По теме:</w:t>
      </w:r>
      <w:r>
        <w:rPr>
          <w:rFonts w:eastAsia="Times New Roman" w:cs="Times New Roman"/>
          <w:bCs/>
          <w:color w:val="000000"/>
          <w:sz w:val="28"/>
          <w:szCs w:val="28"/>
          <w:lang w:eastAsia="ru-RU"/>
        </w:rPr>
        <w:t xml:space="preserve"> Система «Микрофон»</w:t>
      </w:r>
    </w:p>
    <w:p>
      <w:pPr>
        <w:pStyle w:val="Standard"/>
        <w:spacing w:before="0"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/>
        <w:br/>
        <w:br/>
      </w:r>
    </w:p>
    <w:p>
      <w:pPr>
        <w:pStyle w:val="Standard"/>
        <w:spacing w:before="0"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</w:r>
    </w:p>
    <w:p>
      <w:pPr>
        <w:pStyle w:val="Standard"/>
        <w:ind w:left="-142" w:hanging="0"/>
        <w:jc w:val="right"/>
        <w:rPr/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Выполнил: Лукашов Владислав Андреевич, 321701</w:t>
      </w:r>
    </w:p>
    <w:p>
      <w:pPr>
        <w:pStyle w:val="Standard"/>
        <w:jc w:val="right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</w:r>
    </w:p>
    <w:p>
      <w:pPr>
        <w:pStyle w:val="Standard"/>
        <w:ind w:left="3256" w:firstLine="284"/>
        <w:jc w:val="center"/>
        <w:rPr/>
      </w:pPr>
      <w:r>
        <w:rPr>
          <w:rFonts w:eastAsia="Times New Roman" w:cs="Times New Roman"/>
          <w:sz w:val="28"/>
          <w:szCs w:val="28"/>
          <w:lang w:eastAsia="ru-RU"/>
        </w:rPr>
        <w:t xml:space="preserve">      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Проверил: Гракова Наталья Викторовна                   </w:t>
      </w:r>
    </w:p>
    <w:p>
      <w:pPr>
        <w:pStyle w:val="Standard"/>
        <w:spacing w:before="0"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</w:r>
    </w:p>
    <w:p>
      <w:pPr>
        <w:pStyle w:val="Standard"/>
        <w:spacing w:before="0"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</w:r>
    </w:p>
    <w:p>
      <w:pPr>
        <w:pStyle w:val="Standard"/>
        <w:spacing w:before="0"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</w:r>
    </w:p>
    <w:p>
      <w:pPr>
        <w:pStyle w:val="Standard"/>
        <w:spacing w:before="0"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/>
      </w:r>
    </w:p>
    <w:p>
      <w:pPr>
        <w:pStyle w:val="Standard"/>
        <w:jc w:val="center"/>
        <w:rPr/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Минск 2024</w:t>
      </w:r>
      <w:r>
        <w:br w:type="page"/>
      </w:r>
    </w:p>
    <w:p>
      <w:pPr>
        <w:pStyle w:val="Standard"/>
        <w:jc w:val="center"/>
        <w:rPr/>
      </w:pPr>
      <w:r>
        <w:rPr>
          <w:b/>
          <w:bCs/>
          <w:sz w:val="28"/>
          <w:szCs w:val="28"/>
          <w:lang w:eastAsia="ru-RU"/>
        </w:rPr>
        <w:t>Система “</w:t>
      </w:r>
      <w:r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Микрофон</w:t>
      </w:r>
      <w:r>
        <w:rPr>
          <w:b/>
          <w:bCs/>
          <w:sz w:val="28"/>
          <w:szCs w:val="28"/>
          <w:lang w:eastAsia="ru-RU"/>
        </w:rPr>
        <w:t>”</w:t>
      </w:r>
    </w:p>
    <w:p>
      <w:pPr>
        <w:pStyle w:val="Standard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Модель чёрного ящика</w:t>
      </w:r>
    </w:p>
    <w:p>
      <w:pPr>
        <w:pStyle w:val="Standard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</w:r>
    </w:p>
    <w:p>
      <w:pPr>
        <w:pStyle w:val="Standard"/>
        <w:rPr/>
      </w:pPr>
      <w:r>
        <w:rPr>
          <w:b/>
          <w:bCs/>
          <w:sz w:val="28"/>
          <w:szCs w:val="28"/>
        </w:rPr>
        <w:t>Цель</w:t>
      </w:r>
      <w:r>
        <w:rPr>
          <w:sz w:val="28"/>
          <w:szCs w:val="28"/>
        </w:rPr>
        <w:t xml:space="preserve">: </w:t>
      </w:r>
      <w:r>
        <w:rPr>
          <w:rStyle w:val="Fontstyle01"/>
          <w:rFonts w:eastAsia="Noto Serif CJK SC"/>
          <w:sz w:val="28"/>
          <w:szCs w:val="28"/>
        </w:rPr>
        <w:t>построение и исследование модели «чёрный ящик», модели состава</w:t>
      </w:r>
      <w:r>
        <w:rPr>
          <w:sz w:val="28"/>
          <w:szCs w:val="28"/>
        </w:rPr>
        <w:br/>
      </w:r>
      <w:r>
        <w:rPr>
          <w:rStyle w:val="Fontstyle01"/>
          <w:rFonts w:eastAsia="Noto Serif CJK SC"/>
          <w:sz w:val="28"/>
          <w:szCs w:val="28"/>
        </w:rPr>
        <w:t>системы, модели структуры системы, структурной схемы системы.</w:t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>
          <w:rStyle w:val="Fontstyle01"/>
          <w:rFonts w:eastAsia="Noto Serif CJK SC"/>
          <w:b/>
          <w:bCs/>
          <w:sz w:val="28"/>
          <w:szCs w:val="28"/>
        </w:rPr>
        <w:t>Характеристика</w:t>
      </w:r>
      <w:r>
        <w:rPr>
          <w:rStyle w:val="Fontstyle01"/>
          <w:rFonts w:eastAsia="Noto Serif CJK SC"/>
          <w:sz w:val="28"/>
          <w:szCs w:val="28"/>
        </w:rPr>
        <w:t>: с</w:t>
      </w:r>
      <w:r>
        <w:rPr>
          <w:sz w:val="28"/>
          <w:szCs w:val="28"/>
          <w:lang w:eastAsia="ru-RU"/>
        </w:rPr>
        <w:t>истема “</w:t>
      </w:r>
      <w:r>
        <w:rPr>
          <w:rFonts w:eastAsia="Times New Roman" w:cs="Times New Roman"/>
          <w:bCs/>
          <w:color w:val="000000"/>
          <w:sz w:val="28"/>
          <w:szCs w:val="28"/>
          <w:lang w:eastAsia="ru-RU"/>
        </w:rPr>
        <w:t>Микрофон</w:t>
      </w:r>
      <w:r>
        <w:rPr>
          <w:sz w:val="28"/>
          <w:szCs w:val="28"/>
          <w:lang w:eastAsia="ru-RU"/>
        </w:rPr>
        <w:t>” предназначена для преобразования акустических звуковых колебаний в электрические сигналы.</w:t>
      </w:r>
    </w:p>
    <w:p>
      <w:pPr>
        <w:pStyle w:val="Standard"/>
        <w:rPr>
          <w:color w:val="FF0000"/>
          <w:sz w:val="28"/>
          <w:szCs w:val="28"/>
          <w:lang w:eastAsia="ru-RU"/>
        </w:rPr>
      </w:pPr>
      <w:r>
        <w:rPr>
          <w:color w:val="FF0000"/>
          <w:sz w:val="28"/>
          <w:szCs w:val="28"/>
          <w:lang w:eastAsia="ru-RU"/>
        </w:rPr>
      </w:r>
    </w:p>
    <w:p>
      <w:pPr>
        <w:pStyle w:val="Standard"/>
        <w:rPr>
          <w:b/>
          <w:b/>
          <w:bCs/>
          <w:sz w:val="28"/>
          <w:szCs w:val="28"/>
          <w:lang w:eastAsia="ru-RU"/>
        </w:rPr>
      </w:pPr>
      <w:r>
        <w:rPr>
          <w:b/>
          <w:bCs/>
          <w:sz w:val="28"/>
          <w:szCs w:val="28"/>
          <w:lang w:eastAsia="ru-RU"/>
        </w:rPr>
        <w:t>Построение модели «чёрный ящик»</w:t>
      </w:r>
    </w:p>
    <w:p>
      <w:pPr>
        <w:pStyle w:val="Standard"/>
        <w:rPr/>
      </w:pPr>
      <w:r>
        <w:rPr/>
      </w:r>
    </w:p>
    <w:p>
      <w:pPr>
        <w:pStyle w:val="Standard"/>
        <w:numPr>
          <w:ilvl w:val="0"/>
          <w:numId w:val="1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Входы</w:t>
      </w:r>
    </w:p>
    <w:p>
      <w:pPr>
        <w:pStyle w:val="Standard"/>
        <w:numPr>
          <w:ilvl w:val="1"/>
          <w:numId w:val="1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Акустические волны</w:t>
      </w:r>
    </w:p>
    <w:p>
      <w:pPr>
        <w:pStyle w:val="Standard"/>
        <w:numPr>
          <w:ilvl w:val="1"/>
          <w:numId w:val="1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Электрическое питание (фантомное питание/батареи)</w:t>
      </w:r>
    </w:p>
    <w:p>
      <w:pPr>
        <w:pStyle w:val="Standard"/>
        <w:numPr>
          <w:ilvl w:val="1"/>
          <w:numId w:val="1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Кнопки/переключатели регулирования громкости, подключения эффекта, включения/выключения микрофона и пр.</w:t>
      </w:r>
    </w:p>
    <w:p>
      <w:pPr>
        <w:pStyle w:val="Standard"/>
        <w:numPr>
          <w:ilvl w:val="1"/>
          <w:numId w:val="1"/>
        </w:numPr>
        <w:rPr/>
      </w:pPr>
      <w:r>
        <w:rPr>
          <w:sz w:val="28"/>
          <w:szCs w:val="28"/>
          <w:lang w:val="en-US" w:eastAsia="ru-RU"/>
        </w:rPr>
        <w:t>USB-</w:t>
      </w:r>
      <w:r>
        <w:rPr>
          <w:sz w:val="28"/>
          <w:szCs w:val="28"/>
          <w:lang w:eastAsia="ru-RU"/>
        </w:rPr>
        <w:t xml:space="preserve">подключение, </w:t>
      </w:r>
      <w:r>
        <w:rPr>
          <w:sz w:val="28"/>
          <w:szCs w:val="28"/>
          <w:lang w:val="en-US" w:eastAsia="ru-RU"/>
        </w:rPr>
        <w:t>XLR-</w:t>
      </w:r>
      <w:r>
        <w:rPr>
          <w:sz w:val="28"/>
          <w:szCs w:val="28"/>
          <w:lang w:eastAsia="ru-RU"/>
        </w:rPr>
        <w:t>подключение</w:t>
      </w:r>
    </w:p>
    <w:p>
      <w:pPr>
        <w:pStyle w:val="Standard"/>
        <w:numPr>
          <w:ilvl w:val="1"/>
          <w:numId w:val="1"/>
        </w:numPr>
        <w:rPr/>
      </w:pPr>
      <w:r>
        <w:rPr>
          <w:sz w:val="28"/>
          <w:szCs w:val="28"/>
          <w:lang w:eastAsia="ru-RU"/>
        </w:rPr>
        <w:t xml:space="preserve">Входы для внешних устройств (усилителей звука, внешних фильтров, аудиопроцессоров, микшеров, </w:t>
      </w:r>
      <w:r>
        <w:rPr>
          <w:sz w:val="28"/>
          <w:szCs w:val="28"/>
          <w:lang w:val="en-US" w:eastAsia="ru-RU"/>
        </w:rPr>
        <w:t>MIDI</w:t>
      </w:r>
      <w:r>
        <w:rPr>
          <w:sz w:val="28"/>
          <w:szCs w:val="28"/>
          <w:lang w:eastAsia="ru-RU"/>
        </w:rPr>
        <w:t>-клавиатур и подобных устройств)</w:t>
      </w:r>
    </w:p>
    <w:p>
      <w:pPr>
        <w:pStyle w:val="Standard"/>
        <w:numPr>
          <w:ilvl w:val="1"/>
          <w:numId w:val="1"/>
        </w:numPr>
        <w:rPr/>
      </w:pPr>
      <w:r>
        <w:rPr>
          <w:sz w:val="28"/>
          <w:szCs w:val="28"/>
          <w:lang w:eastAsia="ru-RU"/>
        </w:rPr>
        <w:t>Частотный диапазон микрофона</w:t>
      </w:r>
    </w:p>
    <w:p>
      <w:pPr>
        <w:pStyle w:val="Standard"/>
        <w:numPr>
          <w:ilvl w:val="1"/>
          <w:numId w:val="1"/>
        </w:numPr>
        <w:rPr/>
      </w:pPr>
      <w:r>
        <w:rPr>
          <w:sz w:val="28"/>
          <w:szCs w:val="28"/>
          <w:lang w:eastAsia="ru-RU"/>
        </w:rPr>
        <w:t>Чувствительность микрофона</w:t>
      </w:r>
    </w:p>
    <w:p>
      <w:pPr>
        <w:pStyle w:val="Standard"/>
        <w:ind w:left="1352" w:hanging="0"/>
        <w:rPr/>
      </w:pPr>
      <w:r>
        <w:rPr/>
      </w:r>
    </w:p>
    <w:p>
      <w:pPr>
        <w:pStyle w:val="Standard"/>
        <w:numPr>
          <w:ilvl w:val="0"/>
          <w:numId w:val="1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Выходы</w:t>
      </w:r>
    </w:p>
    <w:p>
      <w:pPr>
        <w:pStyle w:val="Standard"/>
        <w:numPr>
          <w:ilvl w:val="1"/>
          <w:numId w:val="1"/>
        </w:numPr>
        <w:rPr/>
      </w:pPr>
      <w:r>
        <w:rPr>
          <w:sz w:val="28"/>
          <w:szCs w:val="28"/>
          <w:lang w:eastAsia="ru-RU"/>
        </w:rPr>
        <w:t>Электрические сигналы (аналоговые</w:t>
      </w:r>
      <w:r>
        <w:rPr>
          <w:sz w:val="28"/>
          <w:szCs w:val="28"/>
          <w:lang w:val="en-US" w:eastAsia="ru-RU"/>
        </w:rPr>
        <w:t>/</w:t>
      </w:r>
      <w:r>
        <w:rPr>
          <w:sz w:val="28"/>
          <w:szCs w:val="28"/>
          <w:lang w:eastAsia="ru-RU"/>
        </w:rPr>
        <w:t>цифровые)</w:t>
      </w:r>
    </w:p>
    <w:p>
      <w:pPr>
        <w:pStyle w:val="Standard"/>
        <w:numPr>
          <w:ilvl w:val="1"/>
          <w:numId w:val="1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Выход для наушников</w:t>
      </w:r>
    </w:p>
    <w:p>
      <w:pPr>
        <w:pStyle w:val="Standard"/>
        <w:numPr>
          <w:ilvl w:val="1"/>
          <w:numId w:val="1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Индикация состояния микрофона (включения/выключения микрофона, уровня громкости и пр.)</w:t>
      </w:r>
    </w:p>
    <w:p>
      <w:pPr>
        <w:pStyle w:val="Standard"/>
        <w:numPr>
          <w:ilvl w:val="1"/>
          <w:numId w:val="1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Цифровые аудиоданные </w:t>
      </w:r>
    </w:p>
    <w:p>
      <w:pPr>
        <w:pStyle w:val="Standard"/>
        <w:numPr>
          <w:ilvl w:val="1"/>
          <w:numId w:val="1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Контрольные и диагностические сигналы (например, о включении/выключении микрофона, о его состоянии)</w:t>
      </w:r>
    </w:p>
    <w:p>
      <w:pPr>
        <w:pStyle w:val="Standard"/>
        <w:ind w:left="1352" w:hanging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</w:r>
    </w:p>
    <w:p>
      <w:pPr>
        <w:pStyle w:val="Standard"/>
        <w:numPr>
          <w:ilvl w:val="0"/>
          <w:numId w:val="1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Нежелательные входы</w:t>
      </w:r>
    </w:p>
    <w:p>
      <w:pPr>
        <w:pStyle w:val="Standard"/>
        <w:numPr>
          <w:ilvl w:val="1"/>
          <w:numId w:val="1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Фоновый шум</w:t>
      </w:r>
    </w:p>
    <w:p>
      <w:pPr>
        <w:pStyle w:val="Standard"/>
        <w:numPr>
          <w:ilvl w:val="1"/>
          <w:numId w:val="1"/>
        </w:numPr>
        <w:rPr/>
      </w:pPr>
      <w:r>
        <w:rPr>
          <w:sz w:val="28"/>
          <w:szCs w:val="28"/>
          <w:lang w:eastAsia="ru-RU"/>
        </w:rPr>
        <w:t>Повышенное</w:t>
      </w:r>
      <w:r>
        <w:rPr>
          <w:sz w:val="28"/>
          <w:szCs w:val="28"/>
          <w:lang w:val="en-US" w:eastAsia="ru-RU"/>
        </w:rPr>
        <w:t>/</w:t>
      </w:r>
      <w:r>
        <w:rPr>
          <w:sz w:val="28"/>
          <w:szCs w:val="28"/>
          <w:lang w:eastAsia="ru-RU"/>
        </w:rPr>
        <w:t>пониженное напряжение питания</w:t>
      </w:r>
    </w:p>
    <w:p>
      <w:pPr>
        <w:pStyle w:val="Standard"/>
        <w:numPr>
          <w:ilvl w:val="1"/>
          <w:numId w:val="1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Попадание влаги</w:t>
      </w:r>
    </w:p>
    <w:p>
      <w:pPr>
        <w:pStyle w:val="Standard"/>
        <w:numPr>
          <w:ilvl w:val="1"/>
          <w:numId w:val="1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Напряжение питания с высокими пульсациями</w:t>
      </w:r>
    </w:p>
    <w:p>
      <w:pPr>
        <w:pStyle w:val="Standard"/>
        <w:numPr>
          <w:ilvl w:val="1"/>
          <w:numId w:val="1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Сильные температурные изменения</w:t>
      </w:r>
    </w:p>
    <w:p>
      <w:pPr>
        <w:pStyle w:val="Standard"/>
        <w:numPr>
          <w:ilvl w:val="1"/>
          <w:numId w:val="1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Механические вибрации</w:t>
      </w:r>
    </w:p>
    <w:p>
      <w:pPr>
        <w:pStyle w:val="Standard"/>
        <w:numPr>
          <w:ilvl w:val="1"/>
          <w:numId w:val="1"/>
        </w:numPr>
        <w:rPr/>
      </w:pPr>
      <w:r>
        <w:rPr>
          <w:sz w:val="28"/>
          <w:szCs w:val="28"/>
          <w:lang w:eastAsia="ru-RU"/>
        </w:rPr>
        <w:t>Электромагнитные помехи</w:t>
      </w:r>
    </w:p>
    <w:p>
      <w:pPr>
        <w:pStyle w:val="Standard"/>
        <w:numPr>
          <w:ilvl w:val="1"/>
          <w:numId w:val="1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Электрические перебои</w:t>
      </w:r>
    </w:p>
    <w:p>
      <w:pPr>
        <w:pStyle w:val="Standard"/>
        <w:numPr>
          <w:ilvl w:val="1"/>
          <w:numId w:val="1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Физические удары</w:t>
      </w:r>
    </w:p>
    <w:p>
      <w:pPr>
        <w:pStyle w:val="Standard"/>
        <w:ind w:left="1352" w:hanging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</w:r>
    </w:p>
    <w:p>
      <w:pPr>
        <w:pStyle w:val="Standard"/>
        <w:numPr>
          <w:ilvl w:val="0"/>
          <w:numId w:val="1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Нежелательные выходы</w:t>
      </w:r>
    </w:p>
    <w:p>
      <w:pPr>
        <w:pStyle w:val="Standard"/>
        <w:numPr>
          <w:ilvl w:val="1"/>
          <w:numId w:val="1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Шум самого микрофона</w:t>
      </w:r>
    </w:p>
    <w:p>
      <w:pPr>
        <w:pStyle w:val="Standard"/>
        <w:numPr>
          <w:ilvl w:val="1"/>
          <w:numId w:val="1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Повреждённые записи данных</w:t>
      </w:r>
    </w:p>
    <w:p>
      <w:pPr>
        <w:pStyle w:val="Standard"/>
        <w:numPr>
          <w:ilvl w:val="1"/>
          <w:numId w:val="1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Некачественный алгоритм сжатия данных</w:t>
      </w:r>
    </w:p>
    <w:p>
      <w:pPr>
        <w:pStyle w:val="Standard"/>
        <w:numPr>
          <w:ilvl w:val="1"/>
          <w:numId w:val="1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Невозможность получить доступ к записям данных</w:t>
      </w:r>
    </w:p>
    <w:p>
      <w:pPr>
        <w:pStyle w:val="Standard"/>
        <w:numPr>
          <w:ilvl w:val="1"/>
          <w:numId w:val="1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Технический сбой</w:t>
      </w:r>
    </w:p>
    <w:p>
      <w:pPr>
        <w:pStyle w:val="Standard"/>
        <w:numPr>
          <w:ilvl w:val="1"/>
          <w:numId w:val="1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Искажение звука</w:t>
      </w:r>
    </w:p>
    <w:p>
      <w:pPr>
        <w:pStyle w:val="Standard"/>
        <w:numPr>
          <w:ilvl w:val="1"/>
          <w:numId w:val="1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Перегрузка микрофона</w:t>
      </w:r>
    </w:p>
    <w:p>
      <w:pPr>
        <w:pStyle w:val="Standard"/>
        <w:ind w:left="1352" w:hanging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</w:r>
    </w:p>
    <w:p>
      <w:pPr>
        <w:pStyle w:val="Standard"/>
        <w:numPr>
          <w:ilvl w:val="0"/>
          <w:numId w:val="1"/>
        </w:numPr>
        <w:rPr/>
      </w:pPr>
      <w:r>
        <w:rPr>
          <w:sz w:val="28"/>
          <w:szCs w:val="28"/>
          <w:lang w:eastAsia="ru-RU"/>
        </w:rPr>
        <w:t>Способы устранения недостатков системы</w:t>
      </w:r>
    </w:p>
    <w:p>
      <w:pPr>
        <w:pStyle w:val="Standard"/>
        <w:numPr>
          <w:ilvl w:val="1"/>
          <w:numId w:val="1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Регулярная проверка состояния микрофона, его подключения к оборудованию</w:t>
      </w:r>
    </w:p>
    <w:p>
      <w:pPr>
        <w:pStyle w:val="Standard"/>
        <w:numPr>
          <w:ilvl w:val="1"/>
          <w:numId w:val="1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Проверка совместимости оборудования с микрофоном</w:t>
      </w:r>
    </w:p>
    <w:p>
      <w:pPr>
        <w:pStyle w:val="Standard"/>
        <w:numPr>
          <w:ilvl w:val="1"/>
          <w:numId w:val="1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Отсутствие перепадов напряжения</w:t>
      </w:r>
    </w:p>
    <w:p>
      <w:pPr>
        <w:pStyle w:val="Standard"/>
        <w:numPr>
          <w:ilvl w:val="1"/>
          <w:numId w:val="1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Настройка оптимального уровня громкости</w:t>
      </w:r>
    </w:p>
    <w:p>
      <w:pPr>
        <w:pStyle w:val="Standard"/>
        <w:numPr>
          <w:ilvl w:val="1"/>
          <w:numId w:val="1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Калибровка микрофона</w:t>
      </w:r>
    </w:p>
    <w:p>
      <w:pPr>
        <w:pStyle w:val="Standard"/>
        <w:numPr>
          <w:ilvl w:val="1"/>
          <w:numId w:val="1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Использование поп-фильтров и экранов</w:t>
      </w:r>
    </w:p>
    <w:p>
      <w:pPr>
        <w:pStyle w:val="Standard"/>
        <w:numPr>
          <w:ilvl w:val="1"/>
          <w:numId w:val="1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Избежание воздействия электромагнитных и механических волн</w:t>
      </w:r>
    </w:p>
    <w:p>
      <w:pPr>
        <w:pStyle w:val="Standard"/>
        <w:numPr>
          <w:ilvl w:val="1"/>
          <w:numId w:val="1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Избежание попадания жидкости и химически активных веществ</w:t>
      </w:r>
    </w:p>
    <w:p>
      <w:pPr>
        <w:pStyle w:val="Standard"/>
        <w:numPr>
          <w:ilvl w:val="1"/>
          <w:numId w:val="1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Избежание физического воздействия</w:t>
      </w:r>
      <w:r>
        <w:br w:type="page"/>
      </w:r>
    </w:p>
    <w:p>
      <w:pPr>
        <w:pStyle w:val="Standard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</w:r>
    </w:p>
    <w:p>
      <w:pPr>
        <w:pStyle w:val="Standard"/>
        <w:rPr>
          <w:b/>
          <w:b/>
          <w:bCs/>
          <w:sz w:val="28"/>
          <w:szCs w:val="28"/>
          <w:lang w:eastAsia="ru-RU"/>
        </w:rPr>
      </w:pPr>
      <w:r>
        <w:rPr>
          <w:b/>
          <w:bCs/>
          <w:sz w:val="28"/>
          <w:szCs w:val="28"/>
          <w:lang w:eastAsia="ru-RU"/>
        </w:rPr>
        <w:t>Модель состава системы</w:t>
      </w:r>
    </w:p>
    <w:p>
      <w:pPr>
        <w:pStyle w:val="Standard"/>
        <w:rPr/>
      </w:pPr>
      <w:r>
        <w:rPr/>
      </w:r>
    </w:p>
    <w:p>
      <w:pPr>
        <w:pStyle w:val="Standard"/>
        <w:numPr>
          <w:ilvl w:val="0"/>
          <w:numId w:val="6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Корпус </w:t>
      </w:r>
    </w:p>
    <w:p>
      <w:pPr>
        <w:pStyle w:val="Standard"/>
        <w:numPr>
          <w:ilvl w:val="0"/>
          <w:numId w:val="6"/>
        </w:numPr>
        <w:rPr/>
      </w:pPr>
      <w:r>
        <w:rPr>
          <w:sz w:val="28"/>
          <w:szCs w:val="28"/>
        </w:rPr>
        <w:t>Разъём для подключения (</w:t>
      </w:r>
      <w:r>
        <w:rPr>
          <w:sz w:val="28"/>
          <w:szCs w:val="28"/>
          <w:lang w:val="en-US"/>
        </w:rPr>
        <w:t>XLR</w:t>
      </w:r>
      <w:r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TRS</w:t>
      </w:r>
      <w:r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USB</w:t>
      </w:r>
      <w:r>
        <w:rPr>
          <w:sz w:val="28"/>
          <w:szCs w:val="28"/>
        </w:rPr>
        <w:t>)</w:t>
      </w:r>
    </w:p>
    <w:p>
      <w:pPr>
        <w:pStyle w:val="Standard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Акустический фильтр или резонатор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andard"/>
        <w:numPr>
          <w:ilvl w:val="0"/>
          <w:numId w:val="6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Подсистема «Капсюль»:</w:t>
      </w:r>
    </w:p>
    <w:p>
      <w:pPr>
        <w:pStyle w:val="Standard"/>
        <w:numPr>
          <w:ilvl w:val="0"/>
          <w:numId w:val="2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Диафрагма</w:t>
      </w:r>
    </w:p>
    <w:p>
      <w:pPr>
        <w:pStyle w:val="Standard"/>
        <w:numPr>
          <w:ilvl w:val="0"/>
          <w:numId w:val="2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Катушка (для динамических микрофонов)/лента (для ленточных микрофонов)</w:t>
      </w:r>
    </w:p>
    <w:p>
      <w:pPr>
        <w:pStyle w:val="Standard"/>
        <w:numPr>
          <w:ilvl w:val="0"/>
          <w:numId w:val="2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Постоянный магнит</w:t>
      </w:r>
    </w:p>
    <w:p>
      <w:pPr>
        <w:pStyle w:val="Standard"/>
        <w:numPr>
          <w:ilvl w:val="0"/>
          <w:numId w:val="2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Задняя пластина (для конденсаторных микрофонов)</w:t>
      </w:r>
    </w:p>
    <w:p>
      <w:pPr>
        <w:pStyle w:val="Standard"/>
        <w:ind w:left="720" w:hanging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</w:r>
    </w:p>
    <w:p>
      <w:pPr>
        <w:pStyle w:val="Standard"/>
        <w:numPr>
          <w:ilvl w:val="0"/>
          <w:numId w:val="6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Подсистема «Предусилитель»:</w:t>
      </w:r>
    </w:p>
    <w:p>
      <w:pPr>
        <w:pStyle w:val="Standard"/>
        <w:numPr>
          <w:ilvl w:val="0"/>
          <w:numId w:val="3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Транзисторы или операционные усилители</w:t>
      </w:r>
    </w:p>
    <w:p>
      <w:pPr>
        <w:pStyle w:val="Standard"/>
        <w:numPr>
          <w:ilvl w:val="0"/>
          <w:numId w:val="3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Резисторы и конденсаторы</w:t>
      </w:r>
    </w:p>
    <w:p>
      <w:pPr>
        <w:pStyle w:val="Standard"/>
        <w:ind w:left="720" w:hanging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</w:r>
    </w:p>
    <w:p>
      <w:pPr>
        <w:pStyle w:val="Standard"/>
        <w:numPr>
          <w:ilvl w:val="0"/>
          <w:numId w:val="6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Подсистема «Питание»:</w:t>
      </w:r>
    </w:p>
    <w:p>
      <w:pPr>
        <w:pStyle w:val="Standard"/>
        <w:numPr>
          <w:ilvl w:val="0"/>
          <w:numId w:val="4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Фантомное питание </w:t>
      </w:r>
    </w:p>
    <w:p>
      <w:pPr>
        <w:pStyle w:val="Standard"/>
        <w:numPr>
          <w:ilvl w:val="0"/>
          <w:numId w:val="4"/>
        </w:numPr>
        <w:rPr/>
      </w:pPr>
      <w:r>
        <w:rPr>
          <w:sz w:val="28"/>
          <w:szCs w:val="28"/>
          <w:lang w:eastAsia="ru-RU"/>
        </w:rPr>
        <w:t>Батареи</w:t>
      </w:r>
      <w:r>
        <w:rPr>
          <w:sz w:val="28"/>
          <w:szCs w:val="28"/>
          <w:lang w:val="en-US" w:eastAsia="ru-RU"/>
        </w:rPr>
        <w:t>/</w:t>
      </w:r>
      <w:r>
        <w:rPr>
          <w:sz w:val="28"/>
          <w:szCs w:val="28"/>
          <w:lang w:eastAsia="ru-RU"/>
        </w:rPr>
        <w:t>встроенные аккумуляторы</w:t>
      </w:r>
    </w:p>
    <w:p>
      <w:pPr>
        <w:pStyle w:val="Standard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</w:r>
    </w:p>
    <w:p>
      <w:pPr>
        <w:pStyle w:val="Standard"/>
        <w:numPr>
          <w:ilvl w:val="0"/>
          <w:numId w:val="6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Подсистема «Беспроводная система»:</w:t>
      </w:r>
    </w:p>
    <w:p>
      <w:pPr>
        <w:pStyle w:val="Standard"/>
        <w:numPr>
          <w:ilvl w:val="0"/>
          <w:numId w:val="5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Передатчик</w:t>
      </w:r>
    </w:p>
    <w:p>
      <w:pPr>
        <w:pStyle w:val="Standard"/>
        <w:numPr>
          <w:ilvl w:val="0"/>
          <w:numId w:val="5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Приёмник</w:t>
      </w:r>
    </w:p>
    <w:p>
      <w:pPr>
        <w:pStyle w:val="Standard"/>
        <w:numPr>
          <w:ilvl w:val="0"/>
          <w:numId w:val="5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Антенны</w:t>
      </w:r>
    </w:p>
    <w:p>
      <w:pPr>
        <w:pStyle w:val="Standard"/>
        <w:ind w:left="720" w:hanging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</w:r>
    </w:p>
    <w:p>
      <w:pPr>
        <w:pStyle w:val="Standard"/>
        <w:ind w:left="720" w:hanging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andard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Модель структуры системы</w:t>
      </w:r>
    </w:p>
    <w:tbl>
      <w:tblPr>
        <w:tblW w:w="10090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noHBand="0" w:noVBand="0" w:firstColumn="0" w:lastRow="0" w:lastColumn="0" w:firstRow="0"/>
      </w:tblPr>
      <w:tblGrid>
        <w:gridCol w:w="5045"/>
        <w:gridCol w:w="5044"/>
      </w:tblGrid>
      <w:tr>
        <w:trPr>
          <w:trHeight w:val="324" w:hRule="atLeast"/>
        </w:trPr>
        <w:tc>
          <w:tcPr>
            <w:tcW w:w="5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Элемент</w:t>
            </w:r>
          </w:p>
        </w:tc>
        <w:tc>
          <w:tcPr>
            <w:tcW w:w="5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Свойства</w:t>
            </w:r>
          </w:p>
        </w:tc>
      </w:tr>
      <w:tr>
        <w:trPr>
          <w:trHeight w:val="998" w:hRule="atLeast"/>
        </w:trPr>
        <w:tc>
          <w:tcPr>
            <w:tcW w:w="5045" w:type="dxa"/>
            <w:tcBorders>
              <w:lef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TableContents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Корпус</w:t>
            </w:r>
          </w:p>
        </w:tc>
        <w:tc>
          <w:tcPr>
            <w:tcW w:w="50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TableContents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Защита внутренних компонентов микрофона и влияние на его акустические характеристики</w:t>
            </w:r>
          </w:p>
        </w:tc>
      </w:tr>
      <w:tr>
        <w:trPr>
          <w:trHeight w:val="661" w:hRule="atLeast"/>
        </w:trPr>
        <w:tc>
          <w:tcPr>
            <w:tcW w:w="5045" w:type="dxa"/>
            <w:tcBorders>
              <w:lef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Standard"/>
              <w:widowControl w:val="false"/>
              <w:rPr/>
            </w:pPr>
            <w:r>
              <w:rPr>
                <w:sz w:val="28"/>
                <w:szCs w:val="28"/>
              </w:rPr>
              <w:t>Разъём для подключения (</w:t>
            </w:r>
            <w:r>
              <w:rPr>
                <w:sz w:val="28"/>
                <w:szCs w:val="28"/>
                <w:lang w:val="en-US"/>
              </w:rPr>
              <w:t>XLR</w:t>
            </w:r>
            <w:r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  <w:lang w:val="en-US"/>
              </w:rPr>
              <w:t>TRS</w:t>
            </w:r>
            <w:r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  <w:lang w:val="en-US"/>
              </w:rPr>
              <w:t>USB</w:t>
            </w:r>
            <w:r>
              <w:rPr>
                <w:sz w:val="28"/>
                <w:szCs w:val="28"/>
              </w:rPr>
              <w:t>)</w:t>
            </w:r>
          </w:p>
        </w:tc>
        <w:tc>
          <w:tcPr>
            <w:tcW w:w="50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TableContents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Подключение микрофона к усилителю, микшеру или другому оборудованию</w:t>
            </w:r>
          </w:p>
        </w:tc>
      </w:tr>
      <w:tr>
        <w:trPr>
          <w:trHeight w:val="998" w:hRule="atLeast"/>
        </w:trPr>
        <w:tc>
          <w:tcPr>
            <w:tcW w:w="5045" w:type="dxa"/>
            <w:tcBorders>
              <w:lef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Standard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Акустический фильтр или резонатор</w:t>
            </w:r>
          </w:p>
        </w:tc>
        <w:tc>
          <w:tcPr>
            <w:tcW w:w="50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TableContents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Улучшение частотной характеристики микрофона и снижение нежелательных резонансов</w:t>
            </w:r>
          </w:p>
        </w:tc>
      </w:tr>
      <w:tr>
        <w:trPr>
          <w:trHeight w:val="649" w:hRule="atLeast"/>
        </w:trPr>
        <w:tc>
          <w:tcPr>
            <w:tcW w:w="5045" w:type="dxa"/>
            <w:tcBorders>
              <w:lef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TableContents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Диафрагма</w:t>
            </w:r>
          </w:p>
        </w:tc>
        <w:tc>
          <w:tcPr>
            <w:tcW w:w="50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TableContents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Преобразование вибраций в электрические сигналы</w:t>
            </w:r>
          </w:p>
        </w:tc>
      </w:tr>
      <w:tr>
        <w:trPr>
          <w:trHeight w:val="998" w:hRule="atLeast"/>
        </w:trPr>
        <w:tc>
          <w:tcPr>
            <w:tcW w:w="5045" w:type="dxa"/>
            <w:tcBorders>
              <w:lef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Standard"/>
              <w:widowControl w:val="false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Катушка (для динамических микрофонов)/лента (для ленточных микрофонов)</w:t>
            </w:r>
          </w:p>
        </w:tc>
        <w:tc>
          <w:tcPr>
            <w:tcW w:w="50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TableContents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Генерация электрического сигнала в результате движения в магнитном поле</w:t>
            </w:r>
          </w:p>
        </w:tc>
      </w:tr>
      <w:tr>
        <w:trPr>
          <w:trHeight w:val="661" w:hRule="atLeast"/>
        </w:trPr>
        <w:tc>
          <w:tcPr>
            <w:tcW w:w="5045" w:type="dxa"/>
            <w:tcBorders>
              <w:lef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Standard"/>
              <w:widowControl w:val="false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Постоянный магнит</w:t>
            </w:r>
          </w:p>
          <w:p>
            <w:pPr>
              <w:pStyle w:val="TableContents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50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TableContents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Создание магнитного поля, в котором двигаются катушка или лента</w:t>
            </w:r>
          </w:p>
        </w:tc>
      </w:tr>
      <w:tr>
        <w:trPr>
          <w:trHeight w:val="998" w:hRule="atLeast"/>
        </w:trPr>
        <w:tc>
          <w:tcPr>
            <w:tcW w:w="5045" w:type="dxa"/>
            <w:tcBorders>
              <w:lef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Standard"/>
              <w:widowControl w:val="false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Задняя пластина (для конденсаторных микрофонов)</w:t>
            </w:r>
          </w:p>
          <w:p>
            <w:pPr>
              <w:pStyle w:val="TableContents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50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TableContents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Изменение ёмкости в ответ на вибрации диафрагмы</w:t>
            </w:r>
          </w:p>
        </w:tc>
      </w:tr>
      <w:tr>
        <w:trPr>
          <w:trHeight w:val="998" w:hRule="atLeast"/>
        </w:trPr>
        <w:tc>
          <w:tcPr>
            <w:tcW w:w="5045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andard"/>
              <w:widowControl w:val="false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Транзисторы или операционные усилители</w:t>
            </w:r>
          </w:p>
        </w:tc>
        <w:tc>
          <w:tcPr>
            <w:tcW w:w="504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TableContents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Усиление электрического сигнала, полученного от капсюля, до уровня, пригодного для дальнейшей обработки</w:t>
            </w:r>
          </w:p>
        </w:tc>
      </w:tr>
      <w:tr>
        <w:trPr>
          <w:trHeight w:val="564" w:hRule="atLeast"/>
        </w:trPr>
        <w:tc>
          <w:tcPr>
            <w:tcW w:w="504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andard"/>
              <w:widowControl w:val="false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Резисторы и конденсаторы</w:t>
            </w:r>
          </w:p>
        </w:tc>
        <w:tc>
          <w:tcPr>
            <w:tcW w:w="504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TableContents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Фильтрация и формирование сигнала</w:t>
            </w:r>
          </w:p>
        </w:tc>
      </w:tr>
      <w:tr>
        <w:trPr>
          <w:trHeight w:val="25" w:hRule="atLeast"/>
        </w:trPr>
        <w:tc>
          <w:tcPr>
            <w:tcW w:w="504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andard"/>
              <w:widowControl w:val="false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Фантомное питание</w:t>
            </w:r>
          </w:p>
        </w:tc>
        <w:tc>
          <w:tcPr>
            <w:tcW w:w="504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TableContents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Предоставление напряжения в 48 В через микрофонный кабель</w:t>
            </w:r>
          </w:p>
        </w:tc>
      </w:tr>
      <w:tr>
        <w:trPr>
          <w:trHeight w:val="25" w:hRule="atLeast"/>
        </w:trPr>
        <w:tc>
          <w:tcPr>
            <w:tcW w:w="504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andard"/>
              <w:widowControl w:val="false"/>
              <w:rPr/>
            </w:pPr>
            <w:r>
              <w:rPr>
                <w:sz w:val="28"/>
                <w:szCs w:val="28"/>
                <w:lang w:eastAsia="ru-RU"/>
              </w:rPr>
              <w:t>Батареи</w:t>
            </w:r>
            <w:r>
              <w:rPr>
                <w:sz w:val="28"/>
                <w:szCs w:val="28"/>
                <w:lang w:val="en-US" w:eastAsia="ru-RU"/>
              </w:rPr>
              <w:t>/</w:t>
            </w:r>
            <w:r>
              <w:rPr>
                <w:sz w:val="28"/>
                <w:szCs w:val="28"/>
                <w:lang w:eastAsia="ru-RU"/>
              </w:rPr>
              <w:t>встроенные аккумуляторы</w:t>
            </w:r>
          </w:p>
          <w:p>
            <w:pPr>
              <w:pStyle w:val="Standard"/>
              <w:widowControl w:val="false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</w:r>
          </w:p>
        </w:tc>
        <w:tc>
          <w:tcPr>
            <w:tcW w:w="504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TableContents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Обеспечивание электрическим питанием для работы микрофона</w:t>
            </w:r>
          </w:p>
        </w:tc>
      </w:tr>
      <w:tr>
        <w:trPr>
          <w:trHeight w:val="25" w:hRule="atLeast"/>
        </w:trPr>
        <w:tc>
          <w:tcPr>
            <w:tcW w:w="504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andard"/>
              <w:widowControl w:val="false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Передатчик</w:t>
            </w:r>
          </w:p>
        </w:tc>
        <w:tc>
          <w:tcPr>
            <w:tcW w:w="504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TableContents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Передача аудиосигнала без использования проводов</w:t>
            </w:r>
          </w:p>
        </w:tc>
      </w:tr>
      <w:tr>
        <w:trPr>
          <w:trHeight w:val="25" w:hRule="atLeast"/>
        </w:trPr>
        <w:tc>
          <w:tcPr>
            <w:tcW w:w="504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andard"/>
              <w:widowControl w:val="false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Приёмник</w:t>
            </w:r>
          </w:p>
        </w:tc>
        <w:tc>
          <w:tcPr>
            <w:tcW w:w="504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TableContents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Получение аудиосигнала и его передача на усилитель или микшер</w:t>
            </w:r>
          </w:p>
        </w:tc>
      </w:tr>
      <w:tr>
        <w:trPr>
          <w:trHeight w:val="25" w:hRule="atLeast"/>
        </w:trPr>
        <w:tc>
          <w:tcPr>
            <w:tcW w:w="504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andard"/>
              <w:widowControl w:val="false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Антенны</w:t>
            </w:r>
          </w:p>
        </w:tc>
        <w:tc>
          <w:tcPr>
            <w:tcW w:w="504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TableContents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Обеспечение передачи и приёма аудиосигнала</w:t>
            </w:r>
          </w:p>
        </w:tc>
      </w:tr>
    </w:tbl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9778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noHBand="0" w:noVBand="0" w:firstColumn="0" w:lastRow="0" w:lastColumn="0" w:firstRow="0"/>
      </w:tblPr>
      <w:tblGrid>
        <w:gridCol w:w="4985"/>
        <w:gridCol w:w="4792"/>
      </w:tblGrid>
      <w:tr>
        <w:trPr/>
        <w:tc>
          <w:tcPr>
            <w:tcW w:w="4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Пара элементов</w:t>
            </w:r>
          </w:p>
        </w:tc>
        <w:tc>
          <w:tcPr>
            <w:tcW w:w="4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Связь между ними</w:t>
            </w:r>
          </w:p>
        </w:tc>
      </w:tr>
      <w:tr>
        <w:trPr/>
        <w:tc>
          <w:tcPr>
            <w:tcW w:w="4985" w:type="dxa"/>
            <w:tcBorders>
              <w:lef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TableContents"/>
              <w:widowControl w:val="false"/>
              <w:rPr/>
            </w:pPr>
            <w:bookmarkStart w:id="0" w:name="_Hlk177421098"/>
            <w:bookmarkEnd w:id="0"/>
            <w:r>
              <w:rPr>
                <w:sz w:val="28"/>
                <w:szCs w:val="28"/>
              </w:rPr>
              <w:t>Корпус и разъём для подключения (</w:t>
            </w:r>
            <w:r>
              <w:rPr>
                <w:sz w:val="28"/>
                <w:szCs w:val="28"/>
                <w:lang w:val="en-US"/>
              </w:rPr>
              <w:t>XLR</w:t>
            </w:r>
            <w:r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  <w:lang w:val="en-US"/>
              </w:rPr>
              <w:t>TRS</w:t>
            </w:r>
            <w:r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  <w:lang w:val="en-US"/>
              </w:rPr>
              <w:t>USB</w:t>
            </w:r>
            <w:r>
              <w:rPr>
                <w:sz w:val="28"/>
                <w:szCs w:val="28"/>
              </w:rPr>
              <w:t>)</w:t>
            </w:r>
          </w:p>
        </w:tc>
        <w:tc>
          <w:tcPr>
            <w:tcW w:w="479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TableContents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Contents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bookmarkStart w:id="1" w:name="_Hlk177421098"/>
            <w:bookmarkStart w:id="2" w:name="_Hlk177421098"/>
            <w:bookmarkEnd w:id="2"/>
          </w:p>
        </w:tc>
      </w:tr>
      <w:tr>
        <w:trPr>
          <w:trHeight w:val="3003" w:hRule="atLeast"/>
        </w:trPr>
        <w:tc>
          <w:tcPr>
            <w:tcW w:w="4985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TableContents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Корпус и акустический фильтр или резонатор</w:t>
            </w:r>
          </w:p>
          <w:p>
            <w:pPr>
              <w:pStyle w:val="TableContents"/>
              <w:widowControl w:val="false"/>
              <w:pBdr>
                <w:top w:val="single" w:sz="4" w:space="1" w:color="000000"/>
                <w:bottom w:val="single" w:sz="4" w:space="1" w:color="000000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Корпус и подсистема «Капсюль»</w:t>
            </w:r>
          </w:p>
          <w:p>
            <w:pPr>
              <w:pStyle w:val="TableContents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Корпус и подсистема «Предусилитель»</w:t>
            </w:r>
          </w:p>
          <w:p>
            <w:pPr>
              <w:pStyle w:val="TableContents"/>
              <w:widowControl w:val="false"/>
              <w:pBdr>
                <w:top w:val="single" w:sz="4" w:space="1" w:color="000000"/>
                <w:bottom w:val="single" w:sz="4" w:space="1" w:color="000000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Разъём для подключения (</w:t>
            </w:r>
            <w:r>
              <w:rPr>
                <w:sz w:val="28"/>
                <w:szCs w:val="28"/>
                <w:lang w:val="en-US"/>
              </w:rPr>
              <w:t>XLR</w:t>
            </w:r>
            <w:r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  <w:lang w:val="en-US"/>
              </w:rPr>
              <w:t>TRS</w:t>
            </w:r>
            <w:r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  <w:lang w:val="en-US"/>
              </w:rPr>
              <w:t>USB</w:t>
            </w:r>
            <w:r>
              <w:rPr>
                <w:sz w:val="28"/>
                <w:szCs w:val="28"/>
              </w:rPr>
              <w:t>) и подсистема «Предусилитель»</w:t>
            </w:r>
          </w:p>
          <w:p>
            <w:pPr>
              <w:pStyle w:val="TableContents"/>
              <w:widowControl w:val="false"/>
              <w:pBdr>
                <w:bottom w:val="single" w:sz="4" w:space="1" w:color="000000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Корпус и подсистема «Питание»</w:t>
            </w:r>
          </w:p>
          <w:p>
            <w:pPr>
              <w:pStyle w:val="TableContents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Корпус и подсистема «Беспроводная система»</w:t>
            </w:r>
          </w:p>
        </w:tc>
        <w:tc>
          <w:tcPr>
            <w:tcW w:w="4792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Защита</w:t>
            </w:r>
          </w:p>
          <w:p>
            <w:pPr>
              <w:pStyle w:val="Normal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646" w:hRule="atLeast"/>
        </w:trPr>
        <w:tc>
          <w:tcPr>
            <w:tcW w:w="4985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TableContents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Диафрагма и катушка</w:t>
            </w:r>
            <w:r>
              <w:rPr>
                <w:sz w:val="28"/>
                <w:szCs w:val="28"/>
                <w:lang w:val="en-US"/>
              </w:rPr>
              <w:t>/</w:t>
            </w:r>
            <w:r>
              <w:rPr>
                <w:sz w:val="28"/>
                <w:szCs w:val="28"/>
              </w:rPr>
              <w:t>лента</w:t>
            </w:r>
          </w:p>
        </w:tc>
        <w:tc>
          <w:tcPr>
            <w:tcW w:w="4792" w:type="dxa"/>
            <w:tcBorders>
              <w:top w:val="single" w:sz="4" w:space="0" w:color="000000"/>
              <w:left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4985" w:type="dxa"/>
            <w:tcBorders>
              <w:lef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TableContents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Катушка и постоянный магнит </w:t>
            </w:r>
          </w:p>
        </w:tc>
        <w:tc>
          <w:tcPr>
            <w:tcW w:w="4792" w:type="dxa"/>
            <w:tcBorders>
              <w:left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Преобразование акустических колебаний в электрические сигналы</w:t>
            </w:r>
          </w:p>
        </w:tc>
      </w:tr>
      <w:tr>
        <w:trPr/>
        <w:tc>
          <w:tcPr>
            <w:tcW w:w="4985" w:type="dxa"/>
            <w:tcBorders>
              <w:lef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TableContents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Диафрагма и задняя пластина</w:t>
            </w:r>
          </w:p>
        </w:tc>
        <w:tc>
          <w:tcPr>
            <w:tcW w:w="4792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963" w:hRule="atLeast"/>
        </w:trPr>
        <w:tc>
          <w:tcPr>
            <w:tcW w:w="4985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TableContents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Транзисторы/операционные усилители и резисторы/конденсаторы</w:t>
            </w:r>
          </w:p>
        </w:tc>
        <w:tc>
          <w:tcPr>
            <w:tcW w:w="4792" w:type="dxa"/>
            <w:tcBorders>
              <w:top w:val="single" w:sz="4" w:space="0" w:color="000000"/>
              <w:left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Обработка и передача сигналов, обеспечение качества и стабильности звука</w:t>
            </w:r>
          </w:p>
        </w:tc>
      </w:tr>
      <w:tr>
        <w:trPr>
          <w:trHeight w:val="25" w:hRule="atLeast"/>
        </w:trPr>
        <w:tc>
          <w:tcPr>
            <w:tcW w:w="4985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TableContents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Передатчик и приёмник</w:t>
            </w:r>
          </w:p>
        </w:tc>
        <w:tc>
          <w:tcPr>
            <w:tcW w:w="4792" w:type="dxa"/>
            <w:tcBorders>
              <w:left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442" w:hRule="atLeast"/>
        </w:trPr>
        <w:tc>
          <w:tcPr>
            <w:tcW w:w="4985" w:type="dxa"/>
            <w:tcBorders>
              <w:lef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TableContents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Антенны и приёмник</w:t>
            </w:r>
          </w:p>
        </w:tc>
        <w:tc>
          <w:tcPr>
            <w:tcW w:w="4792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2141" w:hRule="atLeast"/>
        </w:trPr>
        <w:tc>
          <w:tcPr>
            <w:tcW w:w="4985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TableContents"/>
              <w:widowControl w:val="false"/>
              <w:pBdr>
                <w:top w:val="single" w:sz="4" w:space="1" w:color="000000"/>
                <w:bottom w:val="single" w:sz="4" w:space="1" w:color="000000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Фантомное питание и разъём для подключения (</w:t>
            </w:r>
            <w:r>
              <w:rPr>
                <w:sz w:val="28"/>
                <w:szCs w:val="28"/>
                <w:lang w:val="en-US"/>
              </w:rPr>
              <w:t>XLR</w:t>
            </w:r>
            <w:r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  <w:lang w:val="en-US"/>
              </w:rPr>
              <w:t>TRS</w:t>
            </w:r>
            <w:r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  <w:lang w:val="en-US"/>
              </w:rPr>
              <w:t>USB</w:t>
            </w:r>
            <w:r>
              <w:rPr>
                <w:sz w:val="28"/>
                <w:szCs w:val="28"/>
              </w:rPr>
              <w:t>)</w:t>
            </w:r>
          </w:p>
          <w:p>
            <w:pPr>
              <w:pStyle w:val="TableContents"/>
              <w:widowControl w:val="false"/>
              <w:pBdr>
                <w:bottom w:val="single" w:sz="4" w:space="1" w:color="000000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Батареи/встроенные аккумуляторы и подсистема «Предусилитель»</w:t>
            </w:r>
          </w:p>
          <w:p>
            <w:pPr>
              <w:pStyle w:val="TableContents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Антенны и подсистема «Питание»</w:t>
            </w:r>
          </w:p>
        </w:tc>
        <w:tc>
          <w:tcPr>
            <w:tcW w:w="4792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TableContents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Contents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Contents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Подача питания</w:t>
            </w:r>
          </w:p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Contents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4985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TableContents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4792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TableContents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4985" w:type="dxa"/>
            <w:tcBorders/>
            <w:shd w:color="auto" w:fill="auto" w:val="clear"/>
          </w:tcPr>
          <w:p>
            <w:pPr>
              <w:pStyle w:val="TableContents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4792" w:type="dxa"/>
            <w:tcBorders/>
            <w:shd w:color="auto" w:fill="auto" w:val="clear"/>
          </w:tcPr>
          <w:p>
            <w:pPr>
              <w:pStyle w:val="TableContents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4985" w:type="dxa"/>
            <w:tcBorders/>
            <w:shd w:color="auto" w:fill="auto" w:val="clear"/>
          </w:tcPr>
          <w:p>
            <w:pPr>
              <w:pStyle w:val="TableContents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4792" w:type="dxa"/>
            <w:tcBorders/>
            <w:shd w:color="auto" w:fill="auto" w:val="clear"/>
          </w:tcPr>
          <w:p>
            <w:pPr>
              <w:pStyle w:val="TableContents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4985" w:type="dxa"/>
            <w:tcBorders/>
            <w:shd w:color="auto" w:fill="auto" w:val="clear"/>
          </w:tcPr>
          <w:p>
            <w:pPr>
              <w:pStyle w:val="TableContents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4792" w:type="dxa"/>
            <w:tcBorders/>
            <w:shd w:color="auto" w:fill="auto" w:val="clear"/>
          </w:tcPr>
          <w:p>
            <w:pPr>
              <w:pStyle w:val="TableContents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4985" w:type="dxa"/>
            <w:tcBorders/>
            <w:shd w:color="auto" w:fill="auto" w:val="clear"/>
          </w:tcPr>
          <w:p>
            <w:pPr>
              <w:pStyle w:val="TableContents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4792" w:type="dxa"/>
            <w:tcBorders/>
            <w:shd w:color="auto" w:fill="auto" w:val="clear"/>
          </w:tcPr>
          <w:p>
            <w:pPr>
              <w:pStyle w:val="TableContents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Standard"/>
        <w:ind w:left="1418" w:firstLine="709"/>
        <w:rPr>
          <w:rFonts w:cs="Times New Roman"/>
          <w:b/>
          <w:b/>
          <w:sz w:val="28"/>
          <w:szCs w:val="28"/>
        </w:rPr>
      </w:pPr>
      <w:r>
        <w:br w:type="page"/>
      </w:r>
      <w:r>
        <w:rPr>
          <w:rFonts w:cs="Times New Roman"/>
          <w:b/>
          <w:sz w:val="28"/>
          <w:szCs w:val="28"/>
        </w:rPr>
        <w:t>Построение структурной схемы системы</w:t>
      </w:r>
    </w:p>
    <w:p>
      <w:pPr>
        <w:pStyle w:val="Standard"/>
        <w:rPr>
          <w:rFonts w:cs="Times New Roman"/>
          <w:b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</w:r>
    </w:p>
    <w:p>
      <w:pPr>
        <w:pStyle w:val="Standard"/>
        <w:rPr/>
      </w:pPr>
      <w:r>
        <w:rPr/>
        <w:drawing>
          <wp:inline distT="0" distB="0" distL="0" distR="0">
            <wp:extent cx="6332220" cy="491172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91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Web"/>
        <w:spacing w:beforeAutospacing="0" w:before="0" w:afterAutospacing="0" w:after="0"/>
        <w:jc w:val="center"/>
        <w:rPr>
          <w:sz w:val="32"/>
          <w:szCs w:val="32"/>
        </w:rPr>
      </w:pPr>
      <w:r>
        <w:rPr>
          <w:color w:val="000000"/>
          <w:sz w:val="32"/>
          <w:szCs w:val="32"/>
        </w:rPr>
        <w:t>Учреждение образования</w:t>
      </w:r>
    </w:p>
    <w:p>
      <w:pPr>
        <w:pStyle w:val="NormalWeb"/>
        <w:spacing w:beforeAutospacing="0" w:before="0" w:afterAutospacing="0" w:after="0"/>
        <w:jc w:val="center"/>
        <w:rPr>
          <w:sz w:val="32"/>
          <w:szCs w:val="32"/>
        </w:rPr>
      </w:pPr>
      <w:r>
        <w:rPr>
          <w:color w:val="000000"/>
          <w:sz w:val="32"/>
          <w:szCs w:val="32"/>
        </w:rPr>
        <w:t>«БЕЛОРУССКИЙ ГОСУДАРСТВЕННЫЙ УНИВЕРСИТЕТ</w:t>
      </w:r>
    </w:p>
    <w:p>
      <w:pPr>
        <w:pStyle w:val="NormalWeb"/>
        <w:spacing w:beforeAutospacing="0" w:before="0" w:afterAutospacing="0" w:after="0"/>
        <w:jc w:val="center"/>
        <w:rPr>
          <w:sz w:val="32"/>
          <w:szCs w:val="32"/>
        </w:rPr>
      </w:pPr>
      <w:r>
        <w:rPr>
          <w:color w:val="000000"/>
          <w:sz w:val="32"/>
          <w:szCs w:val="32"/>
        </w:rPr>
        <w:t>ИНФОРМАТИКИ И РАДИОЭЛЕКТРОНИКИ»</w:t>
      </w:r>
    </w:p>
    <w:p>
      <w:pPr>
        <w:pStyle w:val="Normal"/>
        <w:spacing w:before="0" w:after="240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Web"/>
        <w:spacing w:beforeAutospacing="0" w:before="0" w:afterAutospacing="0" w:after="0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Кафедра интеллектуальных информационных технологий</w:t>
      </w:r>
    </w:p>
    <w:p>
      <w:pPr>
        <w:pStyle w:val="Normal"/>
        <w:spacing w:before="0" w:after="240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br/>
        <w:br/>
        <w:br/>
      </w:r>
    </w:p>
    <w:p>
      <w:pPr>
        <w:pStyle w:val="Normal"/>
        <w:spacing w:before="0" w:after="240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br/>
        <w:br/>
      </w:r>
    </w:p>
    <w:p>
      <w:pPr>
        <w:pStyle w:val="NormalWeb"/>
        <w:spacing w:beforeAutospacing="0" w:before="0" w:afterAutospacing="0" w:after="0"/>
        <w:jc w:val="center"/>
        <w:rPr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Отчёт по лабораторной работе №2</w:t>
      </w:r>
    </w:p>
    <w:p>
      <w:pPr>
        <w:pStyle w:val="NormalWeb"/>
        <w:spacing w:beforeAutospacing="0" w:before="0" w:afterAutospacing="0" w:after="0"/>
        <w:jc w:val="center"/>
        <w:rPr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по курсу «Общая теория интеллектуальных систем»</w:t>
      </w:r>
    </w:p>
    <w:p>
      <w:pPr>
        <w:pStyle w:val="NormalWeb"/>
        <w:spacing w:beforeAutospacing="0" w:before="0" w:afterAutospacing="0" w:after="240"/>
        <w:jc w:val="center"/>
        <w:rPr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по теме «</w:t>
      </w:r>
      <w:r>
        <w:rPr>
          <w:b/>
          <w:sz w:val="32"/>
          <w:szCs w:val="32"/>
        </w:rPr>
        <w:t>Решение многокритериальных задач</w:t>
      </w:r>
      <w:r>
        <w:rPr>
          <w:b/>
          <w:bCs/>
          <w:color w:val="000000"/>
          <w:sz w:val="32"/>
          <w:szCs w:val="32"/>
        </w:rPr>
        <w:t>»</w:t>
      </w:r>
    </w:p>
    <w:p>
      <w:pPr>
        <w:pStyle w:val="Normal"/>
        <w:spacing w:before="0" w:after="240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br/>
        <w:br/>
        <w:br/>
        <w:br/>
        <w:br/>
      </w:r>
    </w:p>
    <w:tbl>
      <w:tblPr>
        <w:tblW w:w="963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954"/>
        <w:gridCol w:w="3684"/>
      </w:tblGrid>
      <w:tr>
        <w:trPr/>
        <w:tc>
          <w:tcPr>
            <w:tcW w:w="5954" w:type="dxa"/>
            <w:tcBorders/>
          </w:tcPr>
          <w:p>
            <w:pPr>
              <w:pStyle w:val="NormalWeb"/>
              <w:widowControl w:val="false"/>
              <w:spacing w:beforeAutospacing="0" w:before="0" w:afterAutospacing="0"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Выполнил студент группы 321701:</w:t>
            </w:r>
          </w:p>
        </w:tc>
        <w:tc>
          <w:tcPr>
            <w:tcW w:w="3684" w:type="dxa"/>
            <w:tcBorders/>
          </w:tcPr>
          <w:p>
            <w:pPr>
              <w:pStyle w:val="NormalWeb"/>
              <w:widowControl w:val="false"/>
              <w:spacing w:beforeAutospacing="0" w:before="0" w:afterAutospacing="0" w:after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Лукашов В. А.</w:t>
            </w:r>
          </w:p>
          <w:p>
            <w:pPr>
              <w:pStyle w:val="Normal"/>
              <w:widowControl w:val="false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5954" w:type="dxa"/>
            <w:tcBorders/>
          </w:tcPr>
          <w:p>
            <w:pPr>
              <w:pStyle w:val="NormalWeb"/>
              <w:widowControl w:val="false"/>
              <w:spacing w:beforeAutospacing="0" w:before="0" w:afterAutospacing="0"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Проверил:</w:t>
            </w:r>
          </w:p>
        </w:tc>
        <w:tc>
          <w:tcPr>
            <w:tcW w:w="3684" w:type="dxa"/>
            <w:tcBorders/>
          </w:tcPr>
          <w:p>
            <w:pPr>
              <w:pStyle w:val="NormalWeb"/>
              <w:widowControl w:val="false"/>
              <w:spacing w:beforeAutospacing="0" w:before="0" w:afterAutospacing="0" w:after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Соколовский М. Г.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Web"/>
        <w:spacing w:beforeAutospacing="0" w:before="0" w:afterAutospacing="0" w:after="0"/>
        <w:rPr>
          <w:b/>
          <w:b/>
          <w:bCs/>
          <w:color w:val="000000"/>
          <w:sz w:val="28"/>
        </w:rPr>
      </w:pPr>
      <w:r>
        <w:rPr>
          <w:b/>
          <w:bCs/>
          <w:color w:val="000000"/>
          <w:sz w:val="28"/>
        </w:rPr>
      </w:r>
    </w:p>
    <w:p>
      <w:pPr>
        <w:pStyle w:val="NormalWeb"/>
        <w:spacing w:beforeAutospacing="0" w:before="0" w:afterAutospacing="0" w:after="0"/>
        <w:rPr>
          <w:b/>
          <w:b/>
          <w:bCs/>
          <w:color w:val="000000"/>
          <w:sz w:val="28"/>
        </w:rPr>
      </w:pPr>
      <w:r>
        <w:rPr>
          <w:b/>
          <w:bCs/>
          <w:color w:val="000000"/>
          <w:sz w:val="28"/>
        </w:rPr>
      </w:r>
    </w:p>
    <w:p>
      <w:pPr>
        <w:pStyle w:val="NormalWeb"/>
        <w:spacing w:beforeAutospacing="0" w:before="0" w:afterAutospacing="0" w:after="0"/>
        <w:rPr>
          <w:b/>
          <w:b/>
          <w:bCs/>
          <w:color w:val="000000"/>
          <w:sz w:val="28"/>
        </w:rPr>
      </w:pPr>
      <w:r>
        <w:rPr>
          <w:b/>
          <w:bCs/>
          <w:color w:val="000000"/>
          <w:sz w:val="28"/>
        </w:rPr>
      </w:r>
    </w:p>
    <w:p>
      <w:pPr>
        <w:pStyle w:val="NormalWeb"/>
        <w:spacing w:beforeAutospacing="0" w:before="0" w:afterAutospacing="0" w:after="0"/>
        <w:rPr>
          <w:b/>
          <w:b/>
          <w:bCs/>
          <w:color w:val="000000"/>
          <w:sz w:val="28"/>
        </w:rPr>
      </w:pPr>
      <w:r>
        <w:rPr>
          <w:b/>
          <w:bCs/>
          <w:color w:val="000000"/>
          <w:sz w:val="28"/>
        </w:rPr>
      </w:r>
    </w:p>
    <w:p>
      <w:pPr>
        <w:pStyle w:val="NormalWeb"/>
        <w:spacing w:beforeAutospacing="0" w:before="0" w:afterAutospacing="0" w:after="0"/>
        <w:rPr>
          <w:b/>
          <w:b/>
          <w:bCs/>
          <w:color w:val="000000"/>
          <w:sz w:val="28"/>
        </w:rPr>
      </w:pPr>
      <w:r>
        <w:rPr>
          <w:b/>
          <w:bCs/>
          <w:color w:val="000000"/>
          <w:sz w:val="28"/>
        </w:rPr>
      </w:r>
    </w:p>
    <w:p>
      <w:pPr>
        <w:pStyle w:val="NormalWeb"/>
        <w:spacing w:beforeAutospacing="0" w:before="0" w:afterAutospacing="0" w:after="0"/>
        <w:rPr>
          <w:b/>
          <w:b/>
          <w:bCs/>
          <w:color w:val="000000"/>
          <w:sz w:val="28"/>
        </w:rPr>
      </w:pPr>
      <w:r>
        <w:rPr>
          <w:b/>
          <w:bCs/>
          <w:color w:val="000000"/>
          <w:sz w:val="28"/>
        </w:rPr>
      </w:r>
    </w:p>
    <w:p>
      <w:pPr>
        <w:pStyle w:val="NormalWeb"/>
        <w:spacing w:beforeAutospacing="0" w:before="0" w:afterAutospacing="0" w:after="0"/>
        <w:rPr>
          <w:b/>
          <w:b/>
          <w:bCs/>
          <w:color w:val="000000"/>
          <w:sz w:val="28"/>
        </w:rPr>
      </w:pPr>
      <w:r>
        <w:rPr>
          <w:b/>
          <w:bCs/>
          <w:color w:val="000000"/>
          <w:sz w:val="28"/>
        </w:rPr>
      </w:r>
    </w:p>
    <w:p>
      <w:pPr>
        <w:pStyle w:val="NormalWeb"/>
        <w:spacing w:beforeAutospacing="0" w:before="0" w:afterAutospacing="0" w:after="0"/>
        <w:rPr>
          <w:b/>
          <w:b/>
          <w:bCs/>
          <w:color w:val="000000"/>
          <w:sz w:val="28"/>
        </w:rPr>
      </w:pPr>
      <w:r>
        <w:rPr>
          <w:b/>
          <w:bCs/>
          <w:color w:val="000000"/>
          <w:sz w:val="28"/>
        </w:rPr>
      </w:r>
    </w:p>
    <w:p>
      <w:pPr>
        <w:pStyle w:val="NormalWeb"/>
        <w:spacing w:beforeAutospacing="0" w:before="0" w:afterAutospacing="0" w:after="0"/>
        <w:rPr>
          <w:b/>
          <w:b/>
          <w:bCs/>
          <w:color w:val="000000"/>
          <w:sz w:val="28"/>
        </w:rPr>
      </w:pPr>
      <w:r>
        <w:rPr>
          <w:b/>
          <w:bCs/>
          <w:color w:val="000000"/>
          <w:sz w:val="28"/>
        </w:rPr>
      </w:r>
    </w:p>
    <w:p>
      <w:pPr>
        <w:pStyle w:val="NormalWeb"/>
        <w:spacing w:beforeAutospacing="0" w:before="0" w:afterAutospacing="0" w:after="0"/>
        <w:jc w:val="center"/>
        <w:rPr>
          <w:rStyle w:val="Fontstyle01"/>
          <w:sz w:val="28"/>
        </w:rPr>
      </w:pPr>
      <w:r>
        <w:rPr>
          <w:color w:val="000000"/>
          <w:sz w:val="28"/>
        </w:rPr>
        <w:t>Минск 2024</w:t>
      </w:r>
    </w:p>
    <w:p>
      <w:pPr>
        <w:pStyle w:val="NormalWeb"/>
        <w:spacing w:beforeAutospacing="0" w:before="0" w:afterAutospacing="0" w:after="0"/>
        <w:ind w:firstLine="708"/>
        <w:jc w:val="both"/>
        <w:rPr>
          <w:rStyle w:val="Fontstyle01"/>
          <w:b/>
          <w:b/>
        </w:rPr>
      </w:pPr>
      <w:r>
        <w:rPr>
          <w:b/>
        </w:rPr>
      </w:r>
    </w:p>
    <w:p>
      <w:pPr>
        <w:pStyle w:val="NormalWeb"/>
        <w:spacing w:beforeAutospacing="0" w:before="0" w:afterAutospacing="0" w:after="0"/>
        <w:ind w:firstLine="708"/>
        <w:jc w:val="center"/>
        <w:rPr>
          <w:rStyle w:val="Fontstyle01"/>
          <w:b/>
          <w:b/>
          <w:sz w:val="32"/>
          <w:szCs w:val="32"/>
        </w:rPr>
      </w:pPr>
      <w:r>
        <w:rPr>
          <w:rStyle w:val="Fontstyle01"/>
          <w:b/>
          <w:sz w:val="32"/>
          <w:szCs w:val="32"/>
        </w:rPr>
        <w:t>Система «Микрофон»</w:t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8"/>
        </w:rPr>
      </w:pPr>
      <w:r>
        <w:rPr>
          <w:rFonts w:eastAsia="Times New Roman" w:cs="Times New Roman" w:ascii="Times New Roman" w:hAnsi="Times New Roman"/>
          <w:color w:val="000000"/>
          <w:sz w:val="28"/>
        </w:rPr>
        <w:t>СВЕДЕНИЕ МНОГОКРИТЕРИАЛЬНОЙ ЗАДАЧИ К ОДНОКРИТЕРИАЛЬНОЙ</w:t>
      </w:r>
    </w:p>
    <w:p>
      <w:pPr>
        <w:pStyle w:val="NormalWeb"/>
        <w:spacing w:beforeAutospacing="0" w:before="0" w:afterAutospacing="0" w:after="0"/>
        <w:ind w:firstLine="708"/>
        <w:jc w:val="center"/>
        <w:rPr>
          <w:b/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ab/>
      </w:r>
    </w:p>
    <w:p>
      <w:pPr>
        <w:pStyle w:val="NormalWeb"/>
        <w:spacing w:beforeAutospacing="0" w:before="0" w:afterAutospacing="0" w:after="0"/>
        <w:ind w:firstLine="708"/>
        <w:jc w:val="both"/>
        <w:rPr>
          <w:bCs/>
          <w:color w:val="000000"/>
          <w:sz w:val="28"/>
          <w:szCs w:val="28"/>
        </w:rPr>
      </w:pPr>
      <w:r>
        <w:rPr>
          <w:rStyle w:val="Fontstyle01"/>
          <w:sz w:val="28"/>
          <w:szCs w:val="28"/>
        </w:rPr>
        <w:t xml:space="preserve">  </w:t>
      </w:r>
    </w:p>
    <w:p>
      <w:pPr>
        <w:pStyle w:val="NormalWeb"/>
        <w:spacing w:beforeAutospacing="0" w:before="0" w:afterAutospacing="0" w:after="0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1.</w:t>
      </w:r>
      <w:r>
        <w:rPr>
          <w:b/>
          <w:sz w:val="28"/>
          <w:szCs w:val="28"/>
        </w:rPr>
        <w:t xml:space="preserve">  Набор критериев и возможные варианты выбора</w:t>
      </w:r>
    </w:p>
    <w:p>
      <w:pPr>
        <w:pStyle w:val="NormalWeb"/>
        <w:spacing w:beforeAutospacing="0" w:before="0" w:afterAutospacing="0" w:after="0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NormalWeb"/>
        <w:numPr>
          <w:ilvl w:val="1"/>
          <w:numId w:val="7"/>
        </w:numPr>
        <w:spacing w:beforeAutospacing="0" w:before="0" w:afterAutospacing="0" w:after="0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Тип микрофона:</w:t>
      </w:r>
    </w:p>
    <w:p>
      <w:pPr>
        <w:pStyle w:val="NormalWeb"/>
        <w:spacing w:beforeAutospacing="0" w:before="0" w:afterAutospacing="0" w:after="0"/>
        <w:ind w:left="780" w:hanging="0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tbl>
      <w:tblPr>
        <w:tblStyle w:val="a5"/>
        <w:tblW w:w="9028" w:type="dxa"/>
        <w:jc w:val="left"/>
        <w:tblInd w:w="142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62"/>
        <w:gridCol w:w="4465"/>
      </w:tblGrid>
      <w:tr>
        <w:trPr/>
        <w:tc>
          <w:tcPr>
            <w:tcW w:w="4562" w:type="dxa"/>
            <w:tcBorders/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b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Требование</w:t>
            </w:r>
          </w:p>
        </w:tc>
        <w:tc>
          <w:tcPr>
            <w:tcW w:w="4465" w:type="dxa"/>
            <w:tcBorders/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b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Оценка</w:t>
            </w:r>
          </w:p>
        </w:tc>
      </w:tr>
      <w:tr>
        <w:trPr/>
        <w:tc>
          <w:tcPr>
            <w:tcW w:w="4562" w:type="dxa"/>
            <w:tcBorders/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Динамический </w:t>
            </w:r>
          </w:p>
        </w:tc>
        <w:tc>
          <w:tcPr>
            <w:tcW w:w="4465" w:type="dxa"/>
            <w:tcBorders/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3</w:t>
            </w:r>
          </w:p>
        </w:tc>
      </w:tr>
      <w:tr>
        <w:trPr/>
        <w:tc>
          <w:tcPr>
            <w:tcW w:w="4562" w:type="dxa"/>
            <w:tcBorders/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Конденсаторный</w:t>
            </w:r>
          </w:p>
        </w:tc>
        <w:tc>
          <w:tcPr>
            <w:tcW w:w="4465" w:type="dxa"/>
            <w:tcBorders/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5</w:t>
            </w:r>
          </w:p>
        </w:tc>
      </w:tr>
      <w:tr>
        <w:trPr/>
        <w:tc>
          <w:tcPr>
            <w:tcW w:w="4562" w:type="dxa"/>
            <w:tcBorders/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Ленточный</w:t>
            </w:r>
          </w:p>
        </w:tc>
        <w:tc>
          <w:tcPr>
            <w:tcW w:w="4465" w:type="dxa"/>
            <w:tcBorders/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4</w:t>
            </w:r>
          </w:p>
        </w:tc>
      </w:tr>
    </w:tbl>
    <w:p>
      <w:pPr>
        <w:pStyle w:val="NormalWeb"/>
        <w:spacing w:beforeAutospacing="0" w:before="0" w:afterAutospacing="0" w:after="0"/>
        <w:ind w:left="1428" w:hanging="0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Цена</w:t>
      </w:r>
    </w:p>
    <w:p>
      <w:pPr>
        <w:pStyle w:val="ListParagraph"/>
        <w:ind w:left="780" w:hanging="0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tbl>
      <w:tblPr>
        <w:tblStyle w:val="a5"/>
        <w:tblW w:w="9040" w:type="dxa"/>
        <w:jc w:val="left"/>
        <w:tblInd w:w="14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67"/>
        <w:gridCol w:w="4472"/>
      </w:tblGrid>
      <w:tr>
        <w:trPr/>
        <w:tc>
          <w:tcPr>
            <w:tcW w:w="456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 w:cs="Times New Roman"/>
                <w:b/>
                <w:b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Требование</w:t>
            </w:r>
          </w:p>
        </w:tc>
        <w:tc>
          <w:tcPr>
            <w:tcW w:w="447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 w:cs="Times New Roman"/>
                <w:b/>
                <w:b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Оценка</w:t>
            </w:r>
          </w:p>
        </w:tc>
      </w:tr>
      <w:tr>
        <w:trPr/>
        <w:tc>
          <w:tcPr>
            <w:tcW w:w="456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10-100 руб.</w:t>
            </w:r>
          </w:p>
        </w:tc>
        <w:tc>
          <w:tcPr>
            <w:tcW w:w="447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5</w:t>
            </w:r>
          </w:p>
        </w:tc>
      </w:tr>
      <w:tr>
        <w:trPr/>
        <w:tc>
          <w:tcPr>
            <w:tcW w:w="456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100-200 руб.</w:t>
            </w:r>
          </w:p>
        </w:tc>
        <w:tc>
          <w:tcPr>
            <w:tcW w:w="447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4</w:t>
            </w:r>
          </w:p>
        </w:tc>
      </w:tr>
      <w:tr>
        <w:trPr/>
        <w:tc>
          <w:tcPr>
            <w:tcW w:w="456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200-300 руб.</w:t>
            </w:r>
          </w:p>
        </w:tc>
        <w:tc>
          <w:tcPr>
            <w:tcW w:w="447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</w:tr>
      <w:tr>
        <w:trPr/>
        <w:tc>
          <w:tcPr>
            <w:tcW w:w="456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300-500 руб.</w:t>
            </w:r>
          </w:p>
        </w:tc>
        <w:tc>
          <w:tcPr>
            <w:tcW w:w="447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</w:t>
            </w:r>
          </w:p>
        </w:tc>
      </w:tr>
      <w:tr>
        <w:trPr/>
        <w:tc>
          <w:tcPr>
            <w:tcW w:w="456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500 руб. и более</w:t>
            </w:r>
          </w:p>
        </w:tc>
        <w:tc>
          <w:tcPr>
            <w:tcW w:w="447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</w:rPr>
        <w:t>Материал корпуса</w:t>
      </w:r>
    </w:p>
    <w:p>
      <w:pPr>
        <w:pStyle w:val="ListParagraph"/>
        <w:ind w:left="735" w:hanging="0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tbl>
      <w:tblPr>
        <w:tblStyle w:val="a5"/>
        <w:tblW w:w="9040" w:type="dxa"/>
        <w:jc w:val="left"/>
        <w:tblInd w:w="14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67"/>
        <w:gridCol w:w="4472"/>
      </w:tblGrid>
      <w:tr>
        <w:trPr/>
        <w:tc>
          <w:tcPr>
            <w:tcW w:w="456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b/>
                <w:b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Требование</w:t>
            </w:r>
          </w:p>
        </w:tc>
        <w:tc>
          <w:tcPr>
            <w:tcW w:w="447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 w:cs="Times New Roman"/>
                <w:b/>
                <w:b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Оценка</w:t>
            </w:r>
          </w:p>
        </w:tc>
      </w:tr>
      <w:tr>
        <w:trPr/>
        <w:tc>
          <w:tcPr>
            <w:tcW w:w="456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Полностью металлический</w:t>
            </w:r>
          </w:p>
        </w:tc>
        <w:tc>
          <w:tcPr>
            <w:tcW w:w="447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4</w:t>
            </w:r>
          </w:p>
        </w:tc>
      </w:tr>
      <w:tr>
        <w:trPr/>
        <w:tc>
          <w:tcPr>
            <w:tcW w:w="456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Металлическая верхняя панель</w:t>
            </w:r>
          </w:p>
        </w:tc>
        <w:tc>
          <w:tcPr>
            <w:tcW w:w="447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</w:tr>
      <w:tr>
        <w:trPr/>
        <w:tc>
          <w:tcPr>
            <w:tcW w:w="456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Металлическое основание</w:t>
            </w:r>
          </w:p>
        </w:tc>
        <w:tc>
          <w:tcPr>
            <w:tcW w:w="447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</w:t>
            </w:r>
          </w:p>
        </w:tc>
      </w:tr>
      <w:tr>
        <w:trPr/>
        <w:tc>
          <w:tcPr>
            <w:tcW w:w="456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Пластик</w:t>
            </w:r>
          </w:p>
        </w:tc>
        <w:tc>
          <w:tcPr>
            <w:tcW w:w="447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</w:tr>
    </w:tbl>
    <w:p>
      <w:pPr>
        <w:pStyle w:val="Normal"/>
        <w:ind w:left="375" w:hanging="0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</w:rPr>
        <w:t>Подключение</w:t>
      </w:r>
    </w:p>
    <w:p>
      <w:pPr>
        <w:pStyle w:val="ListParagraph"/>
        <w:ind w:left="658" w:hanging="0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tbl>
      <w:tblPr>
        <w:tblStyle w:val="a5"/>
        <w:tblW w:w="9040" w:type="dxa"/>
        <w:jc w:val="left"/>
        <w:tblInd w:w="14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67"/>
        <w:gridCol w:w="4472"/>
      </w:tblGrid>
      <w:tr>
        <w:trPr/>
        <w:tc>
          <w:tcPr>
            <w:tcW w:w="456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Требование</w:t>
            </w:r>
          </w:p>
        </w:tc>
        <w:tc>
          <w:tcPr>
            <w:tcW w:w="447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Оценка</w:t>
            </w:r>
          </w:p>
        </w:tc>
      </w:tr>
      <w:tr>
        <w:trPr/>
        <w:tc>
          <w:tcPr>
            <w:tcW w:w="456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USB</w:t>
            </w:r>
          </w:p>
        </w:tc>
        <w:tc>
          <w:tcPr>
            <w:tcW w:w="447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3</w:t>
            </w:r>
          </w:p>
        </w:tc>
      </w:tr>
      <w:tr>
        <w:trPr/>
        <w:tc>
          <w:tcPr>
            <w:tcW w:w="456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XLR</w:t>
            </w:r>
          </w:p>
        </w:tc>
        <w:tc>
          <w:tcPr>
            <w:tcW w:w="447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5</w:t>
            </w:r>
          </w:p>
        </w:tc>
      </w:tr>
      <w:tr>
        <w:trPr/>
        <w:tc>
          <w:tcPr>
            <w:tcW w:w="456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Bluetooth</w:t>
            </w:r>
          </w:p>
        </w:tc>
        <w:tc>
          <w:tcPr>
            <w:tcW w:w="447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4</w:t>
            </w:r>
          </w:p>
        </w:tc>
      </w:tr>
    </w:tbl>
    <w:p>
      <w:pPr>
        <w:pStyle w:val="ListParagraph"/>
        <w:ind w:left="658" w:hanging="0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Назначение</w:t>
      </w:r>
    </w:p>
    <w:p>
      <w:pPr>
        <w:pStyle w:val="ListParagraph"/>
        <w:ind w:left="735" w:hanging="0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tbl>
      <w:tblPr>
        <w:tblStyle w:val="a5"/>
        <w:tblW w:w="9040" w:type="dxa"/>
        <w:jc w:val="left"/>
        <w:tblInd w:w="14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67"/>
        <w:gridCol w:w="4472"/>
      </w:tblGrid>
      <w:tr>
        <w:trPr/>
        <w:tc>
          <w:tcPr>
            <w:tcW w:w="456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Требование</w:t>
            </w:r>
          </w:p>
        </w:tc>
        <w:tc>
          <w:tcPr>
            <w:tcW w:w="447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Оценка</w:t>
            </w:r>
          </w:p>
        </w:tc>
      </w:tr>
      <w:tr>
        <w:trPr/>
        <w:tc>
          <w:tcPr>
            <w:tcW w:w="456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C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тудийный </w:t>
            </w:r>
          </w:p>
        </w:tc>
        <w:tc>
          <w:tcPr>
            <w:tcW w:w="447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5</w:t>
            </w:r>
          </w:p>
        </w:tc>
      </w:tr>
      <w:tr>
        <w:trPr/>
        <w:tc>
          <w:tcPr>
            <w:tcW w:w="456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Для записи</w:t>
            </w:r>
          </w:p>
        </w:tc>
        <w:tc>
          <w:tcPr>
            <w:tcW w:w="447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4</w:t>
            </w:r>
          </w:p>
        </w:tc>
      </w:tr>
      <w:tr>
        <w:trPr/>
        <w:tc>
          <w:tcPr>
            <w:tcW w:w="456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Для живого звука</w:t>
            </w:r>
          </w:p>
        </w:tc>
        <w:tc>
          <w:tcPr>
            <w:tcW w:w="447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tbl>
      <w:tblPr>
        <w:tblStyle w:val="a5"/>
        <w:tblW w:w="107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4"/>
        <w:gridCol w:w="3311"/>
        <w:gridCol w:w="2267"/>
        <w:gridCol w:w="2268"/>
        <w:gridCol w:w="2410"/>
      </w:tblGrid>
      <w:tr>
        <w:trPr/>
        <w:tc>
          <w:tcPr>
            <w:tcW w:w="50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b/>
                <w:b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№</w:t>
            </w:r>
          </w:p>
        </w:tc>
        <w:tc>
          <w:tcPr>
            <w:tcW w:w="331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b/>
                <w:b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Критерий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b/>
                <w:b/>
                <w:sz w:val="28"/>
                <w:szCs w:val="28"/>
                <w:vertAlign w:val="subscript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 xml:space="preserve">Коэффициент </w:t>
            </w:r>
            <w:r>
              <w:rPr>
                <w:rFonts w:cs="Times New Roman" w:ascii="Times New Roman" w:hAnsi="Times New Roman"/>
                <w:b/>
                <w:i/>
                <w:iCs/>
                <w:sz w:val="28"/>
                <w:szCs w:val="28"/>
                <w:lang w:val="en-US"/>
              </w:rPr>
              <w:t>a</w:t>
            </w:r>
            <w:r>
              <w:rPr>
                <w:rFonts w:cs="Times New Roman" w:ascii="Times New Roman" w:hAnsi="Times New Roman"/>
                <w:b/>
                <w:i/>
                <w:iCs/>
                <w:sz w:val="28"/>
                <w:szCs w:val="28"/>
                <w:vertAlign w:val="subscript"/>
                <w:lang w:val="en-US"/>
              </w:rPr>
              <w:t>i</w:t>
            </w:r>
            <w:r>
              <w:rPr>
                <w:rFonts w:cs="Times New Roman" w:ascii="Times New Roman" w:hAnsi="Times New Roman"/>
                <w:b/>
                <w:sz w:val="28"/>
                <w:szCs w:val="28"/>
                <w:vertAlign w:val="subscript"/>
              </w:rPr>
              <w:t xml:space="preserve"> 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b/>
                <w:b/>
                <w:sz w:val="28"/>
                <w:szCs w:val="28"/>
                <w:vertAlign w:val="subscript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 xml:space="preserve">Коэффициент </w:t>
            </w:r>
            <w:r>
              <w:rPr>
                <w:rFonts w:cs="Times New Roman" w:ascii="Times New Roman" w:hAnsi="Times New Roman"/>
                <w:b/>
                <w:i/>
                <w:iCs/>
                <w:sz w:val="28"/>
                <w:szCs w:val="28"/>
                <w:lang w:val="en-US"/>
              </w:rPr>
              <w:t>b</w:t>
            </w:r>
            <w:r>
              <w:rPr>
                <w:rFonts w:cs="Times New Roman" w:ascii="Times New Roman" w:hAnsi="Times New Roman"/>
                <w:b/>
                <w:i/>
                <w:iCs/>
                <w:sz w:val="28"/>
                <w:szCs w:val="28"/>
                <w:vertAlign w:val="subscript"/>
                <w:lang w:val="en-US"/>
              </w:rPr>
              <w:t>i</w:t>
            </w:r>
          </w:p>
        </w:tc>
        <w:tc>
          <w:tcPr>
            <w:tcW w:w="241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b/>
                <w:b/>
                <w:sz w:val="28"/>
                <w:szCs w:val="28"/>
                <w:vertAlign w:val="subscript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 xml:space="preserve">Коэффициент </w:t>
            </w:r>
            <w:r>
              <w:rPr>
                <w:rFonts w:cs="Times New Roman" w:ascii="Times New Roman" w:hAnsi="Times New Roman"/>
                <w:b/>
                <w:i/>
                <w:iCs/>
                <w:sz w:val="28"/>
                <w:szCs w:val="28"/>
                <w:lang w:val="en-US"/>
              </w:rPr>
              <w:t>s</w:t>
            </w:r>
            <w:r>
              <w:rPr>
                <w:rFonts w:cs="Times New Roman" w:ascii="Times New Roman" w:hAnsi="Times New Roman"/>
                <w:b/>
                <w:i/>
                <w:iCs/>
                <w:sz w:val="28"/>
                <w:szCs w:val="28"/>
                <w:vertAlign w:val="subscript"/>
                <w:lang w:val="en-US"/>
              </w:rPr>
              <w:t>i</w:t>
            </w:r>
          </w:p>
        </w:tc>
      </w:tr>
      <w:tr>
        <w:trPr/>
        <w:tc>
          <w:tcPr>
            <w:tcW w:w="50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</m:oMath>
            </m:oMathPara>
          </w:p>
        </w:tc>
        <w:tc>
          <w:tcPr>
            <w:tcW w:w="3311" w:type="dxa"/>
            <w:tcBorders/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Тип микрофона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0,2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0,8</w:t>
            </w:r>
          </w:p>
        </w:tc>
        <w:tc>
          <w:tcPr>
            <w:tcW w:w="241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5</w:t>
            </w:r>
          </w:p>
        </w:tc>
      </w:tr>
      <w:tr>
        <w:trPr/>
        <w:tc>
          <w:tcPr>
            <w:tcW w:w="50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</m:oMath>
            </m:oMathPara>
          </w:p>
        </w:tc>
        <w:tc>
          <w:tcPr>
            <w:tcW w:w="331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Цена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0,3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0,7</w:t>
            </w:r>
          </w:p>
        </w:tc>
        <w:tc>
          <w:tcPr>
            <w:tcW w:w="241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5</w:t>
            </w:r>
          </w:p>
        </w:tc>
      </w:tr>
      <w:tr>
        <w:trPr/>
        <w:tc>
          <w:tcPr>
            <w:tcW w:w="50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3</m:t>
                    </m:r>
                  </m:sub>
                </m:sSub>
              </m:oMath>
            </m:oMathPara>
          </w:p>
        </w:tc>
        <w:tc>
          <w:tcPr>
            <w:tcW w:w="331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Материал корпуса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0,2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0,8</w:t>
            </w:r>
          </w:p>
        </w:tc>
        <w:tc>
          <w:tcPr>
            <w:tcW w:w="241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4</w:t>
            </w:r>
          </w:p>
        </w:tc>
      </w:tr>
      <w:tr>
        <w:trPr>
          <w:trHeight w:val="372" w:hRule="atLeast"/>
        </w:trPr>
        <w:tc>
          <w:tcPr>
            <w:tcW w:w="50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4</m:t>
                    </m:r>
                  </m:sub>
                </m:sSub>
              </m:oMath>
            </m:oMathPara>
          </w:p>
        </w:tc>
        <w:tc>
          <w:tcPr>
            <w:tcW w:w="331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Подключение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0,2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0,8</w:t>
            </w:r>
          </w:p>
        </w:tc>
        <w:tc>
          <w:tcPr>
            <w:tcW w:w="241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5</w:t>
            </w:r>
          </w:p>
        </w:tc>
      </w:tr>
      <w:tr>
        <w:trPr>
          <w:trHeight w:val="372" w:hRule="atLeast"/>
        </w:trPr>
        <w:tc>
          <w:tcPr>
            <w:tcW w:w="50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5</m:t>
                    </m:r>
                  </m:sub>
                </m:sSub>
              </m:oMath>
            </m:oMathPara>
          </w:p>
        </w:tc>
        <w:tc>
          <w:tcPr>
            <w:tcW w:w="331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Назначение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0,1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0,9</w:t>
            </w:r>
          </w:p>
        </w:tc>
        <w:tc>
          <w:tcPr>
            <w:tcW w:w="241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5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Style w:val="Katexmathml"/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Где </w:t>
      </w:r>
      <w:r>
        <w:rPr>
          <w:rFonts w:cs="Times New Roman" w:ascii="Times New Roman" w:hAnsi="Times New Roman"/>
          <w:b/>
          <w:i/>
          <w:iCs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b/>
          <w:i/>
          <w:iCs/>
          <w:sz w:val="28"/>
          <w:szCs w:val="28"/>
          <w:vertAlign w:val="subscript"/>
          <w:lang w:val="en-US"/>
        </w:rPr>
        <w:t>i</w:t>
      </w:r>
      <w:r>
        <w:rPr>
          <w:rFonts w:cs="Times New Roman" w:ascii="Times New Roman" w:hAnsi="Times New Roman"/>
          <w:b/>
          <w:i/>
          <w:iCs/>
          <w:sz w:val="28"/>
          <w:szCs w:val="28"/>
          <w:vertAlign w:val="subscript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- коэффициент важности критерия </w:t>
      </w:r>
      <w:r>
        <w:rPr>
          <w:rStyle w:val="Katexmathml"/>
          <w:rFonts w:cs="Times New Roman" w:ascii="Times New Roman" w:hAnsi="Times New Roman"/>
          <w:i/>
          <w:iCs/>
          <w:sz w:val="28"/>
          <w:szCs w:val="28"/>
          <w:lang w:val="en-US"/>
        </w:rPr>
        <w:t>i</w:t>
      </w:r>
      <w:r>
        <w:rPr>
          <w:rStyle w:val="Katexmathml"/>
          <w:rFonts w:cs="Times New Roman" w:ascii="Times New Roman" w:hAnsi="Times New Roman"/>
          <w:sz w:val="28"/>
          <w:szCs w:val="28"/>
        </w:rPr>
        <w:t xml:space="preserve">; </w:t>
      </w:r>
    </w:p>
    <w:p>
      <w:pPr>
        <w:pStyle w:val="Normal"/>
        <w:rPr>
          <w:rStyle w:val="Katexmathml"/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i/>
          <w:iCs/>
          <w:sz w:val="28"/>
          <w:szCs w:val="28"/>
          <w:lang w:val="en-US"/>
        </w:rPr>
        <w:t>b</w:t>
      </w:r>
      <w:r>
        <w:rPr>
          <w:rFonts w:cs="Times New Roman" w:ascii="Times New Roman" w:hAnsi="Times New Roman"/>
          <w:b/>
          <w:i/>
          <w:iCs/>
          <w:sz w:val="28"/>
          <w:szCs w:val="28"/>
          <w:vertAlign w:val="subscript"/>
          <w:lang w:val="en-US"/>
        </w:rPr>
        <w:t>i</w:t>
      </w:r>
      <w:r>
        <w:rPr>
          <w:rFonts w:cs="Times New Roman" w:ascii="Times New Roman" w:hAnsi="Times New Roman"/>
          <w:b/>
          <w:i/>
          <w:iCs/>
          <w:sz w:val="28"/>
          <w:szCs w:val="28"/>
          <w:vertAlign w:val="subscript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 xml:space="preserve">- коэффициент, который может указывать на степень удовлетворенности или предпочтения по критерию </w:t>
      </w:r>
      <w:r>
        <w:rPr>
          <w:rStyle w:val="Katexmathml"/>
          <w:rFonts w:cs="Times New Roman" w:ascii="Times New Roman" w:hAnsi="Times New Roman"/>
          <w:i/>
          <w:iCs/>
          <w:sz w:val="28"/>
          <w:szCs w:val="28"/>
          <w:lang w:val="en-US"/>
        </w:rPr>
        <w:t>i</w:t>
      </w:r>
      <w:r>
        <w:rPr>
          <w:rStyle w:val="Katexmathml"/>
          <w:rFonts w:cs="Times New Roman" w:ascii="Times New Roman" w:hAnsi="Times New Roman"/>
          <w:sz w:val="28"/>
          <w:szCs w:val="28"/>
        </w:rPr>
        <w:t>;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i/>
          <w:iCs/>
          <w:sz w:val="28"/>
          <w:szCs w:val="28"/>
          <w:lang w:val="en-US"/>
        </w:rPr>
        <w:t>s</w:t>
      </w:r>
      <w:r>
        <w:rPr>
          <w:rFonts w:cs="Times New Roman" w:ascii="Times New Roman" w:hAnsi="Times New Roman"/>
          <w:b/>
          <w:i/>
          <w:iCs/>
          <w:sz w:val="28"/>
          <w:szCs w:val="28"/>
          <w:vertAlign w:val="subscript"/>
          <w:lang w:val="en-US"/>
        </w:rPr>
        <w:t>i</w:t>
      </w:r>
      <w:r>
        <w:rPr>
          <w:rFonts w:cs="Times New Roman" w:ascii="Times New Roman" w:hAnsi="Times New Roman"/>
          <w:b/>
          <w:i/>
          <w:iCs/>
          <w:sz w:val="28"/>
          <w:szCs w:val="28"/>
          <w:vertAlign w:val="subscript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 xml:space="preserve">- максимальная оценка по критерию </w:t>
      </w:r>
      <w:r>
        <w:rPr>
          <w:rStyle w:val="Katexmathml"/>
          <w:rFonts w:cs="Times New Roman" w:ascii="Times New Roman" w:hAnsi="Times New Roman"/>
          <w:i/>
          <w:iCs/>
          <w:sz w:val="28"/>
          <w:szCs w:val="28"/>
          <w:lang w:val="en-US"/>
        </w:rPr>
        <w:t>i</w:t>
      </w:r>
      <w:r>
        <w:rPr>
          <w:rFonts w:cs="Times New Roman" w:ascii="Times New Roman" w:hAnsi="Times New Roman"/>
          <w:sz w:val="28"/>
          <w:szCs w:val="28"/>
        </w:rPr>
        <w:t>.</w:t>
      </w:r>
    </w:p>
    <w:tbl>
      <w:tblPr>
        <w:tblStyle w:val="a5"/>
        <w:tblW w:w="1090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971"/>
        <w:gridCol w:w="567"/>
        <w:gridCol w:w="567"/>
        <w:gridCol w:w="567"/>
        <w:gridCol w:w="567"/>
        <w:gridCol w:w="568"/>
        <w:gridCol w:w="850"/>
        <w:gridCol w:w="4243"/>
      </w:tblGrid>
      <w:tr>
        <w:trPr/>
        <w:tc>
          <w:tcPr>
            <w:tcW w:w="297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b/>
                <w:b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Представитель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b/>
                <w:b/>
                <w:sz w:val="28"/>
                <w:szCs w:val="28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</m:oMath>
            </m:oMathPara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b/>
                <w:b/>
                <w:sz w:val="28"/>
                <w:szCs w:val="28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</m:oMath>
            </m:oMathPara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b/>
                <w:b/>
                <w:sz w:val="28"/>
                <w:szCs w:val="28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3</m:t>
                    </m:r>
                  </m:sub>
                </m:sSub>
              </m:oMath>
            </m:oMathPara>
          </w:p>
        </w:tc>
        <w:tc>
          <w:tcPr>
            <w:tcW w:w="567" w:type="dxa"/>
            <w:tcBorders>
              <w:right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b/>
                <w:b/>
                <w:sz w:val="28"/>
                <w:szCs w:val="28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4</m:t>
                    </m:r>
                  </m:sub>
                </m:sSub>
              </m:oMath>
            </m:oMathPara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b/>
                <w:b/>
                <w:sz w:val="28"/>
                <w:szCs w:val="28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5</m:t>
                    </m:r>
                  </m:sub>
                </m:sSub>
              </m:oMath>
            </m:oMathPara>
          </w:p>
        </w:tc>
        <w:tc>
          <w:tcPr>
            <w:tcW w:w="85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b/>
                <w:b/>
                <w:sz w:val="28"/>
                <w:szCs w:val="28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0</m:t>
                    </m:r>
                  </m:sub>
                </m:sSub>
              </m:oMath>
            </m:oMathPara>
          </w:p>
        </w:tc>
        <w:tc>
          <w:tcPr>
            <w:tcW w:w="4243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b/>
                <w:b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  <w:lang w:val="en-US"/>
              </w:rPr>
              <w:t>1-</w:t>
            </w:r>
            <w:r>
              <w:rPr/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q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oMath>
          </w:p>
        </w:tc>
      </w:tr>
      <w:tr>
        <w:trPr>
          <w:trHeight w:val="277" w:hRule="atLeast"/>
        </w:trPr>
        <w:tc>
          <w:tcPr>
            <w:tcW w:w="297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Система 1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right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85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0,69</w:t>
            </w:r>
          </w:p>
        </w:tc>
        <w:tc>
          <w:tcPr>
            <w:tcW w:w="4243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0,31</w:t>
            </w:r>
          </w:p>
        </w:tc>
      </w:tr>
      <w:tr>
        <w:trPr>
          <w:trHeight w:val="520" w:hRule="atLeast"/>
        </w:trPr>
        <w:tc>
          <w:tcPr>
            <w:tcW w:w="297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Система 2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567" w:type="dxa"/>
            <w:tcBorders>
              <w:right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85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0,5</w:t>
            </w:r>
          </w:p>
        </w:tc>
        <w:tc>
          <w:tcPr>
            <w:tcW w:w="4243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0,5</w:t>
            </w:r>
          </w:p>
        </w:tc>
      </w:tr>
      <w:tr>
        <w:trPr/>
        <w:tc>
          <w:tcPr>
            <w:tcW w:w="297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Система 3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567" w:type="dxa"/>
            <w:tcBorders>
              <w:right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85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0,69</w:t>
            </w:r>
          </w:p>
        </w:tc>
        <w:tc>
          <w:tcPr>
            <w:tcW w:w="4243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0,31</w:t>
            </w:r>
          </w:p>
        </w:tc>
      </w:tr>
      <w:tr>
        <w:trPr/>
        <w:tc>
          <w:tcPr>
            <w:tcW w:w="297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Система 4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567" w:type="dxa"/>
            <w:tcBorders>
              <w:right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85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0,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8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00</w:t>
            </w:r>
          </w:p>
        </w:tc>
        <w:tc>
          <w:tcPr>
            <w:tcW w:w="4243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0,200</w:t>
            </w:r>
          </w:p>
        </w:tc>
      </w:tr>
      <w:tr>
        <w:trPr/>
        <w:tc>
          <w:tcPr>
            <w:tcW w:w="297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Система 5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567" w:type="dxa"/>
            <w:tcBorders>
              <w:right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85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0,48</w:t>
            </w:r>
          </w:p>
        </w:tc>
        <w:tc>
          <w:tcPr>
            <w:tcW w:w="4243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0,52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ind w:firstLine="708"/>
        <w:jc w:val="center"/>
        <w:rPr>
          <w:rFonts w:ascii="Times New Roman" w:hAnsi="Times New Roman" w:cs="Times New Roman"/>
          <w:sz w:val="32"/>
          <w:szCs w:val="32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q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>
          <w:rFonts w:cs="Times New Roman" w:ascii="Times New Roman" w:hAnsi="Times New Roman"/>
          <w:sz w:val="32"/>
          <w:szCs w:val="32"/>
        </w:rPr>
        <w:t>=</w:t>
      </w:r>
      <w:r>
        <w:rPr/>
      </w:r>
      <m:oMath xmlns:m="http://schemas.openxmlformats.org/officeDocument/2006/math">
        <m:nary>
          <m:naryPr>
            <m:chr m:val="∑"/>
          </m:naryPr>
          <m:sub>
            <m:r>
              <w:rPr>
                <w:rFonts w:ascii="Cambria Math" w:hAnsi="Cambria Math"/>
              </w:rPr>
              <m:t xml:space="preserve">i</m:t>
            </m:r>
            <m: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1</m:t>
            </m:r>
          </m:sub>
          <m:sup>
            <m:r>
              <w:rPr>
                <w:rFonts w:ascii="Cambria Math" w:hAnsi="Cambria Math"/>
              </w:rPr>
              <m:t xml:space="preserve">n</m:t>
            </m:r>
          </m:sup>
          <m:e>
            <m:f>
              <m:num>
                <m:sSub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∗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</m:num>
              <m:den>
                <m:sSub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</m:den>
            </m:f>
          </m:e>
        </m:nary>
      </m:oMath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x</w:t>
      </w:r>
      <w:r>
        <w:rPr>
          <w:rFonts w:cs="Times New Roman" w:ascii="Times New Roman" w:hAnsi="Times New Roman"/>
          <w:sz w:val="28"/>
          <w:szCs w:val="28"/>
          <w:lang w:val="en-US"/>
        </w:rPr>
        <w:t>*(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q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>
          <w:rFonts w:cs="Times New Roman" w:ascii="Times New Roman" w:hAnsi="Times New Roman"/>
          <w:sz w:val="28"/>
          <w:szCs w:val="28"/>
          <w:lang w:val="en-US"/>
        </w:rPr>
        <w:t xml:space="preserve">) = 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arg max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{0,69; 0,5; 0,69; 0,800; 0,480} = 0,800, 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x</w:t>
      </w:r>
      <w:r>
        <w:rPr>
          <w:rFonts w:cs="Times New Roman" w:ascii="Times New Roman" w:hAnsi="Times New Roman"/>
          <w:sz w:val="28"/>
          <w:szCs w:val="28"/>
          <w:lang w:val="en-US"/>
        </w:rPr>
        <w:t>*(1-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q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>
          <w:rFonts w:cs="Times New Roman" w:ascii="Times New Roman" w:hAnsi="Times New Roman"/>
          <w:sz w:val="28"/>
          <w:szCs w:val="28"/>
          <w:lang w:val="en-US"/>
        </w:rPr>
        <w:t xml:space="preserve">) = 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arg min</w:t>
      </w:r>
      <w:r>
        <w:rPr>
          <w:rFonts w:cs="Times New Roman" w:ascii="Times New Roman" w:hAnsi="Times New Roman"/>
          <w:sz w:val="28"/>
          <w:szCs w:val="28"/>
          <w:lang w:val="en-US"/>
        </w:rPr>
        <w:t>{0,31; 0,5; 0,31; 0,200; 0,52} = 0,200.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Исходя из проведённых расчётов, наиболее выгодным вариантом по критерию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q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>
          <w:rFonts w:cs="Times New Roman" w:ascii="Times New Roman" w:hAnsi="Times New Roman"/>
          <w:sz w:val="28"/>
          <w:szCs w:val="28"/>
        </w:rPr>
        <w:t xml:space="preserve">является 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Система 4 </w:t>
      </w:r>
      <w:r>
        <w:rPr>
          <w:rFonts w:cs="Times New Roman" w:ascii="Times New Roman" w:hAnsi="Times New Roman"/>
          <w:sz w:val="28"/>
          <w:szCs w:val="28"/>
        </w:rPr>
        <w:t>с максимальным значением. Аналогичные результаты получены и по критерию 1-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q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>
          <w:rFonts w:cs="Times New Roman" w:ascii="Times New Roman" w:hAnsi="Times New Roman"/>
          <w:sz w:val="28"/>
          <w:szCs w:val="28"/>
        </w:rPr>
        <w:t>, что подтверждает эффективность выбора данной системы.</w:t>
      </w:r>
    </w:p>
    <w:p>
      <w:pPr>
        <w:pStyle w:val="Normal"/>
        <w:rPr>
          <w:rFonts w:ascii="Times New Roman" w:hAnsi="Times New Roman" w:cs="Times New Roman"/>
          <w:color w:val="000000"/>
          <w:sz w:val="28"/>
          <w:szCs w:val="28"/>
          <w:shd w:fill="F7F7F7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F7F7F7" w:val="clear"/>
        </w:rPr>
      </w:r>
    </w:p>
    <w:p>
      <w:pPr>
        <w:pStyle w:val="Normal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Граф предпочтений</w:t>
      </w:r>
    </w:p>
    <w:p>
      <w:pPr>
        <w:pStyle w:val="Normal"/>
        <w:jc w:val="center"/>
        <w:rPr>
          <w:rFonts w:ascii="Times New Roman" w:hAnsi="Times New Roman" w:cs="Times New Roman"/>
        </w:rPr>
      </w:pPr>
      <w:bookmarkStart w:id="3" w:name="_Hlk34668807"/>
      <w:bookmarkEnd w:id="3"/>
      <w:r>
        <w:rPr/>
        <w:drawing>
          <wp:inline distT="0" distB="0" distL="0" distR="0">
            <wp:extent cx="6645910" cy="2552065"/>
            <wp:effectExtent l="0" t="0" r="0" b="0"/>
            <wp:docPr id="2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Получившийся граф: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Антитранзитивный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Нерефлексивный 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Симметричный и несимметричный одновременно</w:t>
      </w:r>
    </w:p>
    <w:p>
      <w:pPr>
        <w:pStyle w:val="Normal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Web"/>
        <w:spacing w:before="280" w:after="0"/>
        <w:jc w:val="center"/>
        <w:rPr>
          <w:sz w:val="32"/>
          <w:szCs w:val="32"/>
        </w:rPr>
      </w:pPr>
      <w:r>
        <w:rPr>
          <w:color w:val="000000"/>
          <w:sz w:val="32"/>
          <w:szCs w:val="32"/>
        </w:rPr>
        <w:t>Учреждение образования</w:t>
      </w:r>
    </w:p>
    <w:p>
      <w:pPr>
        <w:pStyle w:val="NormalWeb"/>
        <w:spacing w:before="280" w:after="0"/>
        <w:jc w:val="center"/>
        <w:rPr>
          <w:sz w:val="32"/>
          <w:szCs w:val="32"/>
        </w:rPr>
      </w:pPr>
      <w:r>
        <w:rPr>
          <w:color w:val="000000"/>
          <w:sz w:val="32"/>
          <w:szCs w:val="32"/>
        </w:rPr>
        <w:t>«БЕЛОРУССКИЙ ГОСУДАРСТВЕННЫЙ УНИВЕРСИТЕТ</w:t>
      </w:r>
    </w:p>
    <w:p>
      <w:pPr>
        <w:pStyle w:val="NormalWeb"/>
        <w:spacing w:before="280" w:after="0"/>
        <w:jc w:val="center"/>
        <w:rPr>
          <w:sz w:val="32"/>
          <w:szCs w:val="32"/>
        </w:rPr>
      </w:pPr>
      <w:r>
        <w:rPr>
          <w:color w:val="000000"/>
          <w:sz w:val="32"/>
          <w:szCs w:val="32"/>
        </w:rPr>
        <w:t>ИНФОРМАТИКИ И РАДИОЭЛЕКТРОНИКИ»</w:t>
      </w:r>
    </w:p>
    <w:p>
      <w:pPr>
        <w:pStyle w:val="Normal"/>
        <w:spacing w:before="0" w:after="240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Web"/>
        <w:spacing w:before="280" w:after="0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Кафедра интеллектуальных информационных технологий</w:t>
      </w:r>
    </w:p>
    <w:p>
      <w:pPr>
        <w:pStyle w:val="Normal"/>
        <w:spacing w:before="0" w:after="240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br/>
        <w:br/>
        <w:br/>
      </w:r>
    </w:p>
    <w:p>
      <w:pPr>
        <w:pStyle w:val="Normal"/>
        <w:spacing w:before="0" w:after="240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br/>
      </w:r>
    </w:p>
    <w:p>
      <w:pPr>
        <w:pStyle w:val="NormalWeb"/>
        <w:spacing w:before="280" w:after="0"/>
        <w:jc w:val="center"/>
        <w:rPr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Отчёт по лабораторной работе №3</w:t>
      </w:r>
    </w:p>
    <w:p>
      <w:pPr>
        <w:pStyle w:val="NormalWeb"/>
        <w:spacing w:before="280" w:after="0"/>
        <w:jc w:val="center"/>
        <w:rPr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по курсу «Общая теория интеллектуальных систем»</w:t>
      </w:r>
    </w:p>
    <w:p>
      <w:pPr>
        <w:pStyle w:val="NormalWeb"/>
        <w:spacing w:before="280" w:after="240"/>
        <w:jc w:val="center"/>
        <w:rPr>
          <w:b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по теме «</w:t>
      </w:r>
      <w:r>
        <w:rPr>
          <w:b/>
          <w:sz w:val="32"/>
          <w:szCs w:val="32"/>
        </w:rPr>
        <w:t>Оптимальные и удовлетворительные решения</w:t>
      </w:r>
      <w:r>
        <w:rPr>
          <w:b/>
          <w:bCs/>
          <w:color w:val="000000"/>
          <w:sz w:val="32"/>
          <w:szCs w:val="32"/>
        </w:rPr>
        <w:t>»</w:t>
      </w:r>
    </w:p>
    <w:p>
      <w:pPr>
        <w:pStyle w:val="NormalWeb"/>
        <w:spacing w:before="280" w:after="240"/>
        <w:jc w:val="center"/>
        <w:rPr>
          <w:b/>
          <w:b/>
          <w:bCs/>
          <w:color w:val="000000"/>
          <w:sz w:val="28"/>
        </w:rPr>
      </w:pPr>
      <w:r>
        <w:rPr>
          <w:b/>
          <w:bCs/>
          <w:color w:val="000000"/>
          <w:sz w:val="28"/>
        </w:rPr>
      </w:r>
    </w:p>
    <w:p>
      <w:pPr>
        <w:pStyle w:val="NormalWeb"/>
        <w:spacing w:before="280" w:after="240"/>
        <w:jc w:val="center"/>
        <w:rPr>
          <w:b/>
          <w:b/>
          <w:bCs/>
          <w:color w:val="000000"/>
          <w:sz w:val="28"/>
        </w:rPr>
      </w:pPr>
      <w:r>
        <w:rPr>
          <w:b/>
          <w:bCs/>
          <w:color w:val="000000"/>
          <w:sz w:val="28"/>
        </w:rPr>
      </w:r>
    </w:p>
    <w:p>
      <w:pPr>
        <w:pStyle w:val="NormalWeb"/>
        <w:spacing w:before="280" w:after="240"/>
        <w:jc w:val="center"/>
        <w:rPr>
          <w:sz w:val="32"/>
          <w:szCs w:val="32"/>
        </w:rPr>
      </w:pPr>
      <w:r>
        <w:rPr>
          <w:sz w:val="28"/>
        </w:rPr>
        <w:br/>
      </w:r>
    </w:p>
    <w:tbl>
      <w:tblPr>
        <w:tblW w:w="963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954"/>
        <w:gridCol w:w="3684"/>
      </w:tblGrid>
      <w:tr>
        <w:trPr/>
        <w:tc>
          <w:tcPr>
            <w:tcW w:w="5954" w:type="dxa"/>
            <w:tcBorders/>
          </w:tcPr>
          <w:p>
            <w:pPr>
              <w:pStyle w:val="NormalWeb"/>
              <w:widowControl w:val="false"/>
              <w:spacing w:before="0"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Выполнил студент группы 321701:</w:t>
            </w:r>
          </w:p>
        </w:tc>
        <w:tc>
          <w:tcPr>
            <w:tcW w:w="3684" w:type="dxa"/>
            <w:tcBorders/>
          </w:tcPr>
          <w:p>
            <w:pPr>
              <w:pStyle w:val="NormalWeb"/>
              <w:widowControl w:val="false"/>
              <w:spacing w:before="0" w:after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Лукашов В. А.</w:t>
            </w:r>
          </w:p>
          <w:p>
            <w:pPr>
              <w:pStyle w:val="Normal"/>
              <w:widowControl w:val="false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5954" w:type="dxa"/>
            <w:tcBorders/>
          </w:tcPr>
          <w:p>
            <w:pPr>
              <w:pStyle w:val="NormalWeb"/>
              <w:widowControl w:val="false"/>
              <w:spacing w:before="0"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Проверил:</w:t>
            </w:r>
          </w:p>
        </w:tc>
        <w:tc>
          <w:tcPr>
            <w:tcW w:w="3684" w:type="dxa"/>
            <w:tcBorders/>
          </w:tcPr>
          <w:p>
            <w:pPr>
              <w:pStyle w:val="NormalWeb"/>
              <w:widowControl w:val="false"/>
              <w:spacing w:before="0" w:after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Соколович М. Г.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Web"/>
        <w:spacing w:before="280" w:after="0"/>
        <w:rPr>
          <w:b/>
          <w:b/>
          <w:bCs/>
          <w:color w:val="000000"/>
          <w:sz w:val="28"/>
        </w:rPr>
      </w:pPr>
      <w:r>
        <w:rPr>
          <w:b/>
          <w:bCs/>
          <w:color w:val="000000"/>
          <w:sz w:val="28"/>
        </w:rPr>
      </w:r>
    </w:p>
    <w:p>
      <w:pPr>
        <w:pStyle w:val="NormalWeb"/>
        <w:spacing w:before="280" w:after="0"/>
        <w:rPr>
          <w:b/>
          <w:b/>
          <w:bCs/>
          <w:color w:val="000000"/>
          <w:sz w:val="28"/>
        </w:rPr>
      </w:pPr>
      <w:r>
        <w:rPr>
          <w:b/>
          <w:bCs/>
          <w:color w:val="000000"/>
          <w:sz w:val="28"/>
        </w:rPr>
      </w:r>
    </w:p>
    <w:p>
      <w:pPr>
        <w:pStyle w:val="NormalWeb"/>
        <w:spacing w:before="280" w:after="0"/>
        <w:jc w:val="center"/>
        <w:rPr>
          <w:rStyle w:val="Fontstyle01"/>
          <w:sz w:val="28"/>
        </w:rPr>
      </w:pPr>
      <w:r>
        <w:rPr>
          <w:color w:val="000000"/>
          <w:sz w:val="28"/>
        </w:rPr>
        <w:t>Минск 2024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Система «Микрофон»</w:t>
      </w:r>
    </w:p>
    <w:p>
      <w:pPr>
        <w:pStyle w:val="NormalWeb"/>
        <w:spacing w:before="280" w:after="0"/>
        <w:ind w:firstLine="708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Цель работы:</w:t>
      </w:r>
      <w:r>
        <w:rPr>
          <w:color w:val="000000"/>
          <w:sz w:val="28"/>
          <w:szCs w:val="28"/>
        </w:rPr>
        <w:t xml:space="preserve"> построение алгоритма и разработка программы нахождения оптимальных и удовлетворительных решений.</w:t>
      </w:r>
    </w:p>
    <w:p>
      <w:pPr>
        <w:pStyle w:val="NormalWeb"/>
        <w:spacing w:before="280" w:after="0"/>
        <w:rPr>
          <w:b/>
          <w:b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1.</w:t>
      </w:r>
      <w:r>
        <w:rPr>
          <w:b/>
          <w:sz w:val="28"/>
          <w:szCs w:val="28"/>
        </w:rPr>
        <w:t xml:space="preserve">  Набор критериев и возможные варианты выбора</w:t>
      </w:r>
    </w:p>
    <w:p>
      <w:pPr>
        <w:pStyle w:val="NormalWeb"/>
        <w:spacing w:before="280" w:after="0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NormalWeb"/>
        <w:numPr>
          <w:ilvl w:val="1"/>
          <w:numId w:val="7"/>
        </w:numPr>
        <w:spacing w:beforeAutospacing="0" w:before="0" w:afterAutospacing="0" w:after="0"/>
        <w:jc w:val="both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Тип микрофона:</w:t>
      </w:r>
    </w:p>
    <w:p>
      <w:pPr>
        <w:pStyle w:val="NormalWeb"/>
        <w:spacing w:before="280" w:after="0"/>
        <w:ind w:left="780" w:hanging="0"/>
        <w:jc w:val="both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tbl>
      <w:tblPr>
        <w:tblStyle w:val="a5"/>
        <w:tblW w:w="7192" w:type="dxa"/>
        <w:jc w:val="left"/>
        <w:tblInd w:w="142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634"/>
        <w:gridCol w:w="3557"/>
      </w:tblGrid>
      <w:tr>
        <w:trPr>
          <w:trHeight w:val="347" w:hRule="atLeast"/>
        </w:trPr>
        <w:tc>
          <w:tcPr>
            <w:tcW w:w="3634" w:type="dxa"/>
            <w:tcBorders/>
          </w:tcPr>
          <w:p>
            <w:pPr>
              <w:pStyle w:val="NormalWeb"/>
              <w:widowControl/>
              <w:spacing w:before="0" w:after="0"/>
              <w:jc w:val="both"/>
              <w:rPr>
                <w:b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Требование</w:t>
            </w:r>
          </w:p>
        </w:tc>
        <w:tc>
          <w:tcPr>
            <w:tcW w:w="3557" w:type="dxa"/>
            <w:tcBorders/>
          </w:tcPr>
          <w:p>
            <w:pPr>
              <w:pStyle w:val="NormalWeb"/>
              <w:widowControl/>
              <w:spacing w:before="0" w:after="0"/>
              <w:jc w:val="both"/>
              <w:rPr>
                <w:b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Оценка</w:t>
            </w:r>
          </w:p>
        </w:tc>
      </w:tr>
      <w:tr>
        <w:trPr>
          <w:trHeight w:val="600" w:hRule="atLeast"/>
        </w:trPr>
        <w:tc>
          <w:tcPr>
            <w:tcW w:w="3634" w:type="dxa"/>
            <w:tcBorders/>
          </w:tcPr>
          <w:p>
            <w:pPr>
              <w:pStyle w:val="NormalWeb"/>
              <w:widowControl/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Динамический</w:t>
            </w:r>
          </w:p>
        </w:tc>
        <w:tc>
          <w:tcPr>
            <w:tcW w:w="3557" w:type="dxa"/>
            <w:tcBorders/>
          </w:tcPr>
          <w:p>
            <w:pPr>
              <w:pStyle w:val="NormalWeb"/>
              <w:widowControl/>
              <w:spacing w:before="0" w:after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3</w:t>
            </w:r>
          </w:p>
        </w:tc>
      </w:tr>
      <w:tr>
        <w:trPr>
          <w:trHeight w:val="600" w:hRule="atLeast"/>
        </w:trPr>
        <w:tc>
          <w:tcPr>
            <w:tcW w:w="3634" w:type="dxa"/>
            <w:tcBorders/>
          </w:tcPr>
          <w:p>
            <w:pPr>
              <w:pStyle w:val="NormalWeb"/>
              <w:widowControl/>
              <w:spacing w:before="0" w:after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Конденсаторный</w:t>
            </w:r>
          </w:p>
        </w:tc>
        <w:tc>
          <w:tcPr>
            <w:tcW w:w="3557" w:type="dxa"/>
            <w:tcBorders/>
          </w:tcPr>
          <w:p>
            <w:pPr>
              <w:pStyle w:val="NormalWeb"/>
              <w:widowControl/>
              <w:spacing w:before="0" w:after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5</w:t>
            </w:r>
          </w:p>
        </w:tc>
      </w:tr>
      <w:tr>
        <w:trPr>
          <w:trHeight w:val="346" w:hRule="atLeast"/>
        </w:trPr>
        <w:tc>
          <w:tcPr>
            <w:tcW w:w="3634" w:type="dxa"/>
            <w:tcBorders/>
          </w:tcPr>
          <w:p>
            <w:pPr>
              <w:pStyle w:val="NormalWeb"/>
              <w:widowControl/>
              <w:spacing w:before="0" w:after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Ленточный</w:t>
            </w:r>
          </w:p>
        </w:tc>
        <w:tc>
          <w:tcPr>
            <w:tcW w:w="3557" w:type="dxa"/>
            <w:tcBorders/>
          </w:tcPr>
          <w:p>
            <w:pPr>
              <w:pStyle w:val="NormalWeb"/>
              <w:widowControl/>
              <w:spacing w:before="0" w:after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4</w:t>
            </w:r>
          </w:p>
        </w:tc>
      </w:tr>
    </w:tbl>
    <w:p>
      <w:pPr>
        <w:pStyle w:val="NormalWeb"/>
        <w:spacing w:before="280" w:after="0"/>
        <w:ind w:left="1428" w:hanging="0"/>
        <w:jc w:val="both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Цена:</w:t>
      </w:r>
    </w:p>
    <w:p>
      <w:pPr>
        <w:pStyle w:val="ListParagraph"/>
        <w:ind w:left="780" w:hanging="0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tbl>
      <w:tblPr>
        <w:tblStyle w:val="a5"/>
        <w:tblW w:w="7253" w:type="dxa"/>
        <w:jc w:val="left"/>
        <w:tblInd w:w="14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664"/>
        <w:gridCol w:w="3588"/>
      </w:tblGrid>
      <w:tr>
        <w:trPr>
          <w:trHeight w:val="257" w:hRule="atLeast"/>
        </w:trPr>
        <w:tc>
          <w:tcPr>
            <w:tcW w:w="3664" w:type="dxa"/>
            <w:tcBorders/>
          </w:tcPr>
          <w:p>
            <w:pPr>
              <w:pStyle w:val="ListParagraph"/>
              <w:widowControl/>
              <w:spacing w:before="0" w:after="160"/>
              <w:ind w:left="0" w:hanging="0"/>
              <w:contextualSpacing/>
              <w:jc w:val="both"/>
              <w:rPr>
                <w:rFonts w:ascii="Times New Roman" w:hAnsi="Times New Roman" w:cs="Times New Roman"/>
                <w:b/>
                <w:b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Требование</w:t>
            </w:r>
          </w:p>
        </w:tc>
        <w:tc>
          <w:tcPr>
            <w:tcW w:w="3588" w:type="dxa"/>
            <w:tcBorders/>
          </w:tcPr>
          <w:p>
            <w:pPr>
              <w:pStyle w:val="ListParagraph"/>
              <w:widowControl/>
              <w:spacing w:before="0" w:after="160"/>
              <w:ind w:left="0" w:hanging="0"/>
              <w:contextualSpacing/>
              <w:jc w:val="both"/>
              <w:rPr>
                <w:rFonts w:ascii="Times New Roman" w:hAnsi="Times New Roman" w:cs="Times New Roman"/>
                <w:b/>
                <w:b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Оценка</w:t>
            </w:r>
          </w:p>
        </w:tc>
      </w:tr>
      <w:tr>
        <w:trPr>
          <w:trHeight w:val="247" w:hRule="atLeast"/>
        </w:trPr>
        <w:tc>
          <w:tcPr>
            <w:tcW w:w="3664" w:type="dxa"/>
            <w:tcBorders/>
          </w:tcPr>
          <w:p>
            <w:pPr>
              <w:pStyle w:val="ListParagraph"/>
              <w:widowControl/>
              <w:spacing w:before="0" w:after="160"/>
              <w:ind w:left="0" w:hanging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10-100 руб.</w:t>
            </w:r>
          </w:p>
        </w:tc>
        <w:tc>
          <w:tcPr>
            <w:tcW w:w="3588" w:type="dxa"/>
            <w:tcBorders/>
          </w:tcPr>
          <w:p>
            <w:pPr>
              <w:pStyle w:val="ListParagraph"/>
              <w:widowControl/>
              <w:spacing w:before="0" w:after="160"/>
              <w:ind w:left="0" w:hanging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5</w:t>
            </w:r>
          </w:p>
        </w:tc>
      </w:tr>
      <w:tr>
        <w:trPr>
          <w:trHeight w:val="257" w:hRule="atLeast"/>
        </w:trPr>
        <w:tc>
          <w:tcPr>
            <w:tcW w:w="3664" w:type="dxa"/>
            <w:tcBorders/>
          </w:tcPr>
          <w:p>
            <w:pPr>
              <w:pStyle w:val="ListParagraph"/>
              <w:widowControl/>
              <w:spacing w:before="0" w:after="160"/>
              <w:ind w:left="0" w:hanging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100-200 руб.</w:t>
            </w:r>
          </w:p>
        </w:tc>
        <w:tc>
          <w:tcPr>
            <w:tcW w:w="3588" w:type="dxa"/>
            <w:tcBorders/>
          </w:tcPr>
          <w:p>
            <w:pPr>
              <w:pStyle w:val="ListParagraph"/>
              <w:widowControl/>
              <w:spacing w:before="0" w:after="160"/>
              <w:ind w:left="0" w:hanging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4</w:t>
            </w:r>
          </w:p>
        </w:tc>
      </w:tr>
      <w:tr>
        <w:trPr>
          <w:trHeight w:val="257" w:hRule="atLeast"/>
        </w:trPr>
        <w:tc>
          <w:tcPr>
            <w:tcW w:w="3664" w:type="dxa"/>
            <w:tcBorders/>
          </w:tcPr>
          <w:p>
            <w:pPr>
              <w:pStyle w:val="ListParagraph"/>
              <w:widowControl/>
              <w:spacing w:before="0" w:after="160"/>
              <w:ind w:left="0" w:hanging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200-300 руб.</w:t>
            </w:r>
          </w:p>
        </w:tc>
        <w:tc>
          <w:tcPr>
            <w:tcW w:w="3588" w:type="dxa"/>
            <w:tcBorders/>
          </w:tcPr>
          <w:p>
            <w:pPr>
              <w:pStyle w:val="ListParagraph"/>
              <w:widowControl/>
              <w:spacing w:before="0" w:after="160"/>
              <w:ind w:left="0" w:hanging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</w:tr>
      <w:tr>
        <w:trPr>
          <w:trHeight w:val="247" w:hRule="atLeast"/>
        </w:trPr>
        <w:tc>
          <w:tcPr>
            <w:tcW w:w="3664" w:type="dxa"/>
            <w:tcBorders/>
          </w:tcPr>
          <w:p>
            <w:pPr>
              <w:pStyle w:val="ListParagraph"/>
              <w:widowControl/>
              <w:spacing w:before="0" w:after="160"/>
              <w:ind w:left="0" w:hanging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300-500 руб.</w:t>
            </w:r>
          </w:p>
        </w:tc>
        <w:tc>
          <w:tcPr>
            <w:tcW w:w="3588" w:type="dxa"/>
            <w:tcBorders/>
          </w:tcPr>
          <w:p>
            <w:pPr>
              <w:pStyle w:val="ListParagraph"/>
              <w:widowControl/>
              <w:spacing w:before="0" w:after="160"/>
              <w:ind w:left="0" w:hanging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</w:t>
            </w:r>
          </w:p>
        </w:tc>
      </w:tr>
      <w:tr>
        <w:trPr>
          <w:trHeight w:val="257" w:hRule="atLeast"/>
        </w:trPr>
        <w:tc>
          <w:tcPr>
            <w:tcW w:w="3664" w:type="dxa"/>
            <w:tcBorders/>
          </w:tcPr>
          <w:p>
            <w:pPr>
              <w:pStyle w:val="ListParagraph"/>
              <w:widowControl/>
              <w:spacing w:before="0" w:after="160"/>
              <w:ind w:left="0" w:hanging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500 руб. и более</w:t>
            </w:r>
          </w:p>
        </w:tc>
        <w:tc>
          <w:tcPr>
            <w:tcW w:w="3588" w:type="dxa"/>
            <w:tcBorders/>
          </w:tcPr>
          <w:p>
            <w:pPr>
              <w:pStyle w:val="ListParagraph"/>
              <w:widowControl/>
              <w:spacing w:before="0" w:after="160"/>
              <w:ind w:left="0" w:hanging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</w:rPr>
        <w:t>Материал корпуса:</w:t>
      </w:r>
    </w:p>
    <w:p>
      <w:pPr>
        <w:pStyle w:val="ListParagraph"/>
        <w:ind w:left="735" w:hanging="0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tbl>
      <w:tblPr>
        <w:tblStyle w:val="a5"/>
        <w:tblW w:w="7277" w:type="dxa"/>
        <w:jc w:val="left"/>
        <w:tblInd w:w="14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677"/>
        <w:gridCol w:w="3599"/>
      </w:tblGrid>
      <w:tr>
        <w:trPr>
          <w:trHeight w:val="284" w:hRule="atLeast"/>
        </w:trPr>
        <w:tc>
          <w:tcPr>
            <w:tcW w:w="3677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b/>
                <w:b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Требование</w:t>
            </w:r>
          </w:p>
        </w:tc>
        <w:tc>
          <w:tcPr>
            <w:tcW w:w="3599" w:type="dxa"/>
            <w:tcBorders/>
          </w:tcPr>
          <w:p>
            <w:pPr>
              <w:pStyle w:val="ListParagraph"/>
              <w:widowControl/>
              <w:spacing w:before="0" w:after="160"/>
              <w:ind w:left="0" w:hanging="0"/>
              <w:contextualSpacing/>
              <w:jc w:val="both"/>
              <w:rPr>
                <w:rFonts w:ascii="Times New Roman" w:hAnsi="Times New Roman" w:cs="Times New Roman"/>
                <w:b/>
                <w:b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Оценка</w:t>
            </w:r>
          </w:p>
        </w:tc>
      </w:tr>
      <w:tr>
        <w:trPr>
          <w:trHeight w:val="273" w:hRule="atLeast"/>
        </w:trPr>
        <w:tc>
          <w:tcPr>
            <w:tcW w:w="3677" w:type="dxa"/>
            <w:tcBorders/>
          </w:tcPr>
          <w:p>
            <w:pPr>
              <w:pStyle w:val="ListParagraph"/>
              <w:widowControl/>
              <w:spacing w:before="0" w:after="160"/>
              <w:ind w:left="0" w:hanging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Полностью металлический</w:t>
            </w:r>
          </w:p>
        </w:tc>
        <w:tc>
          <w:tcPr>
            <w:tcW w:w="3599" w:type="dxa"/>
            <w:tcBorders/>
          </w:tcPr>
          <w:p>
            <w:pPr>
              <w:pStyle w:val="ListParagraph"/>
              <w:widowControl/>
              <w:spacing w:before="0" w:after="160"/>
              <w:ind w:left="0" w:hanging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4</w:t>
            </w:r>
          </w:p>
        </w:tc>
      </w:tr>
      <w:tr>
        <w:trPr>
          <w:trHeight w:val="284" w:hRule="atLeast"/>
        </w:trPr>
        <w:tc>
          <w:tcPr>
            <w:tcW w:w="3677" w:type="dxa"/>
            <w:tcBorders/>
          </w:tcPr>
          <w:p>
            <w:pPr>
              <w:pStyle w:val="ListParagraph"/>
              <w:widowControl/>
              <w:spacing w:before="0" w:after="160"/>
              <w:ind w:left="0" w:hanging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Металлическая верхняя панель</w:t>
            </w:r>
          </w:p>
        </w:tc>
        <w:tc>
          <w:tcPr>
            <w:tcW w:w="3599" w:type="dxa"/>
            <w:tcBorders/>
          </w:tcPr>
          <w:p>
            <w:pPr>
              <w:pStyle w:val="ListParagraph"/>
              <w:widowControl/>
              <w:spacing w:before="0" w:after="160"/>
              <w:ind w:left="0" w:hanging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</w:tr>
      <w:tr>
        <w:trPr>
          <w:trHeight w:val="284" w:hRule="atLeast"/>
        </w:trPr>
        <w:tc>
          <w:tcPr>
            <w:tcW w:w="3677" w:type="dxa"/>
            <w:tcBorders/>
          </w:tcPr>
          <w:p>
            <w:pPr>
              <w:pStyle w:val="ListParagraph"/>
              <w:widowControl/>
              <w:spacing w:before="0" w:after="160"/>
              <w:ind w:left="0" w:hanging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Металлическое основание</w:t>
            </w:r>
          </w:p>
        </w:tc>
        <w:tc>
          <w:tcPr>
            <w:tcW w:w="3599" w:type="dxa"/>
            <w:tcBorders/>
          </w:tcPr>
          <w:p>
            <w:pPr>
              <w:pStyle w:val="ListParagraph"/>
              <w:widowControl/>
              <w:spacing w:before="0" w:after="160"/>
              <w:ind w:left="0" w:hanging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</w:t>
            </w:r>
          </w:p>
        </w:tc>
      </w:tr>
      <w:tr>
        <w:trPr>
          <w:trHeight w:val="273" w:hRule="atLeast"/>
        </w:trPr>
        <w:tc>
          <w:tcPr>
            <w:tcW w:w="3677" w:type="dxa"/>
            <w:tcBorders/>
          </w:tcPr>
          <w:p>
            <w:pPr>
              <w:pStyle w:val="ListParagraph"/>
              <w:widowControl/>
              <w:spacing w:before="0" w:after="160"/>
              <w:ind w:left="0" w:hanging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Пластик</w:t>
            </w:r>
          </w:p>
        </w:tc>
        <w:tc>
          <w:tcPr>
            <w:tcW w:w="3599" w:type="dxa"/>
            <w:tcBorders/>
          </w:tcPr>
          <w:p>
            <w:pPr>
              <w:pStyle w:val="ListParagraph"/>
              <w:widowControl/>
              <w:spacing w:before="0" w:after="160"/>
              <w:ind w:left="0" w:hanging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</w:tr>
    </w:tbl>
    <w:p>
      <w:pPr>
        <w:pStyle w:val="Normal"/>
        <w:ind w:left="375" w:hanging="0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ind w:left="375" w:hanging="0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ind w:left="375" w:hanging="0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ind w:left="375" w:hanging="0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</w:rPr>
        <w:t>Подключение:</w:t>
      </w:r>
    </w:p>
    <w:p>
      <w:pPr>
        <w:pStyle w:val="ListParagraph"/>
        <w:ind w:left="658" w:hanging="0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tbl>
      <w:tblPr>
        <w:tblStyle w:val="a5"/>
        <w:tblW w:w="7264" w:type="dxa"/>
        <w:jc w:val="left"/>
        <w:tblInd w:w="14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671"/>
        <w:gridCol w:w="3592"/>
      </w:tblGrid>
      <w:tr>
        <w:trPr>
          <w:trHeight w:val="274" w:hRule="atLeast"/>
        </w:trPr>
        <w:tc>
          <w:tcPr>
            <w:tcW w:w="3671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Требование</w:t>
            </w:r>
          </w:p>
        </w:tc>
        <w:tc>
          <w:tcPr>
            <w:tcW w:w="3592" w:type="dxa"/>
            <w:tcBorders/>
          </w:tcPr>
          <w:p>
            <w:pPr>
              <w:pStyle w:val="ListParagraph"/>
              <w:widowControl/>
              <w:spacing w:before="0" w:after="160"/>
              <w:ind w:left="0" w:hanging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Оценка</w:t>
            </w:r>
          </w:p>
        </w:tc>
      </w:tr>
      <w:tr>
        <w:trPr>
          <w:trHeight w:val="264" w:hRule="atLeast"/>
        </w:trPr>
        <w:tc>
          <w:tcPr>
            <w:tcW w:w="3671" w:type="dxa"/>
            <w:tcBorders/>
          </w:tcPr>
          <w:p>
            <w:pPr>
              <w:pStyle w:val="ListParagraph"/>
              <w:widowControl/>
              <w:spacing w:before="0" w:after="160"/>
              <w:ind w:left="0" w:hanging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USB</w:t>
            </w:r>
          </w:p>
        </w:tc>
        <w:tc>
          <w:tcPr>
            <w:tcW w:w="3592" w:type="dxa"/>
            <w:tcBorders/>
          </w:tcPr>
          <w:p>
            <w:pPr>
              <w:pStyle w:val="ListParagraph"/>
              <w:widowControl/>
              <w:spacing w:before="0" w:after="160"/>
              <w:ind w:left="0" w:hanging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3</w:t>
            </w:r>
          </w:p>
        </w:tc>
      </w:tr>
      <w:tr>
        <w:trPr>
          <w:trHeight w:val="274" w:hRule="atLeast"/>
        </w:trPr>
        <w:tc>
          <w:tcPr>
            <w:tcW w:w="3671" w:type="dxa"/>
            <w:tcBorders/>
          </w:tcPr>
          <w:p>
            <w:pPr>
              <w:pStyle w:val="ListParagraph"/>
              <w:widowControl/>
              <w:spacing w:before="0" w:after="160"/>
              <w:ind w:left="0" w:hanging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XLR</w:t>
            </w:r>
          </w:p>
        </w:tc>
        <w:tc>
          <w:tcPr>
            <w:tcW w:w="3592" w:type="dxa"/>
            <w:tcBorders/>
          </w:tcPr>
          <w:p>
            <w:pPr>
              <w:pStyle w:val="ListParagraph"/>
              <w:widowControl/>
              <w:spacing w:before="0" w:after="160"/>
              <w:ind w:left="0" w:hanging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5</w:t>
            </w:r>
          </w:p>
        </w:tc>
      </w:tr>
      <w:tr>
        <w:trPr>
          <w:trHeight w:val="264" w:hRule="atLeast"/>
        </w:trPr>
        <w:tc>
          <w:tcPr>
            <w:tcW w:w="3671" w:type="dxa"/>
            <w:tcBorders/>
          </w:tcPr>
          <w:p>
            <w:pPr>
              <w:pStyle w:val="ListParagraph"/>
              <w:widowControl/>
              <w:spacing w:before="0" w:after="160"/>
              <w:ind w:left="0" w:hanging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Bluetooth</w:t>
            </w:r>
          </w:p>
        </w:tc>
        <w:tc>
          <w:tcPr>
            <w:tcW w:w="3592" w:type="dxa"/>
            <w:tcBorders/>
          </w:tcPr>
          <w:p>
            <w:pPr>
              <w:pStyle w:val="ListParagraph"/>
              <w:widowControl/>
              <w:spacing w:before="0" w:after="160"/>
              <w:ind w:left="0" w:hanging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4</w:t>
            </w:r>
          </w:p>
        </w:tc>
      </w:tr>
    </w:tbl>
    <w:p>
      <w:pPr>
        <w:pStyle w:val="ListParagraph"/>
        <w:ind w:left="658" w:hanging="0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</w:rPr>
        <w:t>Назначение:</w:t>
      </w:r>
    </w:p>
    <w:p>
      <w:pPr>
        <w:pStyle w:val="ListParagraph"/>
        <w:ind w:left="735" w:hanging="0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tbl>
      <w:tblPr>
        <w:tblStyle w:val="a5"/>
        <w:tblW w:w="7336" w:type="dxa"/>
        <w:jc w:val="left"/>
        <w:tblInd w:w="14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06"/>
        <w:gridCol w:w="3629"/>
      </w:tblGrid>
      <w:tr>
        <w:trPr>
          <w:trHeight w:val="309" w:hRule="atLeast"/>
        </w:trPr>
        <w:tc>
          <w:tcPr>
            <w:tcW w:w="3706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Требование</w:t>
            </w:r>
          </w:p>
        </w:tc>
        <w:tc>
          <w:tcPr>
            <w:tcW w:w="3629" w:type="dxa"/>
            <w:tcBorders/>
          </w:tcPr>
          <w:p>
            <w:pPr>
              <w:pStyle w:val="ListParagraph"/>
              <w:widowControl/>
              <w:spacing w:before="0" w:after="160"/>
              <w:ind w:left="0" w:hanging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Оценка</w:t>
            </w:r>
          </w:p>
        </w:tc>
      </w:tr>
      <w:tr>
        <w:trPr>
          <w:trHeight w:val="297" w:hRule="atLeast"/>
        </w:trPr>
        <w:tc>
          <w:tcPr>
            <w:tcW w:w="3706" w:type="dxa"/>
            <w:tcBorders/>
          </w:tcPr>
          <w:p>
            <w:pPr>
              <w:pStyle w:val="ListParagraph"/>
              <w:widowControl/>
              <w:spacing w:before="0" w:after="160"/>
              <w:ind w:left="0" w:hanging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C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тудийный</w:t>
            </w:r>
          </w:p>
        </w:tc>
        <w:tc>
          <w:tcPr>
            <w:tcW w:w="3629" w:type="dxa"/>
            <w:tcBorders/>
          </w:tcPr>
          <w:p>
            <w:pPr>
              <w:pStyle w:val="ListParagraph"/>
              <w:widowControl/>
              <w:spacing w:before="0" w:after="160"/>
              <w:ind w:left="0" w:hanging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5</w:t>
            </w:r>
          </w:p>
        </w:tc>
      </w:tr>
      <w:tr>
        <w:trPr>
          <w:trHeight w:val="309" w:hRule="atLeast"/>
        </w:trPr>
        <w:tc>
          <w:tcPr>
            <w:tcW w:w="3706" w:type="dxa"/>
            <w:tcBorders/>
          </w:tcPr>
          <w:p>
            <w:pPr>
              <w:pStyle w:val="ListParagraph"/>
              <w:widowControl/>
              <w:spacing w:before="0" w:after="160"/>
              <w:ind w:left="0" w:hanging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Для записи</w:t>
            </w:r>
          </w:p>
        </w:tc>
        <w:tc>
          <w:tcPr>
            <w:tcW w:w="3629" w:type="dxa"/>
            <w:tcBorders/>
          </w:tcPr>
          <w:p>
            <w:pPr>
              <w:pStyle w:val="ListParagraph"/>
              <w:widowControl/>
              <w:spacing w:before="0" w:after="160"/>
              <w:ind w:left="0" w:hanging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4</w:t>
            </w:r>
          </w:p>
        </w:tc>
      </w:tr>
      <w:tr>
        <w:trPr>
          <w:trHeight w:val="297" w:hRule="atLeast"/>
        </w:trPr>
        <w:tc>
          <w:tcPr>
            <w:tcW w:w="3706" w:type="dxa"/>
            <w:tcBorders/>
          </w:tcPr>
          <w:p>
            <w:pPr>
              <w:pStyle w:val="ListParagraph"/>
              <w:widowControl/>
              <w:spacing w:before="0" w:after="160"/>
              <w:ind w:left="0" w:hanging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Для живого звука</w:t>
            </w:r>
          </w:p>
        </w:tc>
        <w:tc>
          <w:tcPr>
            <w:tcW w:w="3629" w:type="dxa"/>
            <w:tcBorders/>
          </w:tcPr>
          <w:p>
            <w:pPr>
              <w:pStyle w:val="ListParagraph"/>
              <w:widowControl/>
              <w:spacing w:before="0" w:after="160"/>
              <w:ind w:left="0" w:hanging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tbl>
      <w:tblPr>
        <w:tblStyle w:val="a5"/>
        <w:tblW w:w="7418" w:type="dxa"/>
        <w:jc w:val="left"/>
        <w:tblInd w:w="136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7"/>
        <w:gridCol w:w="2881"/>
        <w:gridCol w:w="2114"/>
        <w:gridCol w:w="1985"/>
      </w:tblGrid>
      <w:tr>
        <w:trPr>
          <w:trHeight w:val="324" w:hRule="atLeast"/>
        </w:trPr>
        <w:tc>
          <w:tcPr>
            <w:tcW w:w="437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b/>
                <w:b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№</w:t>
            </w:r>
          </w:p>
        </w:tc>
        <w:tc>
          <w:tcPr>
            <w:tcW w:w="2881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b/>
                <w:b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Критерий</w:t>
            </w:r>
          </w:p>
        </w:tc>
        <w:tc>
          <w:tcPr>
            <w:tcW w:w="2114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b/>
                <w:b/>
                <w:sz w:val="28"/>
                <w:szCs w:val="28"/>
                <w:vertAlign w:val="subscript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 xml:space="preserve">Коэффициент </w:t>
            </w:r>
            <w:r>
              <w:rPr>
                <w:rFonts w:cs="Times New Roman" w:ascii="Times New Roman" w:hAnsi="Times New Roman"/>
                <w:b/>
                <w:i/>
                <w:iCs/>
                <w:sz w:val="28"/>
                <w:szCs w:val="28"/>
                <w:lang w:val="en-US"/>
              </w:rPr>
              <w:t>a</w:t>
            </w:r>
            <w:r>
              <w:rPr>
                <w:rFonts w:cs="Times New Roman" w:ascii="Times New Roman" w:hAnsi="Times New Roman"/>
                <w:b/>
                <w:i/>
                <w:iCs/>
                <w:sz w:val="28"/>
                <w:szCs w:val="28"/>
                <w:vertAlign w:val="subscript"/>
                <w:lang w:val="en-US"/>
              </w:rPr>
              <w:t>i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b/>
                <w:b/>
                <w:sz w:val="28"/>
                <w:szCs w:val="28"/>
                <w:vertAlign w:val="subscript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 xml:space="preserve">Коэффициент </w:t>
            </w:r>
            <w:r>
              <w:rPr>
                <w:rFonts w:cs="Times New Roman" w:ascii="Times New Roman" w:hAnsi="Times New Roman"/>
                <w:b/>
                <w:i/>
                <w:iCs/>
                <w:sz w:val="28"/>
                <w:szCs w:val="28"/>
                <w:lang w:val="en-US"/>
              </w:rPr>
              <w:t>s</w:t>
            </w:r>
            <w:r>
              <w:rPr>
                <w:rFonts w:cs="Times New Roman" w:ascii="Times New Roman" w:hAnsi="Times New Roman"/>
                <w:b/>
                <w:i/>
                <w:iCs/>
                <w:sz w:val="28"/>
                <w:szCs w:val="28"/>
                <w:vertAlign w:val="subscript"/>
                <w:lang w:val="en-US"/>
              </w:rPr>
              <w:t>i</w:t>
            </w:r>
          </w:p>
        </w:tc>
      </w:tr>
      <w:tr>
        <w:trPr>
          <w:trHeight w:val="200" w:hRule="atLeast"/>
        </w:trPr>
        <w:tc>
          <w:tcPr>
            <w:tcW w:w="43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</m:oMath>
            </m:oMathPara>
          </w:p>
        </w:tc>
        <w:tc>
          <w:tcPr>
            <w:tcW w:w="2881" w:type="dxa"/>
            <w:tcBorders/>
          </w:tcPr>
          <w:p>
            <w:pPr>
              <w:pStyle w:val="NormalWeb"/>
              <w:widowControl/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Тип микрофона</w:t>
            </w:r>
          </w:p>
        </w:tc>
        <w:tc>
          <w:tcPr>
            <w:tcW w:w="2114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0,2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5</w:t>
            </w:r>
          </w:p>
        </w:tc>
      </w:tr>
      <w:tr>
        <w:trPr>
          <w:trHeight w:val="324" w:hRule="atLeast"/>
        </w:trPr>
        <w:tc>
          <w:tcPr>
            <w:tcW w:w="43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</m:oMath>
            </m:oMathPara>
          </w:p>
        </w:tc>
        <w:tc>
          <w:tcPr>
            <w:tcW w:w="2881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Цена</w:t>
            </w:r>
          </w:p>
        </w:tc>
        <w:tc>
          <w:tcPr>
            <w:tcW w:w="2114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0,3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5</w:t>
            </w:r>
          </w:p>
        </w:tc>
      </w:tr>
      <w:tr>
        <w:trPr>
          <w:trHeight w:val="324" w:hRule="atLeast"/>
        </w:trPr>
        <w:tc>
          <w:tcPr>
            <w:tcW w:w="43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3</m:t>
                    </m:r>
                  </m:sub>
                </m:sSub>
              </m:oMath>
            </m:oMathPara>
          </w:p>
        </w:tc>
        <w:tc>
          <w:tcPr>
            <w:tcW w:w="2881" w:type="dxa"/>
            <w:tcBorders/>
          </w:tcPr>
          <w:p>
            <w:pPr>
              <w:pStyle w:val="ListParagraph"/>
              <w:widowControl/>
              <w:spacing w:before="0" w:after="160"/>
              <w:ind w:left="0" w:hanging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Материал корпуса</w:t>
            </w:r>
          </w:p>
        </w:tc>
        <w:tc>
          <w:tcPr>
            <w:tcW w:w="2114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0,2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4</w:t>
            </w:r>
          </w:p>
        </w:tc>
      </w:tr>
      <w:tr>
        <w:trPr>
          <w:trHeight w:val="372" w:hRule="atLeast"/>
        </w:trPr>
        <w:tc>
          <w:tcPr>
            <w:tcW w:w="43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4</m:t>
                    </m:r>
                  </m:sub>
                </m:sSub>
              </m:oMath>
            </m:oMathPara>
          </w:p>
        </w:tc>
        <w:tc>
          <w:tcPr>
            <w:tcW w:w="2881" w:type="dxa"/>
            <w:tcBorders/>
          </w:tcPr>
          <w:p>
            <w:pPr>
              <w:pStyle w:val="ListParagraph"/>
              <w:widowControl/>
              <w:spacing w:before="0" w:after="160"/>
              <w:ind w:left="0" w:hanging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Подключение</w:t>
            </w:r>
          </w:p>
        </w:tc>
        <w:tc>
          <w:tcPr>
            <w:tcW w:w="2114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0,2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5</w:t>
            </w:r>
          </w:p>
        </w:tc>
      </w:tr>
      <w:tr>
        <w:trPr>
          <w:trHeight w:val="372" w:hRule="atLeast"/>
        </w:trPr>
        <w:tc>
          <w:tcPr>
            <w:tcW w:w="43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5</m:t>
                    </m:r>
                  </m:sub>
                </m:sSub>
              </m:oMath>
            </m:oMathPara>
          </w:p>
        </w:tc>
        <w:tc>
          <w:tcPr>
            <w:tcW w:w="2881" w:type="dxa"/>
            <w:tcBorders/>
          </w:tcPr>
          <w:p>
            <w:pPr>
              <w:pStyle w:val="ListParagraph"/>
              <w:widowControl/>
              <w:spacing w:before="0" w:after="160"/>
              <w:ind w:left="0" w:hanging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Назначение</w:t>
            </w:r>
          </w:p>
        </w:tc>
        <w:tc>
          <w:tcPr>
            <w:tcW w:w="2114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0,1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5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Style w:val="Katexmathml"/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Где </w:t>
      </w:r>
      <w:r>
        <w:rPr>
          <w:rFonts w:cs="Times New Roman" w:ascii="Times New Roman" w:hAnsi="Times New Roman"/>
          <w:b/>
          <w:i/>
          <w:iCs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b/>
          <w:i/>
          <w:iCs/>
          <w:sz w:val="28"/>
          <w:szCs w:val="28"/>
          <w:vertAlign w:val="subscript"/>
          <w:lang w:val="en-US"/>
        </w:rPr>
        <w:t>i</w:t>
      </w:r>
      <w:r>
        <w:rPr>
          <w:rFonts w:cs="Times New Roman" w:ascii="Times New Roman" w:hAnsi="Times New Roman"/>
          <w:b/>
          <w:i/>
          <w:iCs/>
          <w:sz w:val="28"/>
          <w:szCs w:val="28"/>
          <w:vertAlign w:val="subscript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- коэффициент важности критерия </w:t>
      </w:r>
      <w:r>
        <w:rPr>
          <w:rStyle w:val="Katexmathml"/>
          <w:rFonts w:cs="Times New Roman" w:ascii="Times New Roman" w:hAnsi="Times New Roman"/>
          <w:i/>
          <w:iCs/>
          <w:sz w:val="28"/>
          <w:szCs w:val="28"/>
          <w:lang w:val="en-US"/>
        </w:rPr>
        <w:t>i</w:t>
      </w:r>
      <w:r>
        <w:rPr>
          <w:rStyle w:val="Katexmathml"/>
          <w:rFonts w:cs="Times New Roman" w:ascii="Times New Roman" w:hAnsi="Times New Roman"/>
          <w:sz w:val="28"/>
          <w:szCs w:val="28"/>
        </w:rPr>
        <w:t>;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i/>
          <w:iCs/>
          <w:sz w:val="28"/>
          <w:szCs w:val="28"/>
          <w:lang w:val="en-US"/>
        </w:rPr>
        <w:t>s</w:t>
      </w:r>
      <w:r>
        <w:rPr>
          <w:rFonts w:cs="Times New Roman" w:ascii="Times New Roman" w:hAnsi="Times New Roman"/>
          <w:b/>
          <w:i/>
          <w:iCs/>
          <w:sz w:val="28"/>
          <w:szCs w:val="28"/>
          <w:vertAlign w:val="subscript"/>
          <w:lang w:val="en-US"/>
        </w:rPr>
        <w:t>i</w:t>
      </w:r>
      <w:r>
        <w:rPr>
          <w:rFonts w:cs="Times New Roman" w:ascii="Times New Roman" w:hAnsi="Times New Roman"/>
          <w:b/>
          <w:i/>
          <w:iCs/>
          <w:sz w:val="28"/>
          <w:szCs w:val="28"/>
          <w:vertAlign w:val="subscript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 xml:space="preserve">- максимальная оценка по критерию </w:t>
      </w:r>
      <w:r>
        <w:rPr>
          <w:rStyle w:val="Katexmathml"/>
          <w:rFonts w:cs="Times New Roman" w:ascii="Times New Roman" w:hAnsi="Times New Roman"/>
          <w:i/>
          <w:iCs/>
          <w:sz w:val="28"/>
          <w:szCs w:val="28"/>
          <w:lang w:val="en-US"/>
        </w:rPr>
        <w:t>i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a5"/>
        <w:tblW w:w="7448" w:type="dxa"/>
        <w:jc w:val="left"/>
        <w:tblInd w:w="13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812"/>
        <w:gridCol w:w="728"/>
        <w:gridCol w:w="727"/>
        <w:gridCol w:w="727"/>
        <w:gridCol w:w="727"/>
        <w:gridCol w:w="726"/>
      </w:tblGrid>
      <w:tr>
        <w:trPr>
          <w:trHeight w:val="306" w:hRule="atLeast"/>
        </w:trPr>
        <w:tc>
          <w:tcPr>
            <w:tcW w:w="3812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b/>
                <w:b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Представитель</w:t>
            </w:r>
          </w:p>
        </w:tc>
        <w:tc>
          <w:tcPr>
            <w:tcW w:w="72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b/>
                <w:b/>
                <w:sz w:val="28"/>
                <w:szCs w:val="28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</m:oMath>
            </m:oMathPara>
          </w:p>
        </w:tc>
        <w:tc>
          <w:tcPr>
            <w:tcW w:w="72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b/>
                <w:b/>
                <w:sz w:val="28"/>
                <w:szCs w:val="28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</m:oMath>
            </m:oMathPara>
          </w:p>
        </w:tc>
        <w:tc>
          <w:tcPr>
            <w:tcW w:w="72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b/>
                <w:b/>
                <w:sz w:val="28"/>
                <w:szCs w:val="28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3</m:t>
                    </m:r>
                  </m:sub>
                </m:sSub>
              </m:oMath>
            </m:oMathPara>
          </w:p>
        </w:tc>
        <w:tc>
          <w:tcPr>
            <w:tcW w:w="727" w:type="dxa"/>
            <w:tcBorders>
              <w:right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b/>
                <w:b/>
                <w:sz w:val="28"/>
                <w:szCs w:val="28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4</m:t>
                    </m:r>
                  </m:sub>
                </m:sSub>
              </m:oMath>
            </m:oMathPara>
          </w:p>
        </w:tc>
        <w:tc>
          <w:tcPr>
            <w:tcW w:w="72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b/>
                <w:b/>
                <w:sz w:val="28"/>
                <w:szCs w:val="28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5</m:t>
                    </m:r>
                  </m:sub>
                </m:sSub>
              </m:oMath>
            </m:oMathPara>
          </w:p>
        </w:tc>
      </w:tr>
      <w:tr>
        <w:trPr>
          <w:trHeight w:val="261" w:hRule="atLeast"/>
        </w:trPr>
        <w:tc>
          <w:tcPr>
            <w:tcW w:w="3812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Система 1</w:t>
            </w:r>
          </w:p>
        </w:tc>
        <w:tc>
          <w:tcPr>
            <w:tcW w:w="728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727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727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27" w:type="dxa"/>
            <w:tcBorders>
              <w:right w:val="nil"/>
            </w:tcBorders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726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5</w:t>
            </w:r>
          </w:p>
        </w:tc>
      </w:tr>
      <w:tr>
        <w:trPr>
          <w:trHeight w:val="331" w:hRule="atLeast"/>
        </w:trPr>
        <w:tc>
          <w:tcPr>
            <w:tcW w:w="3812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Система 2</w:t>
            </w:r>
          </w:p>
        </w:tc>
        <w:tc>
          <w:tcPr>
            <w:tcW w:w="728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727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727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727" w:type="dxa"/>
            <w:tcBorders>
              <w:right w:val="nil"/>
            </w:tcBorders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726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</w:tr>
      <w:tr>
        <w:trPr>
          <w:trHeight w:val="306" w:hRule="atLeast"/>
        </w:trPr>
        <w:tc>
          <w:tcPr>
            <w:tcW w:w="3812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Система 3</w:t>
            </w:r>
          </w:p>
        </w:tc>
        <w:tc>
          <w:tcPr>
            <w:tcW w:w="728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727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727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727" w:type="dxa"/>
            <w:tcBorders>
              <w:right w:val="nil"/>
            </w:tcBorders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726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5</w:t>
            </w:r>
          </w:p>
        </w:tc>
      </w:tr>
      <w:tr>
        <w:trPr>
          <w:trHeight w:val="294" w:hRule="atLeast"/>
        </w:trPr>
        <w:tc>
          <w:tcPr>
            <w:tcW w:w="3812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Система 4</w:t>
            </w:r>
          </w:p>
        </w:tc>
        <w:tc>
          <w:tcPr>
            <w:tcW w:w="728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727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727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727" w:type="dxa"/>
            <w:tcBorders>
              <w:right w:val="nil"/>
            </w:tcBorders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726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5</w:t>
            </w:r>
          </w:p>
        </w:tc>
      </w:tr>
      <w:tr>
        <w:trPr>
          <w:trHeight w:val="306" w:hRule="atLeast"/>
        </w:trPr>
        <w:tc>
          <w:tcPr>
            <w:tcW w:w="3812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Система 5</w:t>
            </w:r>
          </w:p>
        </w:tc>
        <w:tc>
          <w:tcPr>
            <w:tcW w:w="728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727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727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727" w:type="dxa"/>
            <w:tcBorders>
              <w:right w:val="nil"/>
            </w:tcBorders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726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4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Рассчитаем удалённость альтернативы от эталона для каждой из систем по формуле: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d</m:t>
              </m:r>
            </m:e>
            <m:sub>
              <m:r>
                <w:rPr>
                  <w:rFonts w:ascii="Cambria Math" w:hAnsi="Cambria Math"/>
                </w:rPr>
                <m:t xml:space="preserve">k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q</m:t>
              </m:r>
              <m:r>
                <w:rPr>
                  <w:rFonts w:ascii="Cambria Math" w:hAnsi="Cambria Math"/>
                </w:rPr>
                <m:t xml:space="preserve">,</m:t>
              </m:r>
              <m:bar>
                <m:barPr>
                  <m:pos m:val="top"/>
                </m:barPr>
                <m:e>
                  <m:r>
                    <w:rPr>
                      <w:rFonts w:ascii="Cambria Math" w:hAnsi="Cambria Math"/>
                    </w:rPr>
                    <m:t xml:space="preserve">q</m:t>
                  </m:r>
                </m:e>
              </m:bar>
            </m:e>
          </m:d>
          <m:r>
            <w:rPr>
              <w:rFonts w:ascii="Cambria Math" w:hAnsi="Cambria Math"/>
            </w:rPr>
            <m:t xml:space="preserve">=</m:t>
          </m:r>
          <m:sSup>
            <m:e>
              <m:d>
                <m:dPr>
                  <m:begChr m:val="("/>
                  <m:endChr m:val=")"/>
                </m:dPr>
                <m:e>
                  <m:nary>
                    <m:naryPr>
                      <m:chr m:val="∑"/>
                    </m:naryPr>
                    <m:sub>
                      <m:r>
                        <w:rPr>
                          <w:rFonts w:ascii="Cambria Math" w:hAnsi="Cambria Math"/>
                        </w:rPr>
                        <m:t xml:space="preserve">i</m:t>
                      </m:r>
                      <m:r>
                        <w:rPr>
                          <w:rFonts w:ascii="Cambria Math" w:hAnsi="Cambria Math"/>
                        </w:rPr>
                        <m:t xml:space="preserve">=</m:t>
                      </m:r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 xml:space="preserve">p</m:t>
                      </m:r>
                    </m:sup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i</m:t>
                          </m:r>
                        </m:sub>
                      </m:sSub>
                    </m:e>
                  </m:nary>
                  <m:d>
                    <m:dPr>
                      <m:begChr m:val="|"/>
                      <m:endChr m:val=""/>
                    </m:dPr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i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x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sSup>
                        <m:e>
                          <m:d>
                            <m:dPr>
                              <m:begChr m:val=""/>
                              <m:endChr m:val="|"/>
                            </m:dPr>
                            <m:e>
                              <m:bar>
                                <m:barPr>
                                  <m:pos m:val="top"/>
                                </m:barPr>
                                <m:e>
                                  <m:sSub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q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i</m:t>
                                      </m:r>
                                    </m:sub>
                                  </m:sSub>
                                </m:e>
                              </m:ba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k</m:t>
                          </m:r>
                        </m:sup>
                      </m:sSup>
                    </m:e>
                  </m:d>
                </m:e>
              </m:d>
            </m:e>
            <m:sup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k</m:t>
                  </m:r>
                </m:den>
              </m:f>
            </m:sup>
          </m:sSup>
        </m:oMath>
      </m:oMathPara>
    </w:p>
    <w:p>
      <w:pPr>
        <w:pStyle w:val="Normal"/>
        <w:jc w:val="left"/>
        <w:rPr>
          <w:rFonts w:ascii="Segoe UI" w:hAnsi="Segoe UI" w:cs="Segoe UI"/>
          <w:i/>
          <w:i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d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</m:t>
          </m:r>
          <m:rad>
            <m:radPr>
              <m:degHide m:val="1"/>
            </m:radPr>
            <m:deg/>
            <m:e>
              <m:f>
                <m:num>
                  <m:r>
                    <w:rPr>
                      <w:rFonts w:ascii="Cambria Math" w:hAnsi="Cambria Math"/>
                    </w:rPr>
                    <m:t xml:space="preserve">0.2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5</m:t>
                  </m:r>
                </m:den>
              </m:f>
              <m:r>
                <w:rPr>
                  <w:rFonts w:ascii="Cambria Math" w:hAnsi="Cambria Math"/>
                </w:rPr>
                <m:t xml:space="preserve">+</m:t>
              </m:r>
              <m:sSup>
                <m:e>
                  <m:d>
                    <m:dPr>
                      <m:begChr m:val="|"/>
                      <m:endChr m:val="|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3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f>
                <m:num>
                  <m:r>
                    <w:rPr>
                      <w:rFonts w:ascii="Cambria Math" w:hAnsi="Cambria Math"/>
                    </w:rPr>
                    <m:t xml:space="preserve">0.3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5</m:t>
                  </m:r>
                </m:den>
              </m:f>
              <m:r>
                <w:rPr>
                  <w:rFonts w:ascii="Cambria Math" w:hAnsi="Cambria Math"/>
                </w:rPr>
                <m:t xml:space="preserve">+</m:t>
              </m:r>
              <m:sSup>
                <m:e>
                  <m:d>
                    <m:dPr>
                      <m:begChr m:val="|"/>
                      <m:endChr m:val="|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5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f>
                <m:num>
                  <m:r>
                    <w:rPr>
                      <w:rFonts w:ascii="Cambria Math" w:hAnsi="Cambria Math"/>
                    </w:rPr>
                    <m:t xml:space="preserve">0.2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4</m:t>
                  </m:r>
                </m:den>
              </m:f>
              <m:r>
                <w:rPr>
                  <w:rFonts w:ascii="Cambria Math" w:hAnsi="Cambria Math"/>
                </w:rPr>
                <m:t xml:space="preserve">+</m:t>
              </m:r>
              <m:sSup>
                <m:e>
                  <m:d>
                    <m:dPr>
                      <m:begChr m:val="|"/>
                      <m:endChr m:val="|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f>
                <m:num>
                  <m:r>
                    <w:rPr>
                      <w:rFonts w:ascii="Cambria Math" w:hAnsi="Cambria Math"/>
                    </w:rPr>
                    <m:t xml:space="preserve">0.2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5</m:t>
                  </m:r>
                </m:den>
              </m:f>
              <m:r>
                <w:rPr>
                  <w:rFonts w:ascii="Cambria Math" w:hAnsi="Cambria Math"/>
                </w:rPr>
                <m:t xml:space="preserve">+</m:t>
              </m:r>
              <m:sSup>
                <m:e>
                  <m:d>
                    <m:dPr>
                      <m:begChr m:val="|"/>
                      <m:endChr m:val="|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3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f>
                <m:num>
                  <m:r>
                    <w:rPr>
                      <w:rFonts w:ascii="Cambria Math" w:hAnsi="Cambria Math"/>
                    </w:rPr>
                    <m:t xml:space="preserve">0.1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5</m:t>
                  </m:r>
                </m:den>
              </m:f>
              <m:r>
                <w:rPr>
                  <w:rFonts w:ascii="Cambria Math" w:hAnsi="Cambria Math"/>
                </w:rPr>
                <m:t xml:space="preserve">+</m:t>
              </m:r>
              <m:sSup>
                <m:e>
                  <m:d>
                    <m:dPr>
                      <m:begChr m:val="|"/>
                      <m:endChr m:val="|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5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e>
          </m:ra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4.15</m:t>
          </m:r>
        </m:oMath>
      </m:oMathPara>
    </w:p>
    <w:p>
      <w:pPr>
        <w:pStyle w:val="Normal"/>
        <w:jc w:val="left"/>
        <w:rPr>
          <w:rFonts w:ascii="Segoe UI" w:hAnsi="Segoe UI" w:cs="Segoe UI"/>
          <w:i/>
          <w:i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d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=</m:t>
          </m:r>
          <m:rad>
            <m:radPr>
              <m:degHide m:val="1"/>
            </m:radPr>
            <m:deg/>
            <m:e>
              <m:f>
                <m:num>
                  <m:r>
                    <w:rPr>
                      <w:rFonts w:ascii="Cambria Math" w:hAnsi="Cambria Math"/>
                    </w:rPr>
                    <m:t xml:space="preserve">0.2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5</m:t>
                  </m:r>
                </m:den>
              </m:f>
              <m:r>
                <w:rPr>
                  <w:rFonts w:ascii="Cambria Math" w:hAnsi="Cambria Math"/>
                </w:rPr>
                <m:t xml:space="preserve">+</m:t>
              </m:r>
              <m:sSup>
                <m:e>
                  <m:d>
                    <m:dPr>
                      <m:begChr m:val="|"/>
                      <m:endChr m:val="|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f>
                <m:num>
                  <m:r>
                    <w:rPr>
                      <w:rFonts w:ascii="Cambria Math" w:hAnsi="Cambria Math"/>
                    </w:rPr>
                    <m:t xml:space="preserve">0.3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5</m:t>
                  </m:r>
                </m:den>
              </m:f>
              <m:r>
                <w:rPr>
                  <w:rFonts w:ascii="Cambria Math" w:hAnsi="Cambria Math"/>
                </w:rPr>
                <m:t xml:space="preserve">+</m:t>
              </m:r>
              <m:sSup>
                <m:e>
                  <m:d>
                    <m:dPr>
                      <m:begChr m:val="|"/>
                      <m:endChr m:val="|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3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f>
                <m:num>
                  <m:r>
                    <w:rPr>
                      <w:rFonts w:ascii="Cambria Math" w:hAnsi="Cambria Math"/>
                    </w:rPr>
                    <m:t xml:space="preserve">0.2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4</m:t>
                  </m:r>
                </m:den>
              </m:f>
              <m:r>
                <w:rPr>
                  <w:rFonts w:ascii="Cambria Math" w:hAnsi="Cambria Math"/>
                </w:rPr>
                <m:t xml:space="preserve">+</m:t>
              </m:r>
              <m:sSup>
                <m:e>
                  <m:d>
                    <m:dPr>
                      <m:begChr m:val="|"/>
                      <m:endChr m:val="|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f>
                <m:num>
                  <m:r>
                    <w:rPr>
                      <w:rFonts w:ascii="Cambria Math" w:hAnsi="Cambria Math"/>
                    </w:rPr>
                    <m:t xml:space="preserve">0.2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5</m:t>
                  </m:r>
                </m:den>
              </m:f>
              <m:r>
                <w:rPr>
                  <w:rFonts w:ascii="Cambria Math" w:hAnsi="Cambria Math"/>
                </w:rPr>
                <m:t xml:space="preserve">+</m:t>
              </m:r>
              <m:sSup>
                <m:e>
                  <m:d>
                    <m:dPr>
                      <m:begChr m:val="|"/>
                      <m:endChr m:val="|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3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f>
                <m:num>
                  <m:r>
                    <w:rPr>
                      <w:rFonts w:ascii="Cambria Math" w:hAnsi="Cambria Math"/>
                    </w:rPr>
                    <m:t xml:space="preserve">0.1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5</m:t>
                  </m:r>
                </m:den>
              </m:f>
              <m:r>
                <w:rPr>
                  <w:rFonts w:ascii="Cambria Math" w:hAnsi="Cambria Math"/>
                </w:rPr>
                <m:t xml:space="preserve">+</m:t>
              </m:r>
              <m:sSup>
                <m:e>
                  <m:d>
                    <m:dPr>
                      <m:begChr m:val="|"/>
                      <m:endChr m:val="|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3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e>
          </m:ra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5.68</m:t>
          </m:r>
        </m:oMath>
      </m:oMathPara>
    </w:p>
    <w:p>
      <w:pPr>
        <w:pStyle w:val="Normal"/>
        <w:jc w:val="left"/>
        <w:rPr>
          <w:rFonts w:ascii="Segoe UI" w:hAnsi="Segoe UI" w:cs="Segoe UI"/>
          <w:i/>
          <w:i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d</m:t>
              </m:r>
            </m:e>
            <m:sub>
              <m:r>
                <w:rPr>
                  <w:rFonts w:ascii="Cambria Math" w:hAnsi="Cambria Math"/>
                </w:rPr>
                <m:t xml:space="preserve">3</m:t>
              </m:r>
            </m:sub>
          </m:sSub>
          <m:r>
            <w:rPr>
              <w:rFonts w:ascii="Cambria Math" w:hAnsi="Cambria Math"/>
            </w:rPr>
            <m:t xml:space="preserve">=</m:t>
          </m:r>
          <m:rad>
            <m:radPr>
              <m:degHide m:val="1"/>
            </m:radPr>
            <m:deg/>
            <m:e>
              <m:f>
                <m:num>
                  <m:r>
                    <w:rPr>
                      <w:rFonts w:ascii="Cambria Math" w:hAnsi="Cambria Math"/>
                    </w:rPr>
                    <m:t xml:space="preserve">0.2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5</m:t>
                  </m:r>
                </m:den>
              </m:f>
              <m:r>
                <w:rPr>
                  <w:rFonts w:ascii="Cambria Math" w:hAnsi="Cambria Math"/>
                </w:rPr>
                <m:t xml:space="preserve">+</m:t>
              </m:r>
              <m:sSup>
                <m:e>
                  <m:d>
                    <m:dPr>
                      <m:begChr m:val="|"/>
                      <m:endChr m:val="|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f>
                <m:num>
                  <m:r>
                    <w:rPr>
                      <w:rFonts w:ascii="Cambria Math" w:hAnsi="Cambria Math"/>
                    </w:rPr>
                    <m:t xml:space="preserve">0.3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5</m:t>
                  </m:r>
                </m:den>
              </m:f>
              <m:r>
                <w:rPr>
                  <w:rFonts w:ascii="Cambria Math" w:hAnsi="Cambria Math"/>
                </w:rPr>
                <m:t xml:space="preserve">+</m:t>
              </m:r>
              <m:sSup>
                <m:e>
                  <m:d>
                    <m:dPr>
                      <m:begChr m:val="|"/>
                      <m:endChr m:val="|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4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f>
                <m:num>
                  <m:r>
                    <w:rPr>
                      <w:rFonts w:ascii="Cambria Math" w:hAnsi="Cambria Math"/>
                    </w:rPr>
                    <m:t xml:space="preserve">0.2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4</m:t>
                  </m:r>
                </m:den>
              </m:f>
              <m:r>
                <w:rPr>
                  <w:rFonts w:ascii="Cambria Math" w:hAnsi="Cambria Math"/>
                </w:rPr>
                <m:t xml:space="preserve">+</m:t>
              </m:r>
              <m:sSup>
                <m:e>
                  <m:d>
                    <m:dPr>
                      <m:begChr m:val="|"/>
                      <m:endChr m:val="|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3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f>
                <m:num>
                  <m:r>
                    <w:rPr>
                      <w:rFonts w:ascii="Cambria Math" w:hAnsi="Cambria Math"/>
                    </w:rPr>
                    <m:t xml:space="preserve">0.2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5</m:t>
                  </m:r>
                </m:den>
              </m:f>
              <m:r>
                <w:rPr>
                  <w:rFonts w:ascii="Cambria Math" w:hAnsi="Cambria Math"/>
                </w:rPr>
                <m:t xml:space="preserve">+</m:t>
              </m:r>
              <m:sSup>
                <m:e>
                  <m:d>
                    <m:dPr>
                      <m:begChr m:val="|"/>
                      <m:endChr m:val="|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3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f>
                <m:num>
                  <m:r>
                    <w:rPr>
                      <w:rFonts w:ascii="Cambria Math" w:hAnsi="Cambria Math"/>
                    </w:rPr>
                    <m:t xml:space="preserve">0.1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5</m:t>
                  </m:r>
                </m:den>
              </m:f>
              <m:r>
                <w:rPr>
                  <w:rFonts w:ascii="Cambria Math" w:hAnsi="Cambria Math"/>
                </w:rPr>
                <m:t xml:space="preserve">+</m:t>
              </m:r>
              <m:sSup>
                <m:e>
                  <m:d>
                    <m:dPr>
                      <m:begChr m:val="|"/>
                      <m:endChr m:val="|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5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e>
          </m:ra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3.90</m:t>
          </m:r>
        </m:oMath>
      </m:oMathPara>
    </w:p>
    <w:p>
      <w:pPr>
        <w:pStyle w:val="Normal"/>
        <w:jc w:val="left"/>
        <w:rPr>
          <w:rFonts w:ascii="Segoe UI" w:hAnsi="Segoe UI" w:cs="Segoe UI"/>
          <w:i/>
          <w:i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d</m:t>
              </m:r>
            </m:e>
            <m:sub>
              <m:r>
                <w:rPr>
                  <w:rFonts w:ascii="Cambria Math" w:hAnsi="Cambria Math"/>
                </w:rPr>
                <m:t xml:space="preserve">4</m:t>
              </m:r>
            </m:sub>
          </m:sSub>
          <m:r>
            <w:rPr>
              <w:rFonts w:ascii="Cambria Math" w:hAnsi="Cambria Math"/>
            </w:rPr>
            <m:t xml:space="preserve">=</m:t>
          </m:r>
          <m:rad>
            <m:radPr>
              <m:degHide m:val="1"/>
            </m:radPr>
            <m:deg/>
            <m:e>
              <m:f>
                <m:num>
                  <m:r>
                    <w:rPr>
                      <w:rFonts w:ascii="Cambria Math" w:hAnsi="Cambria Math"/>
                    </w:rPr>
                    <m:t xml:space="preserve">0.2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5</m:t>
                  </m:r>
                </m:den>
              </m:f>
              <m:r>
                <w:rPr>
                  <w:rFonts w:ascii="Cambria Math" w:hAnsi="Cambria Math"/>
                </w:rPr>
                <m:t xml:space="preserve">+</m:t>
              </m:r>
              <m:sSup>
                <m:e>
                  <m:d>
                    <m:dPr>
                      <m:begChr m:val="|"/>
                      <m:endChr m:val="|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3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f>
                <m:num>
                  <m:r>
                    <w:rPr>
                      <w:rFonts w:ascii="Cambria Math" w:hAnsi="Cambria Math"/>
                    </w:rPr>
                    <m:t xml:space="preserve">0.3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5</m:t>
                  </m:r>
                </m:den>
              </m:f>
              <m:r>
                <w:rPr>
                  <w:rFonts w:ascii="Cambria Math" w:hAnsi="Cambria Math"/>
                </w:rPr>
                <m:t xml:space="preserve">+</m:t>
              </m:r>
              <m:sSup>
                <m:e>
                  <m:d>
                    <m:dPr>
                      <m:begChr m:val="|"/>
                      <m:endChr m:val="|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3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f>
                <m:num>
                  <m:r>
                    <w:rPr>
                      <w:rFonts w:ascii="Cambria Math" w:hAnsi="Cambria Math"/>
                    </w:rPr>
                    <m:t xml:space="preserve">0.2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4</m:t>
                  </m:r>
                </m:den>
              </m:f>
              <m:r>
                <w:rPr>
                  <w:rFonts w:ascii="Cambria Math" w:hAnsi="Cambria Math"/>
                </w:rPr>
                <m:t xml:space="preserve">+</m:t>
              </m:r>
              <m:sSup>
                <m:e>
                  <m:d>
                    <m:dPr>
                      <m:begChr m:val="|"/>
                      <m:endChr m:val="|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4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f>
                <m:num>
                  <m:r>
                    <w:rPr>
                      <w:rFonts w:ascii="Cambria Math" w:hAnsi="Cambria Math"/>
                    </w:rPr>
                    <m:t xml:space="preserve">0.2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5</m:t>
                  </m:r>
                </m:den>
              </m:f>
              <m:r>
                <w:rPr>
                  <w:rFonts w:ascii="Cambria Math" w:hAnsi="Cambria Math"/>
                </w:rPr>
                <m:t xml:space="preserve">+</m:t>
              </m:r>
              <m:sSup>
                <m:e>
                  <m:d>
                    <m:dPr>
                      <m:begChr m:val="|"/>
                      <m:endChr m:val="|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5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f>
                <m:num>
                  <m:r>
                    <w:rPr>
                      <w:rFonts w:ascii="Cambria Math" w:hAnsi="Cambria Math"/>
                    </w:rPr>
                    <m:t xml:space="preserve">0.1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5</m:t>
                  </m:r>
                </m:den>
              </m:f>
              <m:r>
                <w:rPr>
                  <w:rFonts w:ascii="Cambria Math" w:hAnsi="Cambria Math"/>
                </w:rPr>
                <m:t xml:space="preserve">+</m:t>
              </m:r>
              <m:sSup>
                <m:e>
                  <m:d>
                    <m:dPr>
                      <m:begChr m:val="|"/>
                      <m:endChr m:val="|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5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e>
          </m:ra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2.87</m:t>
          </m:r>
        </m:oMath>
      </m:oMathPara>
    </w:p>
    <w:p>
      <w:pPr>
        <w:pStyle w:val="Normal"/>
        <w:jc w:val="left"/>
        <w:rPr>
          <w:rFonts w:ascii="Segoe UI" w:hAnsi="Segoe UI" w:cs="Segoe UI"/>
          <w:i/>
          <w:i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d</m:t>
              </m:r>
            </m:e>
            <m:sub>
              <m:r>
                <w:rPr>
                  <w:rFonts w:ascii="Cambria Math" w:hAnsi="Cambria Math"/>
                </w:rPr>
                <m:t xml:space="preserve">5</m:t>
              </m:r>
            </m:sub>
          </m:sSub>
          <m:r>
            <w:rPr>
              <w:rFonts w:ascii="Cambria Math" w:hAnsi="Cambria Math"/>
            </w:rPr>
            <m:t xml:space="preserve">=</m:t>
          </m:r>
          <m:rad>
            <m:radPr>
              <m:degHide m:val="1"/>
            </m:radPr>
            <m:deg/>
            <m:e>
              <m:f>
                <m:num>
                  <m:r>
                    <w:rPr>
                      <w:rFonts w:ascii="Cambria Math" w:hAnsi="Cambria Math"/>
                    </w:rPr>
                    <m:t xml:space="preserve">0.2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5</m:t>
                  </m:r>
                </m:den>
              </m:f>
              <m:r>
                <w:rPr>
                  <w:rFonts w:ascii="Cambria Math" w:hAnsi="Cambria Math"/>
                </w:rPr>
                <m:t xml:space="preserve">+</m:t>
              </m:r>
              <m:sSup>
                <m:e>
                  <m:d>
                    <m:dPr>
                      <m:begChr m:val="|"/>
                      <m:endChr m:val="|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f>
                <m:num>
                  <m:r>
                    <w:rPr>
                      <w:rFonts w:ascii="Cambria Math" w:hAnsi="Cambria Math"/>
                    </w:rPr>
                    <m:t xml:space="preserve">0.3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5</m:t>
                  </m:r>
                </m:den>
              </m:f>
              <m:r>
                <w:rPr>
                  <w:rFonts w:ascii="Cambria Math" w:hAnsi="Cambria Math"/>
                </w:rPr>
                <m:t xml:space="preserve">+</m:t>
              </m:r>
              <m:sSup>
                <m:e>
                  <m:d>
                    <m:dPr>
                      <m:begChr m:val="|"/>
                      <m:endChr m:val="|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f>
                <m:num>
                  <m:r>
                    <w:rPr>
                      <w:rFonts w:ascii="Cambria Math" w:hAnsi="Cambria Math"/>
                    </w:rPr>
                    <m:t xml:space="preserve">0.2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4</m:t>
                  </m:r>
                </m:den>
              </m:f>
              <m:r>
                <w:rPr>
                  <w:rFonts w:ascii="Cambria Math" w:hAnsi="Cambria Math"/>
                </w:rPr>
                <m:t xml:space="preserve">+</m:t>
              </m:r>
              <m:sSup>
                <m:e>
                  <m:d>
                    <m:dPr>
                      <m:begChr m:val="|"/>
                      <m:endChr m:val="|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f>
                <m:num>
                  <m:r>
                    <w:rPr>
                      <w:rFonts w:ascii="Cambria Math" w:hAnsi="Cambria Math"/>
                    </w:rPr>
                    <m:t xml:space="preserve">0.2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5</m:t>
                  </m:r>
                </m:den>
              </m:f>
              <m:r>
                <w:rPr>
                  <w:rFonts w:ascii="Cambria Math" w:hAnsi="Cambria Math"/>
                </w:rPr>
                <m:t xml:space="preserve">+</m:t>
              </m:r>
              <m:sSup>
                <m:e>
                  <m:d>
                    <m:dPr>
                      <m:begChr m:val="|"/>
                      <m:endChr m:val="|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4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f>
                <m:num>
                  <m:r>
                    <w:rPr>
                      <w:rFonts w:ascii="Cambria Math" w:hAnsi="Cambria Math"/>
                    </w:rPr>
                    <m:t xml:space="preserve">0.1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5</m:t>
                  </m:r>
                </m:den>
              </m:f>
              <m:r>
                <w:rPr>
                  <w:rFonts w:ascii="Cambria Math" w:hAnsi="Cambria Math"/>
                </w:rPr>
                <m:t xml:space="preserve">+</m:t>
              </m:r>
              <m:sSup>
                <m:e>
                  <m:d>
                    <m:dPr>
                      <m:begChr m:val="|"/>
                      <m:endChr m:val="|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4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e>
          </m:ra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5.59</m:t>
          </m:r>
        </m:oMath>
      </m:oMathPara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Вывод: основываясь на поиске альтернативы с заданными свойствами, лучшая система – Система 4.</w:t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Нахождение множества Парето</w:t>
      </w:r>
    </w:p>
    <w:p>
      <w:pPr>
        <w:pStyle w:val="Normal"/>
        <w:ind w:left="708" w:firstLine="708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Множество Парето строится на основе 2-х критериев:</w:t>
      </w:r>
    </w:p>
    <w:tbl>
      <w:tblPr>
        <w:tblStyle w:val="a5"/>
        <w:tblW w:w="828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75"/>
        <w:gridCol w:w="2417"/>
        <w:gridCol w:w="2497"/>
      </w:tblGrid>
      <w:tr>
        <w:trPr>
          <w:trHeight w:val="463" w:hRule="atLeast"/>
        </w:trPr>
        <w:tc>
          <w:tcPr>
            <w:tcW w:w="337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b/>
                <w:b/>
                <w:i/>
                <w:i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i/>
                <w:sz w:val="28"/>
                <w:szCs w:val="28"/>
              </w:rPr>
              <w:t>Представитель</w:t>
            </w:r>
          </w:p>
        </w:tc>
        <w:tc>
          <w:tcPr>
            <w:tcW w:w="241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b/>
                <w:b/>
                <w:i/>
                <w:i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i/>
                <w:sz w:val="28"/>
                <w:szCs w:val="28"/>
              </w:rPr>
              <w:t>Цена</w:t>
            </w:r>
          </w:p>
        </w:tc>
        <w:tc>
          <w:tcPr>
            <w:tcW w:w="2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b/>
                <w:b/>
                <w:i/>
                <w:i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i/>
                <w:sz w:val="28"/>
                <w:szCs w:val="28"/>
              </w:rPr>
              <w:t>Тип микрофона</w:t>
            </w:r>
          </w:p>
        </w:tc>
      </w:tr>
      <w:tr>
        <w:trPr>
          <w:trHeight w:val="248" w:hRule="atLeast"/>
        </w:trPr>
        <w:tc>
          <w:tcPr>
            <w:tcW w:w="337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Система 1</w:t>
            </w:r>
          </w:p>
        </w:tc>
        <w:tc>
          <w:tcPr>
            <w:tcW w:w="241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2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</w:tr>
      <w:tr>
        <w:trPr>
          <w:trHeight w:val="248" w:hRule="atLeast"/>
        </w:trPr>
        <w:tc>
          <w:tcPr>
            <w:tcW w:w="337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Система 2</w:t>
            </w:r>
          </w:p>
        </w:tc>
        <w:tc>
          <w:tcPr>
            <w:tcW w:w="241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</w:tr>
      <w:tr>
        <w:trPr>
          <w:trHeight w:val="248" w:hRule="atLeast"/>
        </w:trPr>
        <w:tc>
          <w:tcPr>
            <w:tcW w:w="337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Система 3</w:t>
            </w:r>
          </w:p>
        </w:tc>
        <w:tc>
          <w:tcPr>
            <w:tcW w:w="241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2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</w:t>
            </w:r>
          </w:p>
        </w:tc>
      </w:tr>
      <w:tr>
        <w:trPr>
          <w:trHeight w:val="260" w:hRule="atLeast"/>
        </w:trPr>
        <w:tc>
          <w:tcPr>
            <w:tcW w:w="337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Система 4</w:t>
            </w:r>
          </w:p>
        </w:tc>
        <w:tc>
          <w:tcPr>
            <w:tcW w:w="241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</w:tr>
      <w:tr>
        <w:trPr>
          <w:trHeight w:val="236" w:hRule="atLeast"/>
        </w:trPr>
        <w:tc>
          <w:tcPr>
            <w:tcW w:w="337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Система 5</w:t>
            </w:r>
          </w:p>
        </w:tc>
        <w:tc>
          <w:tcPr>
            <w:tcW w:w="241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</w:t>
            </w:r>
          </w:p>
        </w:tc>
      </w:tr>
    </w:tbl>
    <w:p>
      <w:pPr>
        <w:pStyle w:val="Normal"/>
        <w:jc w:val="center"/>
        <w:rPr>
          <w:rFonts w:ascii="Segoe UI" w:hAnsi="Segoe UI" w:cs="Segoe UI"/>
          <w:i/>
          <w:i/>
        </w:rPr>
      </w:pPr>
      <w:r>
        <w:rPr/>
        <w:drawing>
          <wp:inline distT="0" distB="0" distL="0" distR="0">
            <wp:extent cx="5172710" cy="2410460"/>
            <wp:effectExtent l="0" t="0" r="0" b="0"/>
            <wp:docPr id="3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7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color w:val="000000"/>
          <w:sz w:val="28"/>
          <w:szCs w:val="28"/>
        </w:rPr>
        <w:t>Вывод</w:t>
      </w:r>
      <w:r>
        <w:rPr>
          <w:rFonts w:cs="Times New Roman" w:ascii="Times New Roman" w:hAnsi="Times New Roman"/>
          <w:color w:val="000000"/>
          <w:sz w:val="28"/>
          <w:szCs w:val="28"/>
        </w:rPr>
        <w:t>: исходя из построенного графика, можно сделать вывод о том, какие из систем являются лучшими, основываясь на выбранных критериях (цена и тип микрофона). Судя по графику, лучшими из выбранных систем будут системы 1, 3 и 4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Web"/>
        <w:spacing w:before="280" w:after="0"/>
        <w:jc w:val="center"/>
        <w:rPr>
          <w:sz w:val="32"/>
          <w:szCs w:val="32"/>
        </w:rPr>
      </w:pPr>
      <w:r>
        <w:rPr>
          <w:color w:val="000000"/>
          <w:sz w:val="32"/>
          <w:szCs w:val="32"/>
        </w:rPr>
        <w:t>Учреждение образования</w:t>
      </w:r>
    </w:p>
    <w:p>
      <w:pPr>
        <w:pStyle w:val="NormalWeb"/>
        <w:spacing w:before="280" w:after="0"/>
        <w:jc w:val="center"/>
        <w:rPr>
          <w:sz w:val="32"/>
          <w:szCs w:val="32"/>
        </w:rPr>
      </w:pPr>
      <w:r>
        <w:rPr>
          <w:color w:val="000000"/>
          <w:sz w:val="32"/>
          <w:szCs w:val="32"/>
        </w:rPr>
        <w:t>«БЕЛОРУССКИЙ ГОСУДАРСТВЕННЫЙ УНИВЕРСИТЕТ</w:t>
      </w:r>
    </w:p>
    <w:p>
      <w:pPr>
        <w:pStyle w:val="NormalWeb"/>
        <w:spacing w:before="280" w:after="0"/>
        <w:jc w:val="center"/>
        <w:rPr>
          <w:sz w:val="32"/>
          <w:szCs w:val="32"/>
        </w:rPr>
      </w:pPr>
      <w:r>
        <w:rPr>
          <w:color w:val="000000"/>
          <w:sz w:val="32"/>
          <w:szCs w:val="32"/>
        </w:rPr>
        <w:t>ИНФОРМАТИКИ И РАДИОЭЛЕКТРОНИКИ»</w:t>
      </w:r>
    </w:p>
    <w:p>
      <w:pPr>
        <w:pStyle w:val="Normal"/>
        <w:spacing w:before="0" w:after="240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Web"/>
        <w:spacing w:before="280" w:after="0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Кафедра интеллектуальных информационных технологий</w:t>
      </w:r>
    </w:p>
    <w:p>
      <w:pPr>
        <w:pStyle w:val="Normal"/>
        <w:spacing w:before="0" w:after="240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br/>
        <w:br/>
        <w:br/>
      </w:r>
    </w:p>
    <w:p>
      <w:pPr>
        <w:pStyle w:val="Normal"/>
        <w:spacing w:before="0" w:after="240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br/>
      </w:r>
    </w:p>
    <w:p>
      <w:pPr>
        <w:pStyle w:val="Normal"/>
        <w:spacing w:before="0" w:after="240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br/>
      </w:r>
    </w:p>
    <w:p>
      <w:pPr>
        <w:pStyle w:val="NormalWeb"/>
        <w:spacing w:before="280" w:after="0"/>
        <w:jc w:val="center"/>
        <w:rPr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Отчёт по лабораторной работе №4</w:t>
      </w:r>
    </w:p>
    <w:p>
      <w:pPr>
        <w:pStyle w:val="NormalWeb"/>
        <w:spacing w:before="280" w:after="0"/>
        <w:jc w:val="center"/>
        <w:rPr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по курсу «Общая теория интеллектуальных систем»</w:t>
      </w:r>
    </w:p>
    <w:p>
      <w:pPr>
        <w:pStyle w:val="NormalWeb"/>
        <w:spacing w:before="280" w:after="240"/>
        <w:jc w:val="center"/>
        <w:rPr>
          <w:b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по теме «</w:t>
      </w:r>
      <w:r>
        <w:rPr>
          <w:b/>
          <w:sz w:val="32"/>
          <w:szCs w:val="32"/>
        </w:rPr>
        <w:t>Построение и анализ когнитивной карты</w:t>
      </w:r>
      <w:r>
        <w:rPr>
          <w:b/>
          <w:bCs/>
          <w:color w:val="000000"/>
          <w:sz w:val="32"/>
          <w:szCs w:val="32"/>
        </w:rPr>
        <w:t>»</w:t>
        <w:tab/>
      </w:r>
    </w:p>
    <w:p>
      <w:pPr>
        <w:pStyle w:val="NormalWeb"/>
        <w:spacing w:before="280" w:after="240"/>
        <w:rPr>
          <w:b/>
          <w:b/>
          <w:bCs/>
          <w:color w:val="000000"/>
          <w:sz w:val="28"/>
        </w:rPr>
      </w:pPr>
      <w:r>
        <w:rPr>
          <w:b/>
          <w:bCs/>
          <w:color w:val="000000"/>
          <w:sz w:val="28"/>
        </w:rPr>
      </w:r>
    </w:p>
    <w:p>
      <w:pPr>
        <w:pStyle w:val="NormalWeb"/>
        <w:spacing w:before="280" w:after="240"/>
        <w:jc w:val="center"/>
        <w:rPr>
          <w:sz w:val="32"/>
          <w:szCs w:val="32"/>
        </w:rPr>
      </w:pPr>
      <w:r>
        <w:rPr>
          <w:sz w:val="28"/>
        </w:rPr>
        <w:br/>
      </w:r>
    </w:p>
    <w:tbl>
      <w:tblPr>
        <w:tblW w:w="963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954"/>
        <w:gridCol w:w="3684"/>
      </w:tblGrid>
      <w:tr>
        <w:trPr/>
        <w:tc>
          <w:tcPr>
            <w:tcW w:w="5954" w:type="dxa"/>
            <w:tcBorders/>
          </w:tcPr>
          <w:p>
            <w:pPr>
              <w:pStyle w:val="NormalWeb"/>
              <w:widowControl w:val="false"/>
              <w:spacing w:before="0"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Выполнил студент группы 321701:</w:t>
            </w:r>
          </w:p>
        </w:tc>
        <w:tc>
          <w:tcPr>
            <w:tcW w:w="3684" w:type="dxa"/>
            <w:tcBorders/>
          </w:tcPr>
          <w:p>
            <w:pPr>
              <w:pStyle w:val="NormalWeb"/>
              <w:widowControl w:val="false"/>
              <w:spacing w:before="0" w:after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Лукашов В. А.</w:t>
            </w:r>
          </w:p>
          <w:p>
            <w:pPr>
              <w:pStyle w:val="Normal"/>
              <w:widowControl w:val="false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5954" w:type="dxa"/>
            <w:tcBorders/>
          </w:tcPr>
          <w:p>
            <w:pPr>
              <w:pStyle w:val="NormalWeb"/>
              <w:widowControl w:val="false"/>
              <w:spacing w:before="0"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Проверил:</w:t>
            </w:r>
          </w:p>
        </w:tc>
        <w:tc>
          <w:tcPr>
            <w:tcW w:w="3684" w:type="dxa"/>
            <w:tcBorders/>
          </w:tcPr>
          <w:p>
            <w:pPr>
              <w:pStyle w:val="NormalWeb"/>
              <w:widowControl w:val="false"/>
              <w:spacing w:before="0" w:after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Соколович М. Г.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Web"/>
        <w:spacing w:before="280" w:after="0"/>
        <w:rPr>
          <w:b/>
          <w:b/>
          <w:bCs/>
          <w:color w:val="000000"/>
          <w:sz w:val="28"/>
        </w:rPr>
      </w:pPr>
      <w:r>
        <w:rPr>
          <w:b/>
          <w:bCs/>
          <w:color w:val="000000"/>
          <w:sz w:val="28"/>
        </w:rPr>
      </w:r>
    </w:p>
    <w:p>
      <w:pPr>
        <w:pStyle w:val="NormalWeb"/>
        <w:spacing w:before="280" w:after="0"/>
        <w:rPr>
          <w:b/>
          <w:b/>
          <w:bCs/>
          <w:color w:val="000000"/>
          <w:sz w:val="28"/>
        </w:rPr>
      </w:pPr>
      <w:r>
        <w:rPr>
          <w:b/>
          <w:bCs/>
          <w:color w:val="000000"/>
          <w:sz w:val="28"/>
        </w:rPr>
      </w:r>
    </w:p>
    <w:p>
      <w:pPr>
        <w:pStyle w:val="NormalWeb"/>
        <w:spacing w:before="280" w:after="0"/>
        <w:jc w:val="center"/>
        <w:rPr>
          <w:rStyle w:val="Fontstyle01"/>
          <w:sz w:val="28"/>
        </w:rPr>
      </w:pPr>
      <w:r>
        <w:rPr>
          <w:color w:val="000000"/>
          <w:sz w:val="28"/>
        </w:rPr>
        <w:t>Минск 2024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Система «Микрофон»</w:t>
      </w:r>
    </w:p>
    <w:p>
      <w:pPr>
        <w:pStyle w:val="NormalWeb"/>
        <w:spacing w:before="280" w:after="0"/>
        <w:ind w:firstLine="57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Для рассмотрения и построения когнитивной карты были взяты следующие критерии системы «</w:t>
      </w:r>
      <w:r>
        <w:rPr>
          <w:b/>
          <w:color w:val="202124"/>
          <w:sz w:val="28"/>
          <w:szCs w:val="28"/>
          <w:shd w:fill="FFFFFF" w:val="clear"/>
        </w:rPr>
        <w:t>Микрофон</w:t>
      </w:r>
      <w:r>
        <w:rPr>
          <w:color w:val="000000"/>
          <w:sz w:val="28"/>
          <w:szCs w:val="28"/>
        </w:rPr>
        <w:t>»:</w:t>
      </w:r>
    </w:p>
    <w:p>
      <w:pPr>
        <w:pStyle w:val="NormalWeb"/>
        <w:spacing w:before="280" w:after="0"/>
        <w:ind w:firstLine="21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numPr>
          <w:ilvl w:val="0"/>
          <w:numId w:val="10"/>
        </w:numPr>
        <w:suppressAutoHyphens w:val="true"/>
        <w:spacing w:beforeAutospacing="0" w:before="0" w:afterAutospacing="0"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Тип микрофона</w:t>
      </w:r>
    </w:p>
    <w:p>
      <w:pPr>
        <w:pStyle w:val="NormalWeb"/>
        <w:numPr>
          <w:ilvl w:val="0"/>
          <w:numId w:val="10"/>
        </w:numPr>
        <w:suppressAutoHyphens w:val="true"/>
        <w:spacing w:beforeAutospacing="0" w:before="0" w:afterAutospacing="0"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Цена</w:t>
      </w:r>
    </w:p>
    <w:p>
      <w:pPr>
        <w:pStyle w:val="NormalWeb"/>
        <w:numPr>
          <w:ilvl w:val="0"/>
          <w:numId w:val="10"/>
        </w:numPr>
        <w:suppressAutoHyphens w:val="true"/>
        <w:spacing w:beforeAutospacing="0" w:before="0" w:afterAutospacing="0"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Материал корпуса</w:t>
      </w:r>
    </w:p>
    <w:p>
      <w:pPr>
        <w:pStyle w:val="NormalWeb"/>
        <w:numPr>
          <w:ilvl w:val="0"/>
          <w:numId w:val="10"/>
        </w:numPr>
        <w:suppressAutoHyphens w:val="true"/>
        <w:spacing w:beforeAutospacing="0" w:before="0" w:afterAutospacing="0"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Подключение</w:t>
      </w:r>
    </w:p>
    <w:p>
      <w:pPr>
        <w:pStyle w:val="NormalWeb"/>
        <w:numPr>
          <w:ilvl w:val="0"/>
          <w:numId w:val="10"/>
        </w:numPr>
        <w:suppressAutoHyphens w:val="true"/>
        <w:spacing w:beforeAutospacing="0" w:before="0" w:afterAutospacing="0"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Назначение</w:t>
      </w:r>
    </w:p>
    <w:p>
      <w:pPr>
        <w:pStyle w:val="NormalWeb"/>
        <w:numPr>
          <w:ilvl w:val="0"/>
          <w:numId w:val="10"/>
        </w:numPr>
        <w:suppressAutoHyphens w:val="true"/>
        <w:spacing w:beforeAutospacing="0" w:before="0" w:afterAutospacing="0"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Диапазон частот</w:t>
      </w:r>
    </w:p>
    <w:p>
      <w:pPr>
        <w:pStyle w:val="NormalWeb"/>
        <w:spacing w:before="280" w:after="0"/>
        <w:ind w:left="578" w:hang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widowControl w:val="false"/>
        <w:ind w:firstLine="578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В связи с этим появились следующие связи:</w:t>
      </w:r>
    </w:p>
    <w:p>
      <w:pPr>
        <w:pStyle w:val="Normal"/>
        <w:widowControl w:val="false"/>
        <w:ind w:left="-142" w:firstLine="426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ListParagraph"/>
        <w:widowControl w:val="false"/>
        <w:numPr>
          <w:ilvl w:val="0"/>
          <w:numId w:val="11"/>
        </w:numPr>
        <w:suppressAutoHyphens w:val="true"/>
        <w:spacing w:lineRule="auto" w:line="240" w:before="0" w:after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Тип микрофона и цена</w:t>
      </w:r>
    </w:p>
    <w:p>
      <w:pPr>
        <w:pStyle w:val="ListParagraph"/>
        <w:widowControl w:val="false"/>
        <w:numPr>
          <w:ilvl w:val="0"/>
          <w:numId w:val="11"/>
        </w:numPr>
        <w:suppressAutoHyphens w:val="true"/>
        <w:spacing w:lineRule="auto" w:line="240" w:before="0" w:after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Материал корпуса и цена</w:t>
      </w:r>
    </w:p>
    <w:p>
      <w:pPr>
        <w:pStyle w:val="ListParagraph"/>
        <w:widowControl w:val="false"/>
        <w:numPr>
          <w:ilvl w:val="0"/>
          <w:numId w:val="11"/>
        </w:numPr>
        <w:suppressAutoHyphens w:val="true"/>
        <w:spacing w:lineRule="auto" w:line="240" w:before="0" w:after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Подключение и цена</w:t>
      </w:r>
    </w:p>
    <w:p>
      <w:pPr>
        <w:pStyle w:val="ListParagraph"/>
        <w:widowControl w:val="false"/>
        <w:numPr>
          <w:ilvl w:val="0"/>
          <w:numId w:val="11"/>
        </w:numPr>
        <w:suppressAutoHyphens w:val="true"/>
        <w:spacing w:lineRule="auto" w:line="240" w:before="0" w:after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Назначение и цена</w:t>
      </w:r>
    </w:p>
    <w:p>
      <w:pPr>
        <w:pStyle w:val="ListParagraph"/>
        <w:widowControl w:val="false"/>
        <w:numPr>
          <w:ilvl w:val="0"/>
          <w:numId w:val="11"/>
        </w:numPr>
        <w:suppressAutoHyphens w:val="true"/>
        <w:spacing w:lineRule="auto" w:line="240" w:before="0" w:after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Назначение и тип микрофона</w:t>
      </w:r>
    </w:p>
    <w:p>
      <w:pPr>
        <w:pStyle w:val="ListParagraph"/>
        <w:widowControl w:val="false"/>
        <w:numPr>
          <w:ilvl w:val="0"/>
          <w:numId w:val="11"/>
        </w:numPr>
        <w:suppressAutoHyphens w:val="true"/>
        <w:spacing w:lineRule="auto" w:line="240" w:before="0" w:after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Назначение и подключение</w:t>
      </w:r>
    </w:p>
    <w:p>
      <w:pPr>
        <w:pStyle w:val="ListParagraph"/>
        <w:widowControl w:val="false"/>
        <w:numPr>
          <w:ilvl w:val="0"/>
          <w:numId w:val="11"/>
        </w:numPr>
        <w:suppressAutoHyphens w:val="true"/>
        <w:spacing w:lineRule="auto" w:line="240" w:before="0" w:after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Диапазон частот и цена </w:t>
      </w:r>
    </w:p>
    <w:p>
      <w:pPr>
        <w:pStyle w:val="ListParagraph"/>
        <w:widowControl w:val="false"/>
        <w:numPr>
          <w:ilvl w:val="0"/>
          <w:numId w:val="11"/>
        </w:numPr>
        <w:suppressAutoHyphens w:val="true"/>
        <w:spacing w:lineRule="auto" w:line="240" w:before="0" w:after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Диапазон частот и тип микрофона</w:t>
      </w:r>
    </w:p>
    <w:p>
      <w:pPr>
        <w:pStyle w:val="ListParagraph"/>
        <w:widowControl w:val="false"/>
        <w:numPr>
          <w:ilvl w:val="0"/>
          <w:numId w:val="11"/>
        </w:numPr>
        <w:suppressAutoHyphens w:val="true"/>
        <w:spacing w:lineRule="auto" w:line="240" w:before="0" w:after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Диапазон частот и подключение</w:t>
      </w:r>
    </w:p>
    <w:p>
      <w:pPr>
        <w:pStyle w:val="ListParagraph"/>
        <w:widowControl w:val="false"/>
        <w:numPr>
          <w:ilvl w:val="0"/>
          <w:numId w:val="11"/>
        </w:numPr>
        <w:suppressAutoHyphens w:val="true"/>
        <w:spacing w:lineRule="auto" w:line="240" w:before="0" w:after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Диапазон частот и назначение</w:t>
      </w:r>
    </w:p>
    <w:p>
      <w:pPr>
        <w:pStyle w:val="Normal"/>
        <w:widowControl w:val="false"/>
        <w:ind w:left="644" w:hanging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Web"/>
        <w:spacing w:before="280" w:after="0"/>
        <w:ind w:firstLine="644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Разберём каждую связь подробнее и поясним, почему было выбрано то или иное отношение:</w:t>
      </w:r>
    </w:p>
    <w:p>
      <w:pPr>
        <w:pStyle w:val="ListParagraph"/>
        <w:numPr>
          <w:ilvl w:val="0"/>
          <w:numId w:val="11"/>
        </w:numPr>
        <w:spacing w:lineRule="auto" w:line="240" w:beforeAutospacing="1" w:after="0"/>
        <w:contextualSpacing/>
        <w:rPr>
          <w:rFonts w:ascii="Times New Roman" w:hAnsi="Times New Roman" w:eastAsia="Times New Roman" w:cs="Times New Roman"/>
          <w:sz w:val="28"/>
          <w:szCs w:val="28"/>
          <w:lang w:val="ru-BY" w:eastAsia="ru-BY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BY" w:eastAsia="ru-BY"/>
        </w:rPr>
        <w:t>Тип микрофона и цена</w:t>
      </w:r>
      <w:r>
        <w:rPr>
          <w:rFonts w:eastAsia="Times New Roman" w:cs="Times New Roman" w:ascii="Times New Roman" w:hAnsi="Times New Roman"/>
          <w:sz w:val="28"/>
          <w:szCs w:val="28"/>
          <w:lang w:val="ru-BY" w:eastAsia="ru-BY"/>
        </w:rPr>
        <w:br/>
        <w:t>Коэффициент — 0.3</w:t>
      </w:r>
      <w:r>
        <w:rPr>
          <w:rFonts w:eastAsia="Times New Roman" w:cs="Times New Roman" w:ascii="Times New Roman" w:hAnsi="Times New Roman"/>
          <w:sz w:val="28"/>
          <w:szCs w:val="28"/>
          <w:lang w:eastAsia="ru-BY"/>
        </w:rPr>
        <w:t>.</w:t>
      </w:r>
      <w:r>
        <w:rPr>
          <w:rFonts w:eastAsia="Times New Roman" w:cs="Times New Roman" w:ascii="Times New Roman" w:hAnsi="Times New Roman"/>
          <w:sz w:val="28"/>
          <w:szCs w:val="28"/>
          <w:lang w:val="ru-BY" w:eastAsia="ru-BY"/>
        </w:rPr>
        <w:t xml:space="preserve"> Конденсаторные микрофоны чаще всего стоят дороже, чем динамические, поскольку они сложнее в производстве и обеспечивают более высокое качество звука.</w:t>
      </w:r>
    </w:p>
    <w:p>
      <w:pPr>
        <w:pStyle w:val="ListParagraph"/>
        <w:numPr>
          <w:ilvl w:val="0"/>
          <w:numId w:val="11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sz w:val="28"/>
          <w:szCs w:val="28"/>
          <w:lang w:val="ru-BY" w:eastAsia="ru-BY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BY" w:eastAsia="ru-BY"/>
        </w:rPr>
        <w:t>Материал корпуса и цена</w:t>
      </w:r>
      <w:r>
        <w:rPr>
          <w:rFonts w:eastAsia="Times New Roman" w:cs="Times New Roman" w:ascii="Times New Roman" w:hAnsi="Times New Roman"/>
          <w:sz w:val="28"/>
          <w:szCs w:val="28"/>
          <w:lang w:val="ru-BY" w:eastAsia="ru-BY"/>
        </w:rPr>
        <w:br/>
        <w:t>Коэффициент — 0.2</w:t>
      </w:r>
      <w:r>
        <w:rPr>
          <w:rFonts w:eastAsia="Times New Roman" w:cs="Times New Roman" w:ascii="Times New Roman" w:hAnsi="Times New Roman"/>
          <w:sz w:val="28"/>
          <w:szCs w:val="28"/>
          <w:lang w:eastAsia="ru-BY"/>
        </w:rPr>
        <w:t>.</w:t>
      </w:r>
      <w:r>
        <w:rPr>
          <w:rFonts w:eastAsia="Times New Roman" w:cs="Times New Roman" w:ascii="Times New Roman" w:hAnsi="Times New Roman"/>
          <w:sz w:val="28"/>
          <w:szCs w:val="28"/>
          <w:lang w:val="ru-BY" w:eastAsia="ru-BY"/>
        </w:rPr>
        <w:t xml:space="preserve"> Микрофоны с металлическим корпусом обычно дороже пластиковых, так как металл более устойчив к внешним воздействиям и служит дольше.</w:t>
      </w:r>
    </w:p>
    <w:p>
      <w:pPr>
        <w:pStyle w:val="ListParagraph"/>
        <w:numPr>
          <w:ilvl w:val="0"/>
          <w:numId w:val="11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sz w:val="28"/>
          <w:szCs w:val="28"/>
          <w:lang w:val="ru-BY" w:eastAsia="ru-BY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BY" w:eastAsia="ru-BY"/>
        </w:rPr>
        <w:t>Подключение и цена</w:t>
      </w:r>
      <w:r>
        <w:rPr>
          <w:rFonts w:eastAsia="Times New Roman" w:cs="Times New Roman" w:ascii="Times New Roman" w:hAnsi="Times New Roman"/>
          <w:sz w:val="28"/>
          <w:szCs w:val="28"/>
          <w:lang w:val="ru-BY" w:eastAsia="ru-BY"/>
        </w:rPr>
        <w:br/>
        <w:t>Коэффициент — 0.3</w:t>
      </w:r>
      <w:r>
        <w:rPr>
          <w:rFonts w:eastAsia="Times New Roman" w:cs="Times New Roman" w:ascii="Times New Roman" w:hAnsi="Times New Roman"/>
          <w:sz w:val="28"/>
          <w:szCs w:val="28"/>
          <w:lang w:eastAsia="ru-BY"/>
        </w:rPr>
        <w:t>.</w:t>
      </w:r>
      <w:r>
        <w:rPr>
          <w:rFonts w:eastAsia="Times New Roman" w:cs="Times New Roman" w:ascii="Times New Roman" w:hAnsi="Times New Roman"/>
          <w:sz w:val="28"/>
          <w:szCs w:val="28"/>
          <w:lang w:val="ru-BY" w:eastAsia="ru-BY"/>
        </w:rPr>
        <w:t xml:space="preserve"> XLR-микрофоны, ориентированные на профессионалов, стоят дороже USB-микрофонов, которые часто используют в домашних условиях.</w:t>
      </w:r>
    </w:p>
    <w:p>
      <w:pPr>
        <w:pStyle w:val="ListParagraph"/>
        <w:numPr>
          <w:ilvl w:val="0"/>
          <w:numId w:val="11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sz w:val="28"/>
          <w:szCs w:val="28"/>
          <w:lang w:val="ru-BY" w:eastAsia="ru-BY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BY" w:eastAsia="ru-BY"/>
        </w:rPr>
        <w:t>Назначение и цена</w:t>
      </w:r>
      <w:r>
        <w:rPr>
          <w:rFonts w:eastAsia="Times New Roman" w:cs="Times New Roman" w:ascii="Times New Roman" w:hAnsi="Times New Roman"/>
          <w:sz w:val="28"/>
          <w:szCs w:val="28"/>
          <w:lang w:val="ru-BY" w:eastAsia="ru-BY"/>
        </w:rPr>
        <w:br/>
        <w:t xml:space="preserve">Коэффициент — </w:t>
      </w:r>
      <w:r>
        <w:rPr>
          <w:rFonts w:eastAsia="Times New Roman" w:cs="Times New Roman" w:ascii="Times New Roman" w:hAnsi="Times New Roman"/>
          <w:sz w:val="28"/>
          <w:szCs w:val="28"/>
          <w:lang w:eastAsia="ru-BY"/>
        </w:rPr>
        <w:t>(-</w:t>
      </w:r>
      <w:r>
        <w:rPr>
          <w:rFonts w:eastAsia="Times New Roman" w:cs="Times New Roman" w:ascii="Times New Roman" w:hAnsi="Times New Roman"/>
          <w:sz w:val="28"/>
          <w:szCs w:val="28"/>
          <w:lang w:val="ru-BY" w:eastAsia="ru-BY"/>
        </w:rPr>
        <w:t>0.4</w:t>
      </w:r>
      <w:r>
        <w:rPr>
          <w:rFonts w:eastAsia="Times New Roman" w:cs="Times New Roman" w:ascii="Times New Roman" w:hAnsi="Times New Roman"/>
          <w:sz w:val="28"/>
          <w:szCs w:val="28"/>
          <w:lang w:eastAsia="ru-BY"/>
        </w:rPr>
        <w:t>).</w:t>
      </w:r>
      <w:r>
        <w:rPr>
          <w:rFonts w:eastAsia="Times New Roman" w:cs="Times New Roman" w:ascii="Times New Roman" w:hAnsi="Times New Roman"/>
          <w:sz w:val="28"/>
          <w:szCs w:val="28"/>
          <w:lang w:val="ru-BY" w:eastAsia="ru-BY"/>
        </w:rPr>
        <w:t xml:space="preserve"> Микрофоны для студийного использования, как правило, стоят дороже микрофонов для выступлений, так как для студий требуется более высокая точность передачи звука.</w:t>
      </w:r>
    </w:p>
    <w:p>
      <w:pPr>
        <w:pStyle w:val="ListParagraph"/>
        <w:numPr>
          <w:ilvl w:val="0"/>
          <w:numId w:val="11"/>
        </w:numPr>
        <w:spacing w:lineRule="auto" w:line="240" w:before="0" w:afterAutospacing="1"/>
        <w:contextualSpacing/>
        <w:rPr>
          <w:rFonts w:ascii="Times New Roman" w:hAnsi="Times New Roman" w:eastAsia="Times New Roman" w:cs="Times New Roman"/>
          <w:sz w:val="28"/>
          <w:szCs w:val="28"/>
          <w:lang w:val="ru-BY" w:eastAsia="ru-BY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BY" w:eastAsia="ru-BY"/>
        </w:rPr>
        <w:t>Назначение и тип микрофона</w:t>
      </w:r>
      <w:r>
        <w:rPr>
          <w:rFonts w:eastAsia="Times New Roman" w:cs="Times New Roman" w:ascii="Times New Roman" w:hAnsi="Times New Roman"/>
          <w:sz w:val="28"/>
          <w:szCs w:val="28"/>
          <w:lang w:val="ru-BY" w:eastAsia="ru-BY"/>
        </w:rPr>
        <w:br/>
        <w:t xml:space="preserve">Коэффициент — </w:t>
      </w:r>
      <w:r>
        <w:rPr>
          <w:rFonts w:eastAsia="Times New Roman" w:cs="Times New Roman" w:ascii="Times New Roman" w:hAnsi="Times New Roman"/>
          <w:sz w:val="28"/>
          <w:szCs w:val="28"/>
          <w:lang w:eastAsia="ru-BY"/>
        </w:rPr>
        <w:t>(-</w:t>
      </w:r>
      <w:r>
        <w:rPr>
          <w:rFonts w:eastAsia="Times New Roman" w:cs="Times New Roman" w:ascii="Times New Roman" w:hAnsi="Times New Roman"/>
          <w:sz w:val="28"/>
          <w:szCs w:val="28"/>
          <w:lang w:val="ru-BY" w:eastAsia="ru-BY"/>
        </w:rPr>
        <w:t>0.2</w:t>
      </w:r>
      <w:r>
        <w:rPr>
          <w:rFonts w:eastAsia="Times New Roman" w:cs="Times New Roman" w:ascii="Times New Roman" w:hAnsi="Times New Roman"/>
          <w:sz w:val="28"/>
          <w:szCs w:val="28"/>
          <w:lang w:eastAsia="ru-BY"/>
        </w:rPr>
        <w:t>).</w:t>
      </w:r>
      <w:r>
        <w:rPr>
          <w:rFonts w:eastAsia="Times New Roman" w:cs="Times New Roman" w:ascii="Times New Roman" w:hAnsi="Times New Roman"/>
          <w:sz w:val="28"/>
          <w:szCs w:val="28"/>
          <w:lang w:val="ru-BY" w:eastAsia="ru-BY"/>
        </w:rPr>
        <w:t xml:space="preserve"> </w:t>
      </w:r>
    </w:p>
    <w:p>
      <w:pPr>
        <w:pStyle w:val="ListParagraph"/>
        <w:spacing w:lineRule="auto" w:line="240" w:beforeAutospacing="1" w:afterAutospacing="1"/>
        <w:ind w:left="1004" w:firstLine="436"/>
        <w:contextualSpacing/>
        <w:rPr>
          <w:rFonts w:ascii="Times New Roman" w:hAnsi="Times New Roman" w:eastAsia="Times New Roman" w:cs="Times New Roman"/>
          <w:sz w:val="28"/>
          <w:szCs w:val="28"/>
          <w:lang w:val="ru-BY" w:eastAsia="ru-BY"/>
        </w:rPr>
      </w:pPr>
      <w:r>
        <w:rPr>
          <w:rFonts w:eastAsia="Times New Roman" w:cs="Times New Roman" w:ascii="Times New Roman" w:hAnsi="Times New Roman"/>
          <w:sz w:val="28"/>
          <w:szCs w:val="28"/>
          <w:lang w:val="ru-BY" w:eastAsia="ru-BY"/>
        </w:rPr>
        <w:t>Студийные микрофоны, как правило, конденсаторные, для получения высокого качества записи, тогда как для концертов часто выбираются динамические микрофоны, так как они лучше выдерживают высокие нагрузки.</w:t>
      </w:r>
    </w:p>
    <w:p>
      <w:pPr>
        <w:pStyle w:val="ListParagraph"/>
        <w:numPr>
          <w:ilvl w:val="0"/>
          <w:numId w:val="11"/>
        </w:numPr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8"/>
          <w:szCs w:val="28"/>
          <w:lang w:val="ru-BY" w:eastAsia="ru-BY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BY" w:eastAsia="ru-BY"/>
        </w:rPr>
        <w:t>Назначение и подключение</w:t>
      </w:r>
      <w:r>
        <w:rPr>
          <w:rFonts w:eastAsia="Times New Roman" w:cs="Times New Roman" w:ascii="Times New Roman" w:hAnsi="Times New Roman"/>
          <w:sz w:val="28"/>
          <w:szCs w:val="28"/>
          <w:lang w:val="ru-BY" w:eastAsia="ru-BY"/>
        </w:rPr>
        <w:br/>
        <w:t xml:space="preserve">Коэффициент — </w:t>
      </w:r>
      <w:r>
        <w:rPr>
          <w:rFonts w:eastAsia="Times New Roman" w:cs="Times New Roman" w:ascii="Times New Roman" w:hAnsi="Times New Roman"/>
          <w:sz w:val="28"/>
          <w:szCs w:val="28"/>
          <w:lang w:eastAsia="ru-BY"/>
        </w:rPr>
        <w:t>(-</w:t>
      </w:r>
      <w:r>
        <w:rPr>
          <w:rFonts w:eastAsia="Times New Roman" w:cs="Times New Roman" w:ascii="Times New Roman" w:hAnsi="Times New Roman"/>
          <w:sz w:val="28"/>
          <w:szCs w:val="28"/>
          <w:lang w:val="ru-BY" w:eastAsia="ru-BY"/>
        </w:rPr>
        <w:t>0.2</w:t>
      </w:r>
      <w:r>
        <w:rPr>
          <w:rFonts w:eastAsia="Times New Roman" w:cs="Times New Roman" w:ascii="Times New Roman" w:hAnsi="Times New Roman"/>
          <w:sz w:val="28"/>
          <w:szCs w:val="28"/>
          <w:lang w:eastAsia="ru-BY"/>
        </w:rPr>
        <w:t>).</w:t>
      </w:r>
      <w:r>
        <w:rPr>
          <w:rFonts w:eastAsia="Times New Roman" w:cs="Times New Roman" w:ascii="Times New Roman" w:hAnsi="Times New Roman"/>
          <w:sz w:val="28"/>
          <w:szCs w:val="28"/>
          <w:lang w:val="ru-BY" w:eastAsia="ru-BY"/>
        </w:rPr>
        <w:t xml:space="preserve"> </w:t>
      </w:r>
    </w:p>
    <w:p>
      <w:pPr>
        <w:pStyle w:val="ListParagraph"/>
        <w:spacing w:lineRule="auto" w:line="240" w:beforeAutospacing="1" w:afterAutospacing="1"/>
        <w:ind w:left="1004" w:firstLine="436"/>
        <w:contextualSpacing/>
        <w:rPr>
          <w:rFonts w:ascii="Times New Roman" w:hAnsi="Times New Roman" w:eastAsia="Times New Roman" w:cs="Times New Roman"/>
          <w:sz w:val="28"/>
          <w:szCs w:val="28"/>
          <w:lang w:val="ru-BY" w:eastAsia="ru-BY"/>
        </w:rPr>
      </w:pPr>
      <w:r>
        <w:rPr>
          <w:rFonts w:eastAsia="Times New Roman" w:cs="Times New Roman" w:ascii="Times New Roman" w:hAnsi="Times New Roman"/>
          <w:sz w:val="28"/>
          <w:szCs w:val="28"/>
          <w:lang w:val="ru-BY" w:eastAsia="ru-BY"/>
        </w:rPr>
        <w:t>Для студийной записи предпочтительнее XLR-микрофоны, которые обеспечивают более высокое качество звука, а для обычного использования подойдут USB-микрофоны.</w:t>
      </w:r>
    </w:p>
    <w:p>
      <w:pPr>
        <w:pStyle w:val="ListParagraph"/>
        <w:numPr>
          <w:ilvl w:val="0"/>
          <w:numId w:val="11"/>
        </w:numPr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8"/>
          <w:szCs w:val="28"/>
          <w:lang w:val="ru-BY" w:eastAsia="ru-BY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BY" w:eastAsia="ru-BY"/>
        </w:rPr>
        <w:t>Диапазон частот и цена</w:t>
      </w:r>
      <w:r>
        <w:rPr>
          <w:rFonts w:eastAsia="Times New Roman" w:cs="Times New Roman" w:ascii="Times New Roman" w:hAnsi="Times New Roman"/>
          <w:sz w:val="28"/>
          <w:szCs w:val="28"/>
          <w:lang w:val="ru-BY" w:eastAsia="ru-BY"/>
        </w:rPr>
        <w:br/>
        <w:t>Коэффициент — 0.3</w:t>
      </w:r>
      <w:r>
        <w:rPr>
          <w:rFonts w:eastAsia="Times New Roman" w:cs="Times New Roman" w:ascii="Times New Roman" w:hAnsi="Times New Roman"/>
          <w:sz w:val="28"/>
          <w:szCs w:val="28"/>
          <w:lang w:eastAsia="ru-BY"/>
        </w:rPr>
        <w:t>.</w:t>
      </w:r>
      <w:r>
        <w:rPr>
          <w:rFonts w:eastAsia="Times New Roman" w:cs="Times New Roman" w:ascii="Times New Roman" w:hAnsi="Times New Roman"/>
          <w:sz w:val="28"/>
          <w:szCs w:val="28"/>
          <w:lang w:val="ru-BY" w:eastAsia="ru-BY"/>
        </w:rPr>
        <w:t xml:space="preserve"> </w:t>
      </w:r>
    </w:p>
    <w:p>
      <w:pPr>
        <w:pStyle w:val="ListParagraph"/>
        <w:spacing w:lineRule="auto" w:line="240" w:beforeAutospacing="1" w:afterAutospacing="1"/>
        <w:ind w:left="1004" w:firstLine="436"/>
        <w:contextualSpacing/>
        <w:rPr>
          <w:rFonts w:ascii="Times New Roman" w:hAnsi="Times New Roman" w:eastAsia="Times New Roman" w:cs="Times New Roman"/>
          <w:sz w:val="28"/>
          <w:szCs w:val="28"/>
          <w:lang w:val="ru-BY" w:eastAsia="ru-BY"/>
        </w:rPr>
      </w:pPr>
      <w:r>
        <w:rPr>
          <w:rFonts w:eastAsia="Times New Roman" w:cs="Times New Roman" w:ascii="Times New Roman" w:hAnsi="Times New Roman"/>
          <w:sz w:val="28"/>
          <w:szCs w:val="28"/>
          <w:lang w:val="ru-BY" w:eastAsia="ru-BY"/>
        </w:rPr>
        <w:t>Микрофоны с широким диапазоном частот стоят дороже, так как они обеспечивают более точную передачу всех деталей звука, что важно для профессиональной записи.</w:t>
      </w:r>
    </w:p>
    <w:p>
      <w:pPr>
        <w:pStyle w:val="ListParagraph"/>
        <w:numPr>
          <w:ilvl w:val="0"/>
          <w:numId w:val="11"/>
        </w:numPr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8"/>
          <w:szCs w:val="28"/>
          <w:lang w:val="ru-BY" w:eastAsia="ru-BY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BY" w:eastAsia="ru-BY"/>
        </w:rPr>
        <w:t>Диапазон частот и тип микрофона</w:t>
      </w:r>
      <w:r>
        <w:rPr>
          <w:rFonts w:eastAsia="Times New Roman" w:cs="Times New Roman" w:ascii="Times New Roman" w:hAnsi="Times New Roman"/>
          <w:sz w:val="28"/>
          <w:szCs w:val="28"/>
          <w:lang w:val="ru-BY" w:eastAsia="ru-BY"/>
        </w:rPr>
        <w:br/>
        <w:t>Коэффициент — 0.2</w:t>
      </w:r>
      <w:r>
        <w:rPr>
          <w:rFonts w:eastAsia="Times New Roman" w:cs="Times New Roman" w:ascii="Times New Roman" w:hAnsi="Times New Roman"/>
          <w:sz w:val="28"/>
          <w:szCs w:val="28"/>
          <w:lang w:eastAsia="ru-BY"/>
        </w:rPr>
        <w:t>.</w:t>
      </w:r>
      <w:r>
        <w:rPr>
          <w:rFonts w:eastAsia="Times New Roman" w:cs="Times New Roman" w:ascii="Times New Roman" w:hAnsi="Times New Roman"/>
          <w:sz w:val="28"/>
          <w:szCs w:val="28"/>
          <w:lang w:val="ru-BY" w:eastAsia="ru-BY"/>
        </w:rPr>
        <w:t xml:space="preserve"> </w:t>
      </w:r>
    </w:p>
    <w:p>
      <w:pPr>
        <w:pStyle w:val="ListParagraph"/>
        <w:spacing w:lineRule="auto" w:line="240" w:beforeAutospacing="1" w:afterAutospacing="1"/>
        <w:ind w:left="1004" w:firstLine="436"/>
        <w:contextualSpacing/>
        <w:rPr>
          <w:rFonts w:ascii="Times New Roman" w:hAnsi="Times New Roman" w:eastAsia="Times New Roman" w:cs="Times New Roman"/>
          <w:sz w:val="28"/>
          <w:szCs w:val="28"/>
          <w:lang w:val="ru-BY" w:eastAsia="ru-BY"/>
        </w:rPr>
      </w:pPr>
      <w:r>
        <w:rPr>
          <w:rFonts w:eastAsia="Times New Roman" w:cs="Times New Roman" w:ascii="Times New Roman" w:hAnsi="Times New Roman"/>
          <w:sz w:val="28"/>
          <w:szCs w:val="28"/>
          <w:lang w:val="ru-BY" w:eastAsia="ru-BY"/>
        </w:rPr>
        <w:t>Конденсаторные микрофоны обычно имеют более широкий диапазон частот, что делает их более подходящими для студийной записи, по сравнению с динамическими микрофонами.</w:t>
      </w:r>
    </w:p>
    <w:p>
      <w:pPr>
        <w:pStyle w:val="ListParagraph"/>
        <w:numPr>
          <w:ilvl w:val="0"/>
          <w:numId w:val="11"/>
        </w:numPr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8"/>
          <w:szCs w:val="28"/>
          <w:lang w:val="ru-BY" w:eastAsia="ru-BY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BY" w:eastAsia="ru-BY"/>
        </w:rPr>
        <w:t>Диапазон частот и подключение</w:t>
      </w:r>
      <w:r>
        <w:rPr>
          <w:rFonts w:eastAsia="Times New Roman" w:cs="Times New Roman" w:ascii="Times New Roman" w:hAnsi="Times New Roman"/>
          <w:sz w:val="28"/>
          <w:szCs w:val="28"/>
          <w:lang w:val="ru-BY" w:eastAsia="ru-BY"/>
        </w:rPr>
        <w:br/>
        <w:t xml:space="preserve">Коэффициент — </w:t>
      </w:r>
      <w:r>
        <w:rPr>
          <w:rFonts w:eastAsia="Times New Roman" w:cs="Times New Roman" w:ascii="Times New Roman" w:hAnsi="Times New Roman"/>
          <w:sz w:val="28"/>
          <w:szCs w:val="28"/>
          <w:lang w:eastAsia="ru-BY"/>
        </w:rPr>
        <w:t>(-</w:t>
      </w:r>
      <w:r>
        <w:rPr>
          <w:rFonts w:eastAsia="Times New Roman" w:cs="Times New Roman" w:ascii="Times New Roman" w:hAnsi="Times New Roman"/>
          <w:sz w:val="28"/>
          <w:szCs w:val="28"/>
          <w:lang w:val="ru-BY" w:eastAsia="ru-BY"/>
        </w:rPr>
        <w:t>0.2</w:t>
      </w:r>
      <w:r>
        <w:rPr>
          <w:rFonts w:eastAsia="Times New Roman" w:cs="Times New Roman" w:ascii="Times New Roman" w:hAnsi="Times New Roman"/>
          <w:sz w:val="28"/>
          <w:szCs w:val="28"/>
          <w:lang w:eastAsia="ru-BY"/>
        </w:rPr>
        <w:t>).</w:t>
      </w:r>
      <w:r>
        <w:rPr>
          <w:rFonts w:eastAsia="Times New Roman" w:cs="Times New Roman" w:ascii="Times New Roman" w:hAnsi="Times New Roman"/>
          <w:sz w:val="28"/>
          <w:szCs w:val="28"/>
          <w:lang w:val="ru-BY" w:eastAsia="ru-BY"/>
        </w:rPr>
        <w:t xml:space="preserve"> </w:t>
      </w:r>
    </w:p>
    <w:p>
      <w:pPr>
        <w:pStyle w:val="ListParagraph"/>
        <w:spacing w:lineRule="auto" w:line="240" w:beforeAutospacing="1" w:afterAutospacing="1"/>
        <w:ind w:left="1004" w:firstLine="436"/>
        <w:contextualSpacing/>
        <w:rPr>
          <w:rFonts w:ascii="Times New Roman" w:hAnsi="Times New Roman" w:eastAsia="Times New Roman" w:cs="Times New Roman"/>
          <w:sz w:val="28"/>
          <w:szCs w:val="28"/>
          <w:lang w:val="ru-BY" w:eastAsia="ru-BY"/>
        </w:rPr>
      </w:pPr>
      <w:r>
        <w:rPr>
          <w:rFonts w:eastAsia="Times New Roman" w:cs="Times New Roman" w:ascii="Times New Roman" w:hAnsi="Times New Roman"/>
          <w:sz w:val="28"/>
          <w:szCs w:val="28"/>
          <w:lang w:val="ru-BY" w:eastAsia="ru-BY"/>
        </w:rPr>
        <w:t>XLR-микрофоны чаще поддерживают широкий диапазон частот по сравнению с USB-микрофонами, что делает их предпочтительными для профессионалов.</w:t>
      </w:r>
    </w:p>
    <w:p>
      <w:pPr>
        <w:pStyle w:val="ListParagraph"/>
        <w:numPr>
          <w:ilvl w:val="0"/>
          <w:numId w:val="11"/>
        </w:numPr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8"/>
          <w:szCs w:val="28"/>
          <w:lang w:val="ru-BY" w:eastAsia="ru-BY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BY" w:eastAsia="ru-BY"/>
        </w:rPr>
        <w:t>Диапазон частот и назначение</w:t>
      </w:r>
      <w:r>
        <w:rPr>
          <w:rFonts w:eastAsia="Times New Roman" w:cs="Times New Roman" w:ascii="Times New Roman" w:hAnsi="Times New Roman"/>
          <w:sz w:val="28"/>
          <w:szCs w:val="28"/>
          <w:lang w:val="ru-BY" w:eastAsia="ru-BY"/>
        </w:rPr>
        <w:br/>
        <w:t xml:space="preserve">Коэффициент — </w:t>
      </w:r>
      <w:r>
        <w:rPr>
          <w:rFonts w:eastAsia="Times New Roman" w:cs="Times New Roman" w:ascii="Times New Roman" w:hAnsi="Times New Roman"/>
          <w:sz w:val="28"/>
          <w:szCs w:val="28"/>
          <w:lang w:eastAsia="ru-BY"/>
        </w:rPr>
        <w:t>(-</w:t>
      </w:r>
      <w:r>
        <w:rPr>
          <w:rFonts w:eastAsia="Times New Roman" w:cs="Times New Roman" w:ascii="Times New Roman" w:hAnsi="Times New Roman"/>
          <w:sz w:val="28"/>
          <w:szCs w:val="28"/>
          <w:lang w:val="ru-BY" w:eastAsia="ru-BY"/>
        </w:rPr>
        <w:t>0.2</w:t>
      </w:r>
      <w:r>
        <w:rPr>
          <w:rFonts w:eastAsia="Times New Roman" w:cs="Times New Roman" w:ascii="Times New Roman" w:hAnsi="Times New Roman"/>
          <w:sz w:val="28"/>
          <w:szCs w:val="28"/>
          <w:lang w:eastAsia="ru-BY"/>
        </w:rPr>
        <w:t>).</w:t>
      </w:r>
      <w:r>
        <w:rPr>
          <w:rFonts w:eastAsia="Times New Roman" w:cs="Times New Roman" w:ascii="Times New Roman" w:hAnsi="Times New Roman"/>
          <w:sz w:val="28"/>
          <w:szCs w:val="28"/>
          <w:lang w:val="ru-BY" w:eastAsia="ru-BY"/>
        </w:rPr>
        <w:t xml:space="preserve"> </w:t>
      </w:r>
    </w:p>
    <w:p>
      <w:pPr>
        <w:pStyle w:val="ListParagraph"/>
        <w:spacing w:lineRule="auto" w:line="240" w:beforeAutospacing="1" w:afterAutospacing="1"/>
        <w:ind w:left="1004" w:firstLine="436"/>
        <w:contextualSpacing/>
        <w:rPr>
          <w:rFonts w:ascii="Times New Roman" w:hAnsi="Times New Roman" w:eastAsia="Times New Roman" w:cs="Times New Roman"/>
          <w:sz w:val="28"/>
          <w:szCs w:val="28"/>
          <w:lang w:val="ru-BY" w:eastAsia="ru-BY"/>
        </w:rPr>
      </w:pPr>
      <w:r>
        <w:rPr>
          <w:rFonts w:eastAsia="Times New Roman" w:cs="Times New Roman" w:ascii="Times New Roman" w:hAnsi="Times New Roman"/>
          <w:sz w:val="28"/>
          <w:szCs w:val="28"/>
          <w:lang w:val="ru-BY" w:eastAsia="ru-BY"/>
        </w:rPr>
        <w:t>Широкий диапазон частот важен для студийной записи, так как он позволяет более точно передавать звук, в отличие от концертных микрофонов, которые могут работать в среднем диапазоне для уменьшения фоновых шумов.</w:t>
      </w:r>
    </w:p>
    <w:p>
      <w:pPr>
        <w:pStyle w:val="Normal"/>
        <w:suppressAutoHyphens w:val="false"/>
        <w:spacing w:beforeAutospacing="1" w:afterAutospacing="1"/>
        <w:ind w:firstLine="644"/>
        <w:rPr>
          <w:rFonts w:ascii="Times New Roman" w:hAnsi="Times New Roman" w:eastAsia="Times New Roman" w:cs="Times New Roman"/>
          <w:sz w:val="28"/>
          <w:szCs w:val="28"/>
          <w:lang w:val="ru-BY" w:eastAsia="ru-BY"/>
        </w:rPr>
      </w:pPr>
      <w:r>
        <w:rPr>
          <w:rFonts w:eastAsia="Times New Roman" w:cs="Times New Roman" w:ascii="Times New Roman" w:hAnsi="Times New Roman"/>
          <w:sz w:val="28"/>
          <w:szCs w:val="28"/>
          <w:lang w:val="ru-BY" w:eastAsia="ru-BY"/>
        </w:rPr>
        <w:t>Эти связи и коэффициенты отражают взаимозависимости, которые часто встречаются при выборе микрофонов для разных задач, условий и уровней профессиональности.</w:t>
      </w:r>
    </w:p>
    <w:p>
      <w:pPr>
        <w:pStyle w:val="Normal"/>
        <w:suppressAutoHyphens w:val="false"/>
        <w:spacing w:beforeAutospacing="1" w:afterAutospacing="1"/>
        <w:jc w:val="center"/>
        <w:rPr>
          <w:rFonts w:ascii="Times New Roman" w:hAnsi="Times New Roman" w:eastAsia="Times New Roman" w:cs="Times New Roman"/>
          <w:lang w:val="ru-BY" w:eastAsia="ru-BY"/>
        </w:rPr>
      </w:pPr>
      <w:r>
        <w:rPr/>
        <w:drawing>
          <wp:inline distT="0" distB="0" distL="0" distR="0">
            <wp:extent cx="5940425" cy="3322955"/>
            <wp:effectExtent l="0" t="0" r="0" b="0"/>
            <wp:docPr id="4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before="280" w:after="0"/>
        <w:jc w:val="center"/>
        <w:rPr>
          <w:sz w:val="32"/>
          <w:szCs w:val="32"/>
        </w:rPr>
      </w:pPr>
      <w:r>
        <w:rPr>
          <w:color w:val="000000"/>
          <w:sz w:val="32"/>
          <w:szCs w:val="32"/>
        </w:rPr>
        <w:t>Учреждение образования</w:t>
      </w:r>
    </w:p>
    <w:p>
      <w:pPr>
        <w:pStyle w:val="NormalWeb"/>
        <w:spacing w:before="280" w:after="0"/>
        <w:jc w:val="center"/>
        <w:rPr>
          <w:sz w:val="32"/>
          <w:szCs w:val="32"/>
        </w:rPr>
      </w:pPr>
      <w:r>
        <w:rPr>
          <w:color w:val="000000"/>
          <w:sz w:val="32"/>
          <w:szCs w:val="32"/>
        </w:rPr>
        <w:t>«БЕЛОРУССКИЙ ГОСУДАРСТВЕННЫЙ УНИВЕРСИТЕТ</w:t>
      </w:r>
    </w:p>
    <w:p>
      <w:pPr>
        <w:pStyle w:val="NormalWeb"/>
        <w:spacing w:before="280" w:after="0"/>
        <w:jc w:val="center"/>
        <w:rPr>
          <w:sz w:val="32"/>
          <w:szCs w:val="32"/>
        </w:rPr>
      </w:pPr>
      <w:r>
        <w:rPr>
          <w:color w:val="000000"/>
          <w:sz w:val="32"/>
          <w:szCs w:val="32"/>
        </w:rPr>
        <w:t>ИНФОРМАТИКИ И РАДИОЭЛЕКТРОНИКИ»</w:t>
      </w:r>
    </w:p>
    <w:p>
      <w:pPr>
        <w:pStyle w:val="Normal"/>
        <w:spacing w:before="0" w:after="240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Web"/>
        <w:spacing w:before="280" w:after="0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Кафедра интеллектуальных информационных технологий</w:t>
      </w:r>
    </w:p>
    <w:p>
      <w:pPr>
        <w:pStyle w:val="Normal"/>
        <w:spacing w:before="0" w:after="240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br/>
        <w:br/>
        <w:br/>
      </w:r>
    </w:p>
    <w:p>
      <w:pPr>
        <w:pStyle w:val="Normal"/>
        <w:spacing w:before="0" w:after="240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br/>
      </w:r>
    </w:p>
    <w:p>
      <w:pPr>
        <w:pStyle w:val="Normal"/>
        <w:spacing w:before="0" w:after="240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br/>
      </w:r>
    </w:p>
    <w:p>
      <w:pPr>
        <w:pStyle w:val="NormalWeb"/>
        <w:spacing w:before="280" w:after="0"/>
        <w:jc w:val="center"/>
        <w:rPr>
          <w:sz w:val="32"/>
          <w:szCs w:val="32"/>
          <w:vertAlign w:val="subscript"/>
        </w:rPr>
      </w:pPr>
      <w:r>
        <w:rPr>
          <w:b/>
          <w:bCs/>
          <w:color w:val="000000"/>
          <w:sz w:val="32"/>
          <w:szCs w:val="32"/>
        </w:rPr>
        <w:t>Отчёт по лабораторной работе №5</w:t>
      </w:r>
    </w:p>
    <w:p>
      <w:pPr>
        <w:pStyle w:val="NormalWeb"/>
        <w:spacing w:before="280" w:after="0"/>
        <w:jc w:val="center"/>
        <w:rPr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по курсу «Общая теория интеллектуальных систем»</w:t>
      </w:r>
    </w:p>
    <w:p>
      <w:pPr>
        <w:pStyle w:val="NormalWeb"/>
        <w:spacing w:before="280" w:after="240"/>
        <w:jc w:val="center"/>
        <w:rPr>
          <w:b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по теме «</w:t>
      </w:r>
      <w:r>
        <w:rPr>
          <w:b/>
          <w:sz w:val="32"/>
          <w:szCs w:val="32"/>
        </w:rPr>
        <w:t>Компьютерное моделирование</w:t>
      </w:r>
      <w:r>
        <w:rPr>
          <w:b/>
          <w:bCs/>
          <w:color w:val="000000"/>
          <w:sz w:val="32"/>
          <w:szCs w:val="32"/>
        </w:rPr>
        <w:t>»</w:t>
        <w:tab/>
      </w:r>
    </w:p>
    <w:p>
      <w:pPr>
        <w:pStyle w:val="NormalWeb"/>
        <w:spacing w:before="280" w:after="240"/>
        <w:rPr>
          <w:b/>
          <w:b/>
          <w:bCs/>
          <w:color w:val="000000"/>
          <w:sz w:val="28"/>
        </w:rPr>
      </w:pPr>
      <w:r>
        <w:rPr>
          <w:b/>
          <w:bCs/>
          <w:color w:val="000000"/>
          <w:sz w:val="28"/>
        </w:rPr>
      </w:r>
    </w:p>
    <w:p>
      <w:pPr>
        <w:pStyle w:val="NormalWeb"/>
        <w:spacing w:before="280" w:after="240"/>
        <w:jc w:val="center"/>
        <w:rPr>
          <w:sz w:val="32"/>
          <w:szCs w:val="32"/>
        </w:rPr>
      </w:pPr>
      <w:r>
        <w:rPr>
          <w:sz w:val="28"/>
        </w:rPr>
        <w:br/>
      </w:r>
    </w:p>
    <w:tbl>
      <w:tblPr>
        <w:tblW w:w="963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954"/>
        <w:gridCol w:w="3684"/>
      </w:tblGrid>
      <w:tr>
        <w:trPr/>
        <w:tc>
          <w:tcPr>
            <w:tcW w:w="5954" w:type="dxa"/>
            <w:tcBorders/>
          </w:tcPr>
          <w:p>
            <w:pPr>
              <w:pStyle w:val="NormalWeb"/>
              <w:widowControl w:val="false"/>
              <w:spacing w:before="0"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Выполнил студент группы 321701:</w:t>
            </w:r>
          </w:p>
        </w:tc>
        <w:tc>
          <w:tcPr>
            <w:tcW w:w="3684" w:type="dxa"/>
            <w:tcBorders/>
          </w:tcPr>
          <w:p>
            <w:pPr>
              <w:pStyle w:val="NormalWeb"/>
              <w:widowControl w:val="false"/>
              <w:spacing w:before="0" w:after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Лукашов В. А.</w:t>
            </w:r>
          </w:p>
          <w:p>
            <w:pPr>
              <w:pStyle w:val="Normal"/>
              <w:widowControl w:val="false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5954" w:type="dxa"/>
            <w:tcBorders/>
          </w:tcPr>
          <w:p>
            <w:pPr>
              <w:pStyle w:val="NormalWeb"/>
              <w:widowControl w:val="false"/>
              <w:spacing w:before="0"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Проверил:</w:t>
            </w:r>
          </w:p>
        </w:tc>
        <w:tc>
          <w:tcPr>
            <w:tcW w:w="3684" w:type="dxa"/>
            <w:tcBorders/>
          </w:tcPr>
          <w:p>
            <w:pPr>
              <w:pStyle w:val="NormalWeb"/>
              <w:widowControl w:val="false"/>
              <w:spacing w:before="0" w:after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Соколович М. Г.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Web"/>
        <w:spacing w:before="280" w:after="0"/>
        <w:rPr>
          <w:b/>
          <w:b/>
          <w:bCs/>
          <w:color w:val="000000"/>
          <w:sz w:val="28"/>
        </w:rPr>
      </w:pPr>
      <w:r>
        <w:rPr>
          <w:b/>
          <w:bCs/>
          <w:color w:val="000000"/>
          <w:sz w:val="28"/>
        </w:rPr>
      </w:r>
    </w:p>
    <w:p>
      <w:pPr>
        <w:pStyle w:val="NormalWeb"/>
        <w:spacing w:before="280" w:after="0"/>
        <w:rPr>
          <w:b/>
          <w:b/>
          <w:bCs/>
          <w:color w:val="000000"/>
          <w:sz w:val="28"/>
        </w:rPr>
      </w:pPr>
      <w:r>
        <w:rPr>
          <w:b/>
          <w:bCs/>
          <w:color w:val="000000"/>
          <w:sz w:val="28"/>
        </w:rPr>
      </w:r>
    </w:p>
    <w:p>
      <w:pPr>
        <w:pStyle w:val="NormalWeb"/>
        <w:spacing w:before="280" w:after="0"/>
        <w:jc w:val="center"/>
        <w:rPr>
          <w:rStyle w:val="Fontstyle01"/>
          <w:sz w:val="28"/>
        </w:rPr>
      </w:pPr>
      <w:r>
        <w:rPr>
          <w:color w:val="000000"/>
          <w:sz w:val="28"/>
        </w:rPr>
        <w:t>Минск 2024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Вариант 11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jc w:val="left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Цель: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разработка программы, обеспечивающей выполнение основных операций</w:t>
      </w:r>
    </w:p>
    <w:p>
      <w:pPr>
        <w:pStyle w:val="Normal"/>
        <w:jc w:val="left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математического моделирования для заданной математической модели.</w:t>
      </w:r>
    </w:p>
    <w:p>
      <w:pPr>
        <w:pStyle w:val="Normal"/>
        <w:jc w:val="left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Результат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— программный продукт, позволяющий редактировать графовые</w:t>
      </w:r>
    </w:p>
    <w:p>
      <w:pPr>
        <w:pStyle w:val="Normal"/>
        <w:jc w:val="left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конструкции различных видов и производить над ними различные действия.</w:t>
      </w:r>
    </w:p>
    <w:p>
      <w:pPr>
        <w:pStyle w:val="Normal"/>
        <w:jc w:val="left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Общие требования к редактору (обязательный функционал):</w:t>
      </w:r>
    </w:p>
    <w:p>
      <w:pPr>
        <w:pStyle w:val="Normal"/>
        <w:jc w:val="left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1. одновременно работать с несколькими графами (MDI);</w:t>
      </w:r>
    </w:p>
    <w:p>
      <w:pPr>
        <w:pStyle w:val="Normal"/>
        <w:jc w:val="left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2. задавать имена графам;</w:t>
      </w:r>
    </w:p>
    <w:p>
      <w:pPr>
        <w:pStyle w:val="Normal"/>
        <w:jc w:val="left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3. сохранять и восстанавливать граф во внутреннем формате программы;</w:t>
      </w:r>
    </w:p>
    <w:p>
      <w:pPr>
        <w:pStyle w:val="Normal"/>
        <w:jc w:val="left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4. создавать, удалять (корректное удаление узла вместе с дугами), именовать,</w:t>
      </w:r>
    </w:p>
    <w:p>
      <w:pPr>
        <w:pStyle w:val="Normal"/>
        <w:jc w:val="left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переименовывать, перемещать узлы;</w:t>
      </w:r>
    </w:p>
    <w:p>
      <w:pPr>
        <w:pStyle w:val="Normal"/>
        <w:jc w:val="left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5. создавать ориентированные и неориентированные дуги, удалять дуги;</w:t>
      </w:r>
    </w:p>
    <w:p>
      <w:pPr>
        <w:pStyle w:val="Normal"/>
        <w:jc w:val="left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6. задавать цвет дуги и узла, образ узла;</w:t>
      </w:r>
    </w:p>
    <w:p>
      <w:pPr>
        <w:pStyle w:val="Normal"/>
        <w:jc w:val="left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7. выводить информацию о графе:</w:t>
      </w:r>
    </w:p>
    <w:p>
      <w:pPr>
        <w:pStyle w:val="Normal"/>
        <w:jc w:val="left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•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количество вершин, дуг;</w:t>
      </w:r>
    </w:p>
    <w:p>
      <w:pPr>
        <w:pStyle w:val="Normal"/>
        <w:jc w:val="left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•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степени для всех вершин и для выбранной вершины;</w:t>
      </w:r>
    </w:p>
    <w:p>
      <w:pPr>
        <w:pStyle w:val="Default"/>
        <w:rPr>
          <w:sz w:val="28"/>
          <w:szCs w:val="28"/>
        </w:rPr>
      </w:pPr>
      <w:r>
        <w:rPr/>
      </w:r>
    </w:p>
    <w:p>
      <w:pPr>
        <w:pStyle w:val="Default"/>
        <w:rPr>
          <w:sz w:val="28"/>
          <w:szCs w:val="28"/>
        </w:rPr>
      </w:pPr>
      <w:r>
        <w:rPr>
          <w:sz w:val="28"/>
          <w:szCs w:val="28"/>
        </w:rPr>
        <w:t>Редактор должен позволять:</w:t>
      </w:r>
    </w:p>
    <w:p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1. выводить информацию о графе: матрицу инцидентности; является ли граф деревом; </w:t>
      </w:r>
    </w:p>
    <w:p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2. приведение произвольного графа к бинарному и обычному дереву; </w:t>
      </w:r>
    </w:p>
    <w:p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3. нахождения эйлеровых циклов, </w:t>
      </w:r>
    </w:p>
    <w:p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4. поиск всех путей (маршрутов) между двумя узлами и кратчайших; </w:t>
      </w:r>
    </w:p>
    <w:p>
      <w:pPr>
        <w:pStyle w:val="Default"/>
        <w:rPr>
          <w:sz w:val="28"/>
          <w:szCs w:val="28"/>
        </w:rPr>
      </w:pPr>
      <w:r>
        <w:rPr>
          <w:sz w:val="28"/>
          <w:szCs w:val="28"/>
        </w:rPr>
        <w:t>5. вычисление расстояния между двумя узлами;</w:t>
      </w:r>
    </w:p>
    <w:p>
      <w:pPr>
        <w:pStyle w:val="Default"/>
        <w:rPr>
          <w:sz w:val="28"/>
          <w:szCs w:val="28"/>
        </w:rPr>
      </w:pPr>
      <w:r>
        <w:rPr/>
      </w:r>
    </w:p>
    <w:p>
      <w:pPr>
        <w:pStyle w:val="Default"/>
        <w:rPr>
          <w:sz w:val="28"/>
          <w:szCs w:val="28"/>
        </w:rPr>
      </w:pPr>
      <w:r>
        <w:rPr>
          <w:sz w:val="28"/>
          <w:szCs w:val="28"/>
        </w:rPr>
        <w:t>Дополнительные требования (выбираются самостоятельно):</w:t>
      </w:r>
    </w:p>
    <w:p>
      <w:pPr>
        <w:pStyle w:val="Default"/>
        <w:rPr>
          <w:sz w:val="28"/>
          <w:szCs w:val="28"/>
        </w:rPr>
      </w:pPr>
      <w:r>
        <w:rPr>
          <w:sz w:val="28"/>
          <w:szCs w:val="28"/>
        </w:rPr>
        <w:t>1. добавлять, удалять и редактировать содержимое узла (содержимое в виде текста и ссылки на файл);</w:t>
      </w:r>
    </w:p>
    <w:p>
      <w:pPr>
        <w:pStyle w:val="Default"/>
        <w:rPr>
          <w:sz w:val="28"/>
          <w:szCs w:val="28"/>
        </w:rPr>
      </w:pPr>
      <w:r>
        <w:rPr>
          <w:sz w:val="28"/>
          <w:szCs w:val="28"/>
        </w:rPr>
        <w:t>2. выделение одновременно нескольких элементов графа, копирование выделенного</w:t>
      </w:r>
    </w:p>
    <w:p>
      <w:pPr>
        <w:pStyle w:val="Default"/>
        <w:rPr>
          <w:sz w:val="28"/>
          <w:szCs w:val="28"/>
        </w:rPr>
      </w:pPr>
      <w:r>
        <w:rPr>
          <w:sz w:val="28"/>
          <w:szCs w:val="28"/>
        </w:rPr>
        <w:t>фрагмента в clipboard и восстановление из него;</w:t>
      </w:r>
    </w:p>
    <w:p>
      <w:pPr>
        <w:pStyle w:val="Default"/>
        <w:rPr>
          <w:sz w:val="28"/>
          <w:szCs w:val="28"/>
        </w:rPr>
      </w:pPr>
      <w:r>
        <w:rPr>
          <w:sz w:val="28"/>
          <w:szCs w:val="28"/>
        </w:rPr>
        <w:t>3. раскраска графа;</w:t>
      </w:r>
    </w:p>
    <w:p>
      <w:pPr>
        <w:pStyle w:val="Default"/>
        <w:rPr>
          <w:sz w:val="28"/>
          <w:szCs w:val="28"/>
        </w:rPr>
      </w:pPr>
      <w:r>
        <w:rPr>
          <w:sz w:val="28"/>
          <w:szCs w:val="28"/>
        </w:rPr>
        <w:t>4. поиск подграфа в графе, со всеми или некоторыми неизвестными узлами;</w:t>
      </w:r>
    </w:p>
    <w:p>
      <w:pPr>
        <w:pStyle w:val="Default"/>
        <w:rPr>
          <w:sz w:val="28"/>
          <w:szCs w:val="28"/>
        </w:rPr>
      </w:pPr>
      <w:r>
        <w:rPr>
          <w:sz w:val="28"/>
          <w:szCs w:val="28"/>
        </w:rPr>
        <w:t>5. поиск узла по содержимому;</w:t>
      </w:r>
    </w:p>
    <w:p>
      <w:pPr>
        <w:pStyle w:val="Default"/>
        <w:rPr>
          <w:sz w:val="28"/>
          <w:szCs w:val="28"/>
        </w:rPr>
      </w:pPr>
      <w:r>
        <w:rPr>
          <w:sz w:val="28"/>
          <w:szCs w:val="28"/>
        </w:rPr>
        <w:t>6. объединение, пересечение, сочетание и дополнение графов.</w:t>
      </w:r>
    </w:p>
    <w:p>
      <w:pPr>
        <w:pStyle w:val="Default"/>
        <w:rPr>
          <w:sz w:val="28"/>
          <w:szCs w:val="28"/>
        </w:rPr>
      </w:pPr>
      <w:r>
        <w:rPr/>
      </w:r>
    </w:p>
    <w:p>
      <w:pPr>
        <w:pStyle w:val="Default"/>
        <w:rPr>
          <w:sz w:val="28"/>
          <w:szCs w:val="28"/>
        </w:rPr>
      </w:pPr>
      <w:r>
        <w:rPr/>
      </w:r>
    </w:p>
    <w:p>
      <w:pPr>
        <w:pStyle w:val="Default"/>
        <w:rPr>
          <w:sz w:val="28"/>
          <w:szCs w:val="28"/>
        </w:rPr>
      </w:pPr>
      <w:r>
        <w:rPr/>
      </w:r>
    </w:p>
    <w:p>
      <w:pPr>
        <w:pStyle w:val="Default"/>
        <w:rPr>
          <w:sz w:val="28"/>
          <w:szCs w:val="28"/>
        </w:rPr>
      </w:pPr>
      <w:r>
        <w:rPr/>
      </w:r>
    </w:p>
    <w:p>
      <w:pPr>
        <w:pStyle w:val="Default"/>
        <w:rPr>
          <w:sz w:val="28"/>
          <w:szCs w:val="28"/>
        </w:rPr>
      </w:pPr>
      <w:r>
        <w:rPr/>
      </w:r>
    </w:p>
    <w:p>
      <w:pPr>
        <w:pStyle w:val="Default"/>
        <w:rPr>
          <w:sz w:val="28"/>
          <w:szCs w:val="28"/>
        </w:rPr>
      </w:pPr>
      <w:r>
        <w:rPr>
          <w:sz w:val="28"/>
          <w:szCs w:val="28"/>
        </w:rPr>
        <w:t>Одновременная работа с графами:</w:t>
      </w:r>
    </w:p>
    <w:p>
      <w:pPr>
        <w:pStyle w:val="Default"/>
        <w:rPr>
          <w:sz w:val="28"/>
          <w:szCs w:val="28"/>
        </w:rPr>
      </w:pPr>
      <w:r>
        <w:rPr/>
      </w:r>
    </w:p>
    <w:p>
      <w:pPr>
        <w:pStyle w:val="Defaul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4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55970" cy="4076065"/>
            <wp:effectExtent l="0" t="0" r="0" b="0"/>
            <wp:wrapSquare wrapText="largest"/>
            <wp:docPr id="5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97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t>За</w:t>
      </w:r>
      <w:r>
        <w:drawing>
          <wp:anchor behindDoc="0" distT="0" distB="0" distL="0" distR="0" simplePos="0" locked="0" layoutInCell="0" allowOverlap="1" relativeHeight="41">
            <wp:simplePos x="0" y="0"/>
            <wp:positionH relativeFrom="column">
              <wp:posOffset>327660</wp:posOffset>
            </wp:positionH>
            <wp:positionV relativeFrom="paragraph">
              <wp:posOffset>4391025</wp:posOffset>
            </wp:positionV>
            <wp:extent cx="6006465" cy="3952240"/>
            <wp:effectExtent l="0" t="0" r="0" b="0"/>
            <wp:wrapSquare wrapText="largest"/>
            <wp:docPr id="6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6465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дание имён графам:</w:t>
      </w:r>
    </w:p>
    <w:p>
      <w:pPr>
        <w:pStyle w:val="Default"/>
        <w:rPr>
          <w:sz w:val="28"/>
          <w:szCs w:val="28"/>
        </w:rPr>
      </w:pPr>
      <w:r>
        <w:rPr/>
      </w:r>
    </w:p>
    <w:p>
      <w:pPr>
        <w:pStyle w:val="Default"/>
        <w:rPr>
          <w:sz w:val="28"/>
          <w:szCs w:val="28"/>
        </w:rPr>
      </w:pPr>
      <w:r>
        <w:rPr/>
      </w:r>
    </w:p>
    <w:p>
      <w:pPr>
        <w:pStyle w:val="Default"/>
        <w:rPr>
          <w:sz w:val="28"/>
          <w:szCs w:val="28"/>
        </w:rPr>
      </w:pPr>
      <w:r>
        <w:rPr/>
      </w:r>
    </w:p>
    <w:p>
      <w:pPr>
        <w:pStyle w:val="Default"/>
        <w:rPr>
          <w:sz w:val="28"/>
          <w:szCs w:val="28"/>
        </w:rPr>
      </w:pPr>
      <w:r>
        <w:rPr/>
      </w:r>
    </w:p>
    <w:p>
      <w:pPr>
        <w:pStyle w:val="Default"/>
        <w:rPr>
          <w:sz w:val="28"/>
          <w:szCs w:val="28"/>
        </w:rPr>
      </w:pPr>
      <w:r>
        <w:rPr/>
      </w:r>
    </w:p>
    <w:p>
      <w:pPr>
        <w:pStyle w:val="Default"/>
        <w:rPr>
          <w:sz w:val="28"/>
          <w:szCs w:val="28"/>
        </w:rPr>
      </w:pPr>
      <w:r>
        <w:rPr/>
      </w:r>
    </w:p>
    <w:p>
      <w:pPr>
        <w:pStyle w:val="Default"/>
        <w:rPr>
          <w:sz w:val="28"/>
          <w:szCs w:val="28"/>
        </w:rPr>
      </w:pPr>
      <w:r>
        <w:rPr/>
      </w:r>
    </w:p>
    <w:p>
      <w:pPr>
        <w:pStyle w:val="Default"/>
        <w:rPr>
          <w:sz w:val="28"/>
          <w:szCs w:val="28"/>
        </w:rPr>
      </w:pPr>
      <w:r>
        <w:rPr/>
      </w:r>
    </w:p>
    <w:p>
      <w:pPr>
        <w:pStyle w:val="Default"/>
        <w:rPr>
          <w:sz w:val="28"/>
          <w:szCs w:val="28"/>
        </w:rPr>
      </w:pPr>
      <w:r>
        <w:rPr/>
      </w:r>
    </w:p>
    <w:p>
      <w:pPr>
        <w:pStyle w:val="Default"/>
        <w:rPr>
          <w:sz w:val="28"/>
          <w:szCs w:val="28"/>
        </w:rPr>
      </w:pPr>
      <w:r>
        <w:rPr/>
      </w:r>
    </w:p>
    <w:p>
      <w:pPr>
        <w:pStyle w:val="Default"/>
        <w:rPr>
          <w:sz w:val="28"/>
          <w:szCs w:val="28"/>
        </w:rPr>
      </w:pPr>
      <w:r>
        <w:rPr/>
      </w:r>
    </w:p>
    <w:p>
      <w:pPr>
        <w:pStyle w:val="Default"/>
        <w:rPr>
          <w:sz w:val="28"/>
          <w:szCs w:val="28"/>
        </w:rPr>
      </w:pPr>
      <w:r>
        <w:rPr/>
      </w:r>
    </w:p>
    <w:p>
      <w:pPr>
        <w:pStyle w:val="Default"/>
        <w:rPr>
          <w:sz w:val="28"/>
          <w:szCs w:val="28"/>
        </w:rPr>
      </w:pPr>
      <w:r>
        <w:rPr/>
      </w:r>
    </w:p>
    <w:p>
      <w:pPr>
        <w:pStyle w:val="Default"/>
        <w:rPr>
          <w:sz w:val="28"/>
          <w:szCs w:val="28"/>
        </w:rPr>
      </w:pPr>
      <w:r>
        <w:rPr/>
      </w:r>
    </w:p>
    <w:p>
      <w:pPr>
        <w:pStyle w:val="Default"/>
        <w:rPr>
          <w:sz w:val="28"/>
          <w:szCs w:val="28"/>
        </w:rPr>
      </w:pPr>
      <w:r>
        <w:rPr/>
      </w:r>
    </w:p>
    <w:p>
      <w:pPr>
        <w:pStyle w:val="Default"/>
        <w:rPr>
          <w:sz w:val="28"/>
          <w:szCs w:val="28"/>
        </w:rPr>
      </w:pPr>
      <w:r>
        <w:rPr/>
      </w:r>
    </w:p>
    <w:p>
      <w:pPr>
        <w:pStyle w:val="Default"/>
        <w:rPr>
          <w:sz w:val="28"/>
          <w:szCs w:val="28"/>
        </w:rPr>
      </w:pPr>
      <w:r>
        <w:rPr/>
      </w:r>
    </w:p>
    <w:p>
      <w:pPr>
        <w:pStyle w:val="Default"/>
        <w:rPr>
          <w:sz w:val="28"/>
          <w:szCs w:val="28"/>
        </w:rPr>
      </w:pPr>
      <w:r>
        <w:rPr/>
      </w:r>
    </w:p>
    <w:p>
      <w:pPr>
        <w:pStyle w:val="Default"/>
        <w:rPr>
          <w:sz w:val="28"/>
          <w:szCs w:val="28"/>
        </w:rPr>
      </w:pPr>
      <w:r>
        <w:rPr/>
      </w:r>
    </w:p>
    <w:p>
      <w:pPr>
        <w:pStyle w:val="Default"/>
        <w:rPr>
          <w:sz w:val="28"/>
          <w:szCs w:val="28"/>
        </w:rPr>
      </w:pPr>
      <w:r>
        <w:rPr/>
      </w:r>
    </w:p>
    <w:p>
      <w:pPr>
        <w:pStyle w:val="Default"/>
        <w:rPr>
          <w:sz w:val="28"/>
          <w:szCs w:val="28"/>
        </w:rPr>
      </w:pPr>
      <w:r>
        <w:rPr/>
      </w:r>
    </w:p>
    <w:p>
      <w:pPr>
        <w:pStyle w:val="Defaul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С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охран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ение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и восстанав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ление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граф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а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во внутреннем формате программы:</w:t>
      </w:r>
    </w:p>
    <w:p>
      <w:pPr>
        <w:pStyle w:val="Normal"/>
        <w:jc w:val="left"/>
        <w:rPr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4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407535"/>
            <wp:effectExtent l="0" t="0" r="0" b="0"/>
            <wp:wrapSquare wrapText="largest"/>
            <wp:docPr id="7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Defaul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4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23255" cy="3866515"/>
            <wp:effectExtent l="0" t="0" r="0" b="0"/>
            <wp:wrapSquare wrapText="largest"/>
            <wp:docPr id="8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ab/>
      </w:r>
    </w:p>
    <w:p>
      <w:pPr>
        <w:pStyle w:val="Default"/>
        <w:rPr>
          <w:sz w:val="28"/>
          <w:szCs w:val="28"/>
        </w:rPr>
      </w:pPr>
      <w:r>
        <w:rPr/>
      </w:r>
    </w:p>
    <w:p>
      <w:pPr>
        <w:pStyle w:val="Default"/>
        <w:rPr>
          <w:sz w:val="28"/>
          <w:szCs w:val="28"/>
        </w:rPr>
      </w:pPr>
      <w:r>
        <w:rPr/>
      </w:r>
    </w:p>
    <w:p>
      <w:pPr>
        <w:pStyle w:val="Default"/>
        <w:rPr>
          <w:sz w:val="28"/>
          <w:szCs w:val="28"/>
        </w:rPr>
      </w:pPr>
      <w:r>
        <w:rPr/>
      </w:r>
    </w:p>
    <w:p>
      <w:pPr>
        <w:pStyle w:val="Default"/>
        <w:rPr>
          <w:sz w:val="28"/>
          <w:szCs w:val="28"/>
        </w:rPr>
      </w:pPr>
      <w:r>
        <w:rPr/>
      </w:r>
    </w:p>
    <w:p>
      <w:pPr>
        <w:pStyle w:val="Default"/>
        <w:rPr>
          <w:sz w:val="28"/>
          <w:szCs w:val="28"/>
        </w:rPr>
      </w:pPr>
      <w:r>
        <w:rPr/>
      </w:r>
    </w:p>
    <w:p>
      <w:pPr>
        <w:pStyle w:val="Default"/>
        <w:rPr>
          <w:sz w:val="28"/>
          <w:szCs w:val="28"/>
        </w:rPr>
      </w:pPr>
      <w:r>
        <w:rPr/>
      </w:r>
    </w:p>
    <w:p>
      <w:pPr>
        <w:pStyle w:val="Default"/>
        <w:rPr>
          <w:sz w:val="28"/>
          <w:szCs w:val="28"/>
        </w:rPr>
      </w:pPr>
      <w:r>
        <w:rPr/>
      </w:r>
    </w:p>
    <w:p>
      <w:pPr>
        <w:pStyle w:val="Default"/>
        <w:rPr>
          <w:sz w:val="28"/>
          <w:szCs w:val="28"/>
        </w:rPr>
      </w:pPr>
      <w:r>
        <w:rPr/>
      </w:r>
    </w:p>
    <w:p>
      <w:pPr>
        <w:pStyle w:val="Default"/>
        <w:rPr>
          <w:sz w:val="28"/>
          <w:szCs w:val="28"/>
        </w:rPr>
      </w:pPr>
      <w:r>
        <w:rPr/>
      </w:r>
    </w:p>
    <w:p>
      <w:pPr>
        <w:pStyle w:val="Default"/>
        <w:rPr>
          <w:sz w:val="28"/>
          <w:szCs w:val="28"/>
        </w:rPr>
      </w:pPr>
      <w:r>
        <w:rPr/>
      </w:r>
    </w:p>
    <w:p>
      <w:pPr>
        <w:pStyle w:val="Default"/>
        <w:rPr>
          <w:sz w:val="28"/>
          <w:szCs w:val="28"/>
        </w:rPr>
      </w:pPr>
      <w:r>
        <w:rPr/>
      </w:r>
    </w:p>
    <w:p>
      <w:pPr>
        <w:pStyle w:val="Default"/>
        <w:rPr>
          <w:sz w:val="28"/>
          <w:szCs w:val="28"/>
        </w:rPr>
      </w:pPr>
      <w:r>
        <w:rPr/>
      </w:r>
    </w:p>
    <w:p>
      <w:pPr>
        <w:pStyle w:val="Default"/>
        <w:rPr>
          <w:sz w:val="28"/>
          <w:szCs w:val="28"/>
        </w:rPr>
      </w:pPr>
      <w:r>
        <w:rPr/>
      </w:r>
    </w:p>
    <w:p>
      <w:pPr>
        <w:pStyle w:val="Default"/>
        <w:rPr>
          <w:sz w:val="28"/>
          <w:szCs w:val="28"/>
        </w:rPr>
      </w:pPr>
      <w:r>
        <w:rPr/>
      </w:r>
    </w:p>
    <w:p>
      <w:pPr>
        <w:pStyle w:val="Default"/>
        <w:rPr>
          <w:sz w:val="28"/>
          <w:szCs w:val="28"/>
        </w:rPr>
      </w:pPr>
      <w:r>
        <w:rPr/>
      </w:r>
    </w:p>
    <w:p>
      <w:pPr>
        <w:pStyle w:val="Default"/>
        <w:rPr>
          <w:sz w:val="28"/>
          <w:szCs w:val="28"/>
        </w:rPr>
      </w:pPr>
      <w:r>
        <w:rPr/>
      </w:r>
    </w:p>
    <w:p>
      <w:pPr>
        <w:pStyle w:val="Default"/>
        <w:rPr>
          <w:sz w:val="28"/>
          <w:szCs w:val="28"/>
        </w:rPr>
      </w:pPr>
      <w:r>
        <w:rPr/>
      </w:r>
    </w:p>
    <w:p>
      <w:pPr>
        <w:pStyle w:val="Default"/>
        <w:rPr>
          <w:sz w:val="28"/>
          <w:szCs w:val="28"/>
        </w:rPr>
      </w:pPr>
      <w:r>
        <w:rPr/>
      </w:r>
    </w:p>
    <w:p>
      <w:pPr>
        <w:pStyle w:val="Default"/>
        <w:rPr>
          <w:sz w:val="28"/>
          <w:szCs w:val="28"/>
        </w:rPr>
      </w:pPr>
      <w:r>
        <w:rPr/>
      </w:r>
    </w:p>
    <w:p>
      <w:pPr>
        <w:pStyle w:val="Defaul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</w:rPr>
      </w:pPr>
      <w:r>
        <w:drawing>
          <wp:anchor behindDoc="0" distT="0" distB="0" distL="0" distR="0" simplePos="0" locked="0" layoutInCell="0" allowOverlap="1" relativeHeight="4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407535"/>
            <wp:effectExtent l="0" t="0" r="0" b="0"/>
            <wp:wrapSquare wrapText="largest"/>
            <wp:docPr id="9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407535"/>
            <wp:effectExtent l="0" t="0" r="0" b="0"/>
            <wp:wrapSquare wrapText="largest"/>
            <wp:docPr id="10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C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озда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ние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, удал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ение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(корректное удаление узла вместе с дугами), именова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ние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,</w:t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переименовыва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ние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, перемещ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ение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узл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ов:</w:t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46">
            <wp:simplePos x="0" y="0"/>
            <wp:positionH relativeFrom="column">
              <wp:posOffset>400050</wp:posOffset>
            </wp:positionH>
            <wp:positionV relativeFrom="paragraph">
              <wp:posOffset>1903095</wp:posOffset>
            </wp:positionV>
            <wp:extent cx="6332220" cy="3655060"/>
            <wp:effectExtent l="0" t="0" r="0" b="0"/>
            <wp:wrapSquare wrapText="largest"/>
            <wp:docPr id="11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4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82670"/>
            <wp:effectExtent l="0" t="0" r="0" b="0"/>
            <wp:wrapSquare wrapText="largest"/>
            <wp:docPr id="12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4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82670"/>
            <wp:effectExtent l="0" t="0" r="0" b="0"/>
            <wp:wrapSquare wrapText="largest"/>
            <wp:docPr id="13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4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82670"/>
            <wp:effectExtent l="0" t="0" r="0" b="0"/>
            <wp:wrapSquare wrapText="largest"/>
            <wp:docPr id="14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50">
            <wp:simplePos x="0" y="0"/>
            <wp:positionH relativeFrom="column">
              <wp:posOffset>-114300</wp:posOffset>
            </wp:positionH>
            <wp:positionV relativeFrom="paragraph">
              <wp:posOffset>163195</wp:posOffset>
            </wp:positionV>
            <wp:extent cx="6332220" cy="3582670"/>
            <wp:effectExtent l="0" t="0" r="0" b="0"/>
            <wp:wrapSquare wrapText="largest"/>
            <wp:docPr id="15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51">
            <wp:simplePos x="0" y="0"/>
            <wp:positionH relativeFrom="column">
              <wp:posOffset>38100</wp:posOffset>
            </wp:positionH>
            <wp:positionV relativeFrom="paragraph">
              <wp:posOffset>21590</wp:posOffset>
            </wp:positionV>
            <wp:extent cx="6332220" cy="3582670"/>
            <wp:effectExtent l="0" t="0" r="0" b="0"/>
            <wp:wrapSquare wrapText="largest"/>
            <wp:docPr id="16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5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82670"/>
            <wp:effectExtent l="0" t="0" r="0" b="0"/>
            <wp:wrapSquare wrapText="largest"/>
            <wp:docPr id="17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5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82670"/>
            <wp:effectExtent l="0" t="0" r="0" b="0"/>
            <wp:wrapSquare wrapText="largest"/>
            <wp:docPr id="18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С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озда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ние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ориентированны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х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и неориентированны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х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дуги, удал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ение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дуги:</w:t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54">
            <wp:simplePos x="0" y="0"/>
            <wp:positionH relativeFrom="column">
              <wp:posOffset>38100</wp:posOffset>
            </wp:positionH>
            <wp:positionV relativeFrom="paragraph">
              <wp:posOffset>185420</wp:posOffset>
            </wp:positionV>
            <wp:extent cx="6332220" cy="3582670"/>
            <wp:effectExtent l="0" t="0" r="0" b="0"/>
            <wp:wrapSquare wrapText="largest"/>
            <wp:docPr id="19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56">
            <wp:simplePos x="0" y="0"/>
            <wp:positionH relativeFrom="column">
              <wp:posOffset>76200</wp:posOffset>
            </wp:positionH>
            <wp:positionV relativeFrom="paragraph">
              <wp:posOffset>50800</wp:posOffset>
            </wp:positionV>
            <wp:extent cx="6332220" cy="3582670"/>
            <wp:effectExtent l="0" t="0" r="0" b="0"/>
            <wp:wrapSquare wrapText="largest"/>
            <wp:docPr id="20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55">
            <wp:simplePos x="0" y="0"/>
            <wp:positionH relativeFrom="column">
              <wp:posOffset>85725</wp:posOffset>
            </wp:positionH>
            <wp:positionV relativeFrom="paragraph">
              <wp:posOffset>56515</wp:posOffset>
            </wp:positionV>
            <wp:extent cx="6332220" cy="3582670"/>
            <wp:effectExtent l="0" t="0" r="0" b="0"/>
            <wp:wrapSquare wrapText="largest"/>
            <wp:docPr id="21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5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82670"/>
            <wp:effectExtent l="0" t="0" r="0" b="0"/>
            <wp:wrapSquare wrapText="largest"/>
            <wp:docPr id="22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З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ада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ние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цвет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а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дуги и узла, образ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а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узла:</w:t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5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82670"/>
            <wp:effectExtent l="0" t="0" r="0" b="0"/>
            <wp:wrapSquare wrapText="largest"/>
            <wp:docPr id="23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5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82670"/>
            <wp:effectExtent l="0" t="0" r="0" b="0"/>
            <wp:wrapSquare wrapText="largest"/>
            <wp:docPr id="24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60">
            <wp:simplePos x="0" y="0"/>
            <wp:positionH relativeFrom="column">
              <wp:posOffset>47625</wp:posOffset>
            </wp:positionH>
            <wp:positionV relativeFrom="paragraph">
              <wp:posOffset>99060</wp:posOffset>
            </wp:positionV>
            <wp:extent cx="6332220" cy="3582670"/>
            <wp:effectExtent l="0" t="0" r="0" b="0"/>
            <wp:wrapSquare wrapText="largest"/>
            <wp:docPr id="25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6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82670"/>
            <wp:effectExtent l="0" t="0" r="0" b="0"/>
            <wp:wrapSquare wrapText="largest"/>
            <wp:docPr id="26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ab/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62">
            <wp:simplePos x="0" y="0"/>
            <wp:positionH relativeFrom="column">
              <wp:posOffset>0</wp:posOffset>
            </wp:positionH>
            <wp:positionV relativeFrom="paragraph">
              <wp:posOffset>99695</wp:posOffset>
            </wp:positionV>
            <wp:extent cx="6332220" cy="3582670"/>
            <wp:effectExtent l="0" t="0" r="0" b="0"/>
            <wp:wrapSquare wrapText="largest"/>
            <wp:docPr id="27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63">
            <wp:simplePos x="0" y="0"/>
            <wp:positionH relativeFrom="column">
              <wp:posOffset>28575</wp:posOffset>
            </wp:positionH>
            <wp:positionV relativeFrom="paragraph">
              <wp:posOffset>4445</wp:posOffset>
            </wp:positionV>
            <wp:extent cx="6332220" cy="3582670"/>
            <wp:effectExtent l="0" t="0" r="0" b="0"/>
            <wp:wrapSquare wrapText="largest"/>
            <wp:docPr id="28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64">
            <wp:simplePos x="0" y="0"/>
            <wp:positionH relativeFrom="column">
              <wp:posOffset>57150</wp:posOffset>
            </wp:positionH>
            <wp:positionV relativeFrom="paragraph">
              <wp:posOffset>151765</wp:posOffset>
            </wp:positionV>
            <wp:extent cx="6332220" cy="3582670"/>
            <wp:effectExtent l="0" t="0" r="0" b="0"/>
            <wp:wrapSquare wrapText="largest"/>
            <wp:docPr id="29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65">
            <wp:simplePos x="0" y="0"/>
            <wp:positionH relativeFrom="column">
              <wp:posOffset>47625</wp:posOffset>
            </wp:positionH>
            <wp:positionV relativeFrom="paragraph">
              <wp:posOffset>111760</wp:posOffset>
            </wp:positionV>
            <wp:extent cx="6332220" cy="3582670"/>
            <wp:effectExtent l="0" t="0" r="0" b="0"/>
            <wp:wrapSquare wrapText="largest"/>
            <wp:docPr id="30" name="Image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6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Default"/>
        <w:jc w:val="left"/>
        <w:rPr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>В</w:t>
      </w:r>
      <w:r>
        <w:rPr>
          <w:rFonts w:cs="Times New Roman"/>
          <w:b w:val="false"/>
          <w:bCs w:val="false"/>
          <w:sz w:val="28"/>
          <w:szCs w:val="28"/>
        </w:rPr>
        <w:t>ывод информаци</w:t>
      </w:r>
      <w:r>
        <w:rPr>
          <w:rFonts w:cs="Times New Roman"/>
          <w:b w:val="false"/>
          <w:bCs w:val="false"/>
          <w:sz w:val="28"/>
          <w:szCs w:val="28"/>
        </w:rPr>
        <w:t>и</w:t>
      </w:r>
      <w:r>
        <w:rPr>
          <w:rFonts w:cs="Times New Roman"/>
          <w:b w:val="false"/>
          <w:bCs w:val="false"/>
          <w:sz w:val="28"/>
          <w:szCs w:val="28"/>
        </w:rPr>
        <w:t xml:space="preserve"> о графе: матриц</w:t>
      </w:r>
      <w:r>
        <w:rPr>
          <w:rFonts w:cs="Times New Roman"/>
          <w:b w:val="false"/>
          <w:bCs w:val="false"/>
          <w:sz w:val="28"/>
          <w:szCs w:val="28"/>
        </w:rPr>
        <w:t>а</w:t>
      </w:r>
      <w:r>
        <w:rPr>
          <w:rFonts w:cs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66">
            <wp:simplePos x="0" y="0"/>
            <wp:positionH relativeFrom="column">
              <wp:posOffset>95250</wp:posOffset>
            </wp:positionH>
            <wp:positionV relativeFrom="paragraph">
              <wp:posOffset>473710</wp:posOffset>
            </wp:positionV>
            <wp:extent cx="6332220" cy="3582670"/>
            <wp:effectExtent l="0" t="0" r="0" b="0"/>
            <wp:wrapSquare wrapText="largest"/>
            <wp:docPr id="31" name="Image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8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b w:val="false"/>
          <w:bCs w:val="false"/>
          <w:sz w:val="28"/>
          <w:szCs w:val="28"/>
        </w:rPr>
        <w:t xml:space="preserve"> инцидентности; является ли граф деревом:</w:t>
      </w:r>
    </w:p>
    <w:p>
      <w:pPr>
        <w:pStyle w:val="Default"/>
        <w:jc w:val="left"/>
        <w:rPr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jc w:val="left"/>
        <w:rPr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jc w:val="left"/>
        <w:rPr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jc w:val="left"/>
        <w:rPr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jc w:val="left"/>
        <w:rPr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jc w:val="left"/>
        <w:rPr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6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82670"/>
            <wp:effectExtent l="0" t="0" r="0" b="0"/>
            <wp:wrapSquare wrapText="largest"/>
            <wp:docPr id="32" name="Image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7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Default"/>
        <w:jc w:val="left"/>
        <w:rPr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jc w:val="left"/>
        <w:rPr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>П</w:t>
      </w:r>
      <w:r>
        <w:rPr>
          <w:rFonts w:cs="Times New Roman"/>
          <w:b w:val="false"/>
          <w:bCs w:val="false"/>
          <w:sz w:val="28"/>
          <w:szCs w:val="28"/>
        </w:rPr>
        <w:t>риведение произвольного графа к бинарному и обычному дереву:</w:t>
      </w:r>
    </w:p>
    <w:p>
      <w:pPr>
        <w:pStyle w:val="Default"/>
        <w:jc w:val="left"/>
        <w:rPr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jc w:val="left"/>
        <w:rPr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6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82670"/>
            <wp:effectExtent l="0" t="0" r="0" b="0"/>
            <wp:wrapSquare wrapText="largest"/>
            <wp:docPr id="33" name="Image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29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Default"/>
        <w:jc w:val="left"/>
        <w:rPr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 xml:space="preserve"> </w:t>
      </w:r>
    </w:p>
    <w:p>
      <w:pPr>
        <w:pStyle w:val="Default"/>
        <w:jc w:val="lef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69">
            <wp:simplePos x="0" y="0"/>
            <wp:positionH relativeFrom="column">
              <wp:posOffset>85725</wp:posOffset>
            </wp:positionH>
            <wp:positionV relativeFrom="paragraph">
              <wp:posOffset>52070</wp:posOffset>
            </wp:positionV>
            <wp:extent cx="6332220" cy="3582670"/>
            <wp:effectExtent l="0" t="0" r="0" b="0"/>
            <wp:wrapSquare wrapText="largest"/>
            <wp:docPr id="34" name="Image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0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b w:val="false"/>
          <w:bCs w:val="false"/>
          <w:sz w:val="28"/>
          <w:szCs w:val="28"/>
        </w:rPr>
        <w:tab/>
      </w:r>
    </w:p>
    <w:p>
      <w:pPr>
        <w:pStyle w:val="Default"/>
        <w:jc w:val="left"/>
        <w:rPr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70">
            <wp:simplePos x="0" y="0"/>
            <wp:positionH relativeFrom="column">
              <wp:posOffset>66675</wp:posOffset>
            </wp:positionH>
            <wp:positionV relativeFrom="paragraph">
              <wp:posOffset>4445</wp:posOffset>
            </wp:positionV>
            <wp:extent cx="6332220" cy="3582670"/>
            <wp:effectExtent l="0" t="0" r="0" b="0"/>
            <wp:wrapSquare wrapText="largest"/>
            <wp:docPr id="35" name="Image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1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Default"/>
        <w:jc w:val="left"/>
        <w:rPr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jc w:val="left"/>
        <w:rPr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jc w:val="left"/>
        <w:rPr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jc w:val="left"/>
        <w:rPr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jc w:val="left"/>
        <w:rPr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>Н</w:t>
      </w:r>
      <w:r>
        <w:rPr>
          <w:rFonts w:cs="Times New Roman"/>
          <w:b w:val="false"/>
          <w:bCs w:val="false"/>
          <w:sz w:val="28"/>
          <w:szCs w:val="28"/>
        </w:rPr>
        <w:t>ахождени</w:t>
      </w:r>
      <w:r>
        <w:rPr>
          <w:rFonts w:cs="Times New Roman"/>
          <w:b w:val="false"/>
          <w:bCs w:val="false"/>
          <w:sz w:val="28"/>
          <w:szCs w:val="28"/>
        </w:rPr>
        <w:t>е</w:t>
      </w:r>
      <w:r>
        <w:rPr>
          <w:rFonts w:cs="Times New Roman"/>
          <w:b w:val="false"/>
          <w:bCs w:val="false"/>
          <w:sz w:val="28"/>
          <w:szCs w:val="28"/>
        </w:rPr>
        <w:t xml:space="preserve"> эйлеровых циклов:</w:t>
      </w:r>
    </w:p>
    <w:p>
      <w:pPr>
        <w:pStyle w:val="Default"/>
        <w:jc w:val="left"/>
        <w:rPr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jc w:val="left"/>
        <w:rPr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71">
            <wp:simplePos x="0" y="0"/>
            <wp:positionH relativeFrom="column">
              <wp:posOffset>0</wp:posOffset>
            </wp:positionH>
            <wp:positionV relativeFrom="paragraph">
              <wp:posOffset>23495</wp:posOffset>
            </wp:positionV>
            <wp:extent cx="6332220" cy="3582670"/>
            <wp:effectExtent l="0" t="0" r="0" b="0"/>
            <wp:wrapSquare wrapText="largest"/>
            <wp:docPr id="36" name="Image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2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Default"/>
        <w:jc w:val="left"/>
        <w:rPr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>П</w:t>
      </w:r>
      <w:r>
        <w:rPr>
          <w:rFonts w:cs="Times New Roman"/>
          <w:b w:val="false"/>
          <w:bCs w:val="false"/>
          <w:sz w:val="28"/>
          <w:szCs w:val="28"/>
        </w:rPr>
        <w:t xml:space="preserve">оиск всех путей (маршрутов) между двумя узлами и </w:t>
      </w:r>
      <w:r>
        <w:rPr>
          <w:rFonts w:cs="Times New Roman"/>
          <w:b w:val="false"/>
          <w:bCs w:val="false"/>
          <w:sz w:val="28"/>
          <w:szCs w:val="28"/>
        </w:rPr>
        <w:t xml:space="preserve">поиск </w:t>
      </w:r>
      <w:r>
        <w:rPr>
          <w:rFonts w:cs="Times New Roman"/>
          <w:b w:val="false"/>
          <w:bCs w:val="false"/>
          <w:sz w:val="28"/>
          <w:szCs w:val="28"/>
        </w:rPr>
        <w:t xml:space="preserve">кратчайших </w:t>
      </w:r>
      <w:r>
        <w:rPr>
          <w:rFonts w:cs="Times New Roman"/>
          <w:b w:val="false"/>
          <w:bCs w:val="false"/>
          <w:sz w:val="28"/>
          <w:szCs w:val="28"/>
        </w:rPr>
        <w:t>путей</w:t>
      </w:r>
      <w:r>
        <w:rPr>
          <w:rFonts w:cs="Times New Roman"/>
          <w:b w:val="false"/>
          <w:bCs w:val="false"/>
          <w:sz w:val="28"/>
          <w:szCs w:val="28"/>
        </w:rPr>
        <w:t>:</w:t>
      </w:r>
    </w:p>
    <w:p>
      <w:pPr>
        <w:pStyle w:val="Default"/>
        <w:jc w:val="left"/>
        <w:rPr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72">
            <wp:simplePos x="0" y="0"/>
            <wp:positionH relativeFrom="column">
              <wp:posOffset>0</wp:posOffset>
            </wp:positionH>
            <wp:positionV relativeFrom="paragraph">
              <wp:posOffset>71120</wp:posOffset>
            </wp:positionV>
            <wp:extent cx="6332220" cy="3582670"/>
            <wp:effectExtent l="0" t="0" r="0" b="0"/>
            <wp:wrapSquare wrapText="largest"/>
            <wp:docPr id="37" name="Image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3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Default"/>
        <w:jc w:val="left"/>
        <w:rPr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jc w:val="left"/>
        <w:rPr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73">
            <wp:simplePos x="0" y="0"/>
            <wp:positionH relativeFrom="column">
              <wp:posOffset>47625</wp:posOffset>
            </wp:positionH>
            <wp:positionV relativeFrom="paragraph">
              <wp:posOffset>18415</wp:posOffset>
            </wp:positionV>
            <wp:extent cx="6332220" cy="3582670"/>
            <wp:effectExtent l="0" t="0" r="0" b="0"/>
            <wp:wrapSquare wrapText="largest"/>
            <wp:docPr id="38" name="Image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4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Default"/>
        <w:jc w:val="left"/>
        <w:rPr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>В</w:t>
      </w:r>
      <w:r>
        <w:rPr>
          <w:rFonts w:cs="Times New Roman"/>
          <w:b w:val="false"/>
          <w:bCs w:val="false"/>
          <w:sz w:val="28"/>
          <w:szCs w:val="28"/>
        </w:rPr>
        <w:t>ычисление расстояния между двумя узлами:</w:t>
      </w:r>
    </w:p>
    <w:p>
      <w:pPr>
        <w:pStyle w:val="Default"/>
        <w:jc w:val="left"/>
        <w:rPr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74">
            <wp:simplePos x="0" y="0"/>
            <wp:positionH relativeFrom="column">
              <wp:posOffset>0</wp:posOffset>
            </wp:positionH>
            <wp:positionV relativeFrom="paragraph">
              <wp:posOffset>189865</wp:posOffset>
            </wp:positionV>
            <wp:extent cx="6332220" cy="3582670"/>
            <wp:effectExtent l="0" t="0" r="0" b="0"/>
            <wp:wrapSquare wrapText="largest"/>
            <wp:docPr id="39" name="Image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5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Default"/>
        <w:jc w:val="left"/>
        <w:rPr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jc w:val="left"/>
        <w:rPr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jc w:val="left"/>
        <w:rPr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В</w:t>
      </w:r>
      <w:r>
        <w:rPr>
          <w:sz w:val="28"/>
          <w:szCs w:val="28"/>
        </w:rPr>
        <w:t>ыделение одновременно нескольких элементов графа, копирование выделенного</w:t>
      </w:r>
    </w:p>
    <w:p>
      <w:pPr>
        <w:pStyle w:val="Default"/>
        <w:rPr>
          <w:sz w:val="28"/>
          <w:szCs w:val="28"/>
        </w:rPr>
      </w:pPr>
      <w:r>
        <w:rPr>
          <w:sz w:val="28"/>
          <w:szCs w:val="28"/>
        </w:rPr>
        <w:t>фрагмента в clipboard и восстановление из него:</w:t>
      </w:r>
    </w:p>
    <w:p>
      <w:pPr>
        <w:pStyle w:val="Default"/>
        <w:rPr>
          <w:sz w:val="28"/>
          <w:szCs w:val="28"/>
        </w:rPr>
      </w:pPr>
      <w:r>
        <w:rPr/>
      </w:r>
    </w:p>
    <w:p>
      <w:pPr>
        <w:pStyle w:val="Default"/>
        <w:rPr>
          <w:sz w:val="28"/>
          <w:szCs w:val="28"/>
        </w:rPr>
      </w:pPr>
      <w:r>
        <w:rPr/>
      </w:r>
    </w:p>
    <w:p>
      <w:pPr>
        <w:pStyle w:val="Default"/>
        <w:rPr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7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82670"/>
            <wp:effectExtent l="0" t="0" r="0" b="0"/>
            <wp:wrapSquare wrapText="largest"/>
            <wp:docPr id="40" name="Image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36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Default"/>
        <w:jc w:val="left"/>
        <w:rPr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jc w:val="left"/>
        <w:rPr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>Р</w:t>
      </w:r>
      <w:r>
        <w:rPr>
          <w:rFonts w:cs="Times New Roman"/>
          <w:b w:val="false"/>
          <w:bCs w:val="false"/>
          <w:sz w:val="28"/>
          <w:szCs w:val="28"/>
        </w:rPr>
        <w:t>аскраска графа:</w:t>
      </w:r>
    </w:p>
    <w:p>
      <w:pPr>
        <w:pStyle w:val="Default"/>
        <w:jc w:val="left"/>
        <w:rPr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76">
            <wp:simplePos x="0" y="0"/>
            <wp:positionH relativeFrom="column">
              <wp:posOffset>66675</wp:posOffset>
            </wp:positionH>
            <wp:positionV relativeFrom="paragraph">
              <wp:posOffset>98425</wp:posOffset>
            </wp:positionV>
            <wp:extent cx="6332220" cy="3582670"/>
            <wp:effectExtent l="0" t="0" r="0" b="0"/>
            <wp:wrapSquare wrapText="largest"/>
            <wp:docPr id="41" name="Image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37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Default"/>
        <w:jc w:val="left"/>
        <w:rPr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7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82670"/>
            <wp:effectExtent l="0" t="0" r="0" b="0"/>
            <wp:wrapSquare wrapText="largest"/>
            <wp:docPr id="42" name="Image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38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1352" w:hanging="360"/>
      </w:pPr>
      <w:rPr>
        <w:sz w:val="28"/>
        <w:szCs w:val="28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suff w:val="space"/>
      <w:lvlText w:val="%1.%2.%3.%4.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suff w:val="space"/>
      <w:lvlText w:val="%1.%2.%3.%4.%5.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suff w:val="space"/>
      <w:lvlText w:val="%1.%2.%3.%4.%5.%6.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suff w:val="space"/>
      <w:lvlText w:val="%1.%2.%3.%4.%5.%6.%7.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suff w:val="space"/>
      <w:lvlText w:val="%1.%2.%3.%4.%5.%6.%7.%8.%9."/>
      <w:lvlJc w:val="left"/>
      <w:pPr>
        <w:tabs>
          <w:tab w:val="num" w:pos="0"/>
        </w:tabs>
        <w:ind w:left="3600" w:hanging="36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780" w:hanging="42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108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440" w:hanging="108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440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800" w:hanging="144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2160" w:hanging="180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520" w:hanging="2160"/>
      </w:pPr>
      <w:rPr/>
    </w:lvl>
  </w:abstractNum>
  <w:abstractNum w:abstractNumId="8">
    <w:lvl w:ilvl="0">
      <w:start w:val="1"/>
      <w:numFmt w:val="decimal"/>
      <w:lvlText w:val="%1"/>
      <w:lvlJc w:val="left"/>
      <w:pPr>
        <w:tabs>
          <w:tab w:val="num" w:pos="0"/>
        </w:tabs>
        <w:ind w:left="375" w:hanging="375"/>
      </w:pPr>
      <w:rPr/>
    </w:lvl>
    <w:lvl w:ilvl="1">
      <w:start w:val="3"/>
      <w:numFmt w:val="decimal"/>
      <w:lvlText w:val="%1.%2"/>
      <w:lvlJc w:val="left"/>
      <w:pPr>
        <w:tabs>
          <w:tab w:val="num" w:pos="0"/>
        </w:tabs>
        <w:ind w:left="658" w:hanging="375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144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160" w:hanging="108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20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240" w:hanging="144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600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4320" w:hanging="180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5040" w:hanging="21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93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65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37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09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1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53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25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7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698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100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2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44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16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0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2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764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BY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BY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1331f"/>
    <w:pPr>
      <w:widowControl/>
      <w:suppressAutoHyphens w:val="true"/>
      <w:bidi w:val="0"/>
      <w:spacing w:lineRule="auto" w:line="240" w:before="0" w:after="0"/>
      <w:jc w:val="left"/>
      <w:textAlignment w:val="baseline"/>
    </w:pPr>
    <w:rPr>
      <w:rFonts w:ascii="Liberation Serif" w:hAnsi="Liberation Serif" w:eastAsia="Noto Serif CJK SC" w:cs="Droid Sans Devanagari"/>
      <w:color w:val="auto"/>
      <w:kern w:val="2"/>
      <w:sz w:val="24"/>
      <w:szCs w:val="24"/>
      <w:lang w:val="ru-RU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ntstyle01" w:customStyle="1">
    <w:name w:val="fontstyle01"/>
    <w:basedOn w:val="DefaultParagraphFont"/>
    <w:qFormat/>
    <w:rsid w:val="0041331f"/>
    <w:rPr>
      <w:rFonts w:ascii="Times New Roman" w:hAnsi="Times New Roman" w:eastAsia="Times New Roman" w:cs="Times New Roman"/>
      <w:b w:val="false"/>
      <w:bCs w:val="false"/>
      <w:i w:val="false"/>
      <w:iCs w:val="false"/>
      <w:color w:val="000000"/>
      <w:sz w:val="24"/>
      <w:szCs w:val="24"/>
    </w:rPr>
  </w:style>
  <w:style w:type="character" w:styleId="Katexmathml" w:customStyle="1">
    <w:name w:val="katex-mathml"/>
    <w:basedOn w:val="DefaultParagraphFont"/>
    <w:qFormat/>
    <w:rsid w:val="0041331f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andard" w:customStyle="1">
    <w:name w:val="Standard"/>
    <w:qFormat/>
    <w:rsid w:val="0041331f"/>
    <w:pPr>
      <w:widowControl/>
      <w:suppressAutoHyphens w:val="true"/>
      <w:bidi w:val="0"/>
      <w:spacing w:lineRule="auto" w:line="240" w:before="0" w:after="0"/>
      <w:jc w:val="left"/>
      <w:textAlignment w:val="baseline"/>
    </w:pPr>
    <w:rPr>
      <w:rFonts w:ascii="Liberation Serif" w:hAnsi="Liberation Serif" w:eastAsia="Noto Serif CJK SC" w:cs="Droid Sans Devanagari"/>
      <w:color w:val="auto"/>
      <w:kern w:val="2"/>
      <w:sz w:val="24"/>
      <w:szCs w:val="24"/>
      <w:lang w:val="ru-RU" w:eastAsia="zh-CN" w:bidi="hi-IN"/>
    </w:rPr>
  </w:style>
  <w:style w:type="paragraph" w:styleId="TableContents" w:customStyle="1">
    <w:name w:val="Table Contents"/>
    <w:basedOn w:val="Standard"/>
    <w:qFormat/>
    <w:rsid w:val="0041331f"/>
    <w:pPr>
      <w:suppressLineNumbers/>
    </w:pPr>
    <w:rPr/>
  </w:style>
  <w:style w:type="paragraph" w:styleId="NormalWeb">
    <w:name w:val="Normal (Web)"/>
    <w:basedOn w:val="Normal"/>
    <w:uiPriority w:val="99"/>
    <w:unhideWhenUsed/>
    <w:qFormat/>
    <w:rsid w:val="0041331f"/>
    <w:pPr>
      <w:suppressAutoHyphens w:val="false"/>
      <w:spacing w:beforeAutospacing="1" w:afterAutospacing="1"/>
      <w:textAlignment w:val="auto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ListParagraph">
    <w:name w:val="List Paragraph"/>
    <w:basedOn w:val="Normal"/>
    <w:uiPriority w:val="34"/>
    <w:qFormat/>
    <w:rsid w:val="0041331f"/>
    <w:pPr>
      <w:suppressAutoHyphens w:val="false"/>
      <w:spacing w:lineRule="auto" w:line="259" w:before="0" w:after="160"/>
      <w:ind w:left="720" w:hanging="0"/>
      <w:contextualSpacing/>
      <w:textAlignment w:val="auto"/>
    </w:pPr>
    <w:rPr>
      <w:rFonts w:ascii="Calibri" w:hAnsi="Calibri" w:eastAsia="Calibri" w:cs="Calibri"/>
      <w:kern w:val="0"/>
      <w:sz w:val="22"/>
      <w:szCs w:val="22"/>
      <w:lang w:eastAsia="en-US" w:bidi="ar-SA"/>
    </w:rPr>
  </w:style>
  <w:style w:type="paragraph" w:styleId="Default" w:customStyle="1">
    <w:name w:val="Default"/>
    <w:qFormat/>
    <w:rsid w:val="00b71e6f"/>
    <w:pPr>
      <w:widowControl/>
      <w:bidi w:val="0"/>
      <w:spacing w:lineRule="auto" w:line="240" w:before="0" w:after="0"/>
      <w:jc w:val="left"/>
    </w:pPr>
    <w:rPr>
      <w:rFonts w:ascii="Times New Roman" w:hAnsi="Times New Roman" w:cs="Times New Roman" w:eastAsia="Calibri"/>
      <w:color w:val="000000"/>
      <w:kern w:val="0"/>
      <w:sz w:val="24"/>
      <w:szCs w:val="24"/>
      <w:lang w:val="ru-BY" w:eastAsia="en-US" w:bidi="ar-SA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39"/>
    <w:rsid w:val="0041331f"/>
    <w:pPr>
      <w:spacing w:after="0" w:line="240" w:lineRule="auto"/>
    </w:pPr>
    <w:rPr>
      <w:lang w:val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numbering" Target="numbering.xml"/><Relationship Id="rId45" Type="http://schemas.openxmlformats.org/officeDocument/2006/relationships/fontTable" Target="fontTable.xml"/><Relationship Id="rId46" Type="http://schemas.openxmlformats.org/officeDocument/2006/relationships/settings" Target="settings.xml"/><Relationship Id="rId4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Application>LibreOffice/7.3.7.2$Linux_X86_64 LibreOffice_project/30$Build-2</Application>
  <AppVersion>15.0000</AppVersion>
  <Pages>41</Pages>
  <Words>1963</Words>
  <Characters>12924</Characters>
  <CharactersWithSpaces>14378</CharactersWithSpaces>
  <Paragraphs>577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2024-12-23T16:45:00Z</dcterms:created>
  <dc:creator>User</dc:creator>
  <dc:description/>
  <dc:language>en-US</dc:language>
  <cp:lastModifiedBy/>
  <dcterms:modified xsi:type="dcterms:W3CDTF">2024-12-27T06:02:48Z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