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4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66900" cy="904875"/>
            <wp:effectExtent b="0" l="0" r="0" t="0"/>
            <wp:docPr descr="Un letrero de color negro&#10;&#10;Descripción generada automáticamente con confianza baja" id="4" name="image4.png"/>
            <a:graphic>
              <a:graphicData uri="http://schemas.openxmlformats.org/drawingml/2006/picture">
                <pic:pic>
                  <pic:nvPicPr>
                    <pic:cNvPr descr="Un letrero de color negro&#10;&#10;Descripción generada automáticamente con confianza baj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Proyecto Diseño 1 / Avance 2</w:t>
      </w:r>
    </w:p>
    <w:p w:rsidR="00000000" w:rsidDel="00000000" w:rsidP="00000000" w:rsidRDefault="00000000" w:rsidRPr="00000000" w14:paraId="00000004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Leonardo Valverde Soto</w:t>
      </w:r>
    </w:p>
    <w:p w:rsidR="00000000" w:rsidDel="00000000" w:rsidP="00000000" w:rsidRDefault="00000000" w:rsidRPr="00000000" w14:paraId="00000006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Universidad CENFOTEC</w:t>
      </w:r>
    </w:p>
    <w:p w:rsidR="00000000" w:rsidDel="00000000" w:rsidP="00000000" w:rsidRDefault="00000000" w:rsidRPr="00000000" w14:paraId="00000008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Diseño 1</w:t>
      </w:r>
    </w:p>
    <w:p w:rsidR="00000000" w:rsidDel="00000000" w:rsidP="00000000" w:rsidRDefault="00000000" w:rsidRPr="00000000" w14:paraId="0000000A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Alvaro Cordero Peña</w:t>
      </w:r>
    </w:p>
    <w:p w:rsidR="00000000" w:rsidDel="00000000" w:rsidP="00000000" w:rsidRDefault="00000000" w:rsidRPr="00000000" w14:paraId="0000000C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  <w:t xml:space="preserve">Fecha: 05/04/2026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bqjmknu2cn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presente avance tiene como objetivo mejorar la interfaz desarrollada previamente mediante la implementación de diseño responsivo, permitiendo que la página web se adapte correctamente a diferentes tamaños de pantalla como computadoras, tabletas y dispositivos móviles.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Además, se incorporaron nuevas técnicas de maquetación utilizando Flexbox y CSS Grid, así como mejoras visuales y funcionales que optimizan la experiencia del usuario.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q5syp7v1qo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Diseño Responsivo (Media Queries)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implementaron media queries para adaptar el diseño a distintos tamaños de pantalla.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utilizaron dos puntos de quiebre principales: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@media (max-width: 1024px):</w:t>
      </w:r>
      <w:r w:rsidDel="00000000" w:rsidR="00000000" w:rsidRPr="00000000">
        <w:rPr>
          <w:rtl w:val="0"/>
        </w:rPr>
        <w:t xml:space="preserve"> Adaptación para tablets, reorganizando el contenido en estructuras más compactas.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@media (max-width: 768px):</w:t>
      </w:r>
      <w:r w:rsidDel="00000000" w:rsidR="00000000" w:rsidRPr="00000000">
        <w:rPr>
          <w:rtl w:val="0"/>
        </w:rPr>
        <w:t xml:space="preserve"> Adaptación para dispositivos móviles, donde el contenido se presenta en una sola columna para mejorar la legibilidad.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Estos cambios permiten que la interfaz mantenga una estructura clara y funcional en cualquier dispositivo.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Screenshot para Desktop: 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490913" cy="217030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2170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Screenshot para Tablet: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548063" cy="294100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941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Screenshot para mobil: 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824038" cy="304893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304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7lcgoqa1fc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Flexbox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Flexbox se utilizó para organizar elementos en una sola dimensión, principalmente en: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-Barra de navegación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-Sección Hero 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-Sección “¿Cómo funciona?”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Gracias a Flexbox se logró una alineación adecuada y una distribución flexible del contenido.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986338" cy="164830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164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CSS Grid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implementó CSS Grid en la sección de “Beneficios”, permitiendo organizar el contenido en filas y columnas.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Esto facilitó la creación de un diseño más estructurado, especialmente en la distribución de las tarjetas (cards) y el carrusel de imágenes.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uso de Grid permitió adaptar fácilmente el layout a diferentes tamaños de pantalla.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z7z0xul7m0z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bm8fmozapj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d5uavbfntx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50h7in1x9a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ebgnshhl49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gcvplk13e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Navegación Responsiva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barra de navegación fue adaptada para dispositivos móviles, reorganizando los elementos en una estructura vertical que facilita su uso en pantallas pequeñas.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Esto mejora la accesibilidad y la experiencia del usuario en dispositivos móviles.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138488" cy="53612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536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mfrdafpcyl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yly5m4wkrmm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y5i8pw7uz1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g1iejydxfs9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q2uxzfu322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Botón Flotante</w:t>
      </w:r>
    </w:p>
    <w:p w:rsidR="00000000" w:rsidDel="00000000" w:rsidP="00000000" w:rsidRDefault="00000000" w:rsidRPr="00000000" w14:paraId="0000005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implementó un botón flotante utilizando la propiedad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position: fixed</w:t>
      </w:r>
      <w:r w:rsidDel="00000000" w:rsidR="00000000" w:rsidRPr="00000000">
        <w:rPr>
          <w:rtl w:val="0"/>
        </w:rPr>
        <w:t xml:space="preserve">, el cual permanece visible en todo momento.</w:t>
      </w:r>
    </w:p>
    <w:p w:rsidR="00000000" w:rsidDel="00000000" w:rsidP="00000000" w:rsidRDefault="00000000" w:rsidRPr="00000000" w14:paraId="000000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botón permite al usuario acceder rápidamente a una acción importante, mejorando la interacción y usabilidad del sitio.</w:t>
      </w:r>
    </w:p>
    <w:p w:rsidR="00000000" w:rsidDel="00000000" w:rsidP="00000000" w:rsidRDefault="00000000" w:rsidRPr="00000000" w14:paraId="0000006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695700" cy="4381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j0sa7tvqlr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Tipografías y Recursos</w:t>
      </w:r>
    </w:p>
    <w:p w:rsidR="00000000" w:rsidDel="00000000" w:rsidP="00000000" w:rsidRDefault="00000000" w:rsidRPr="00000000" w14:paraId="0000006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utilizaron fuentes de Google Fonts:</w:t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-Poppins para títulos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-Open Sans para contenido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Además, se incorporaron imágenes e iconos que refuerzan la identidad visual del proyecto.</w:t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jl03t1ep61q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implementación de diseño responsivo permitió mejorar significativamente la experiencia del usuario, asegurando que el sitio web sea accesible y funcional en diferentes dispositivos.</w:t>
      </w:r>
    </w:p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uso combinado de Flexbox y CSS Grid facilitó la organización del contenido, mientras que los elementos interactivos como el botón flotante aportan valor adicional al diseño.</w:t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avance representa una evolución importante en la construcción de una interfaz moderna, adaptable y centrada en el usuario.</w:t>
      </w:r>
    </w:p>
    <w:p w:rsidR="00000000" w:rsidDel="00000000" w:rsidP="00000000" w:rsidRDefault="00000000" w:rsidRPr="00000000" w14:paraId="0000007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