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Lizette</w:t>
      </w:r>
      <w:r>
        <w:t xml:space="preserve"> </w:t>
      </w:r>
      <w:r>
        <w:t xml:space="preserve">van</w:t>
      </w:r>
      <w:r>
        <w:t xml:space="preserve"> </w:t>
      </w:r>
      <w:r>
        <w:t xml:space="preserve">Zyl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Percentages of drivers testing positive by drug type, sex,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BodyText"/>
      </w:pPr>
      <w:r>
        <w:t xml:space="preserve">Figure 1: Prevalence of nonalcohol drugs in fatally injured drivers by year and age group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Prevalence of nonalcohol drugs in fatally injured drivers by year and drug type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3: Prevalence of cannabinoid drugs in fatally injured drivers by year and age group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Prevalence of drugs in fatally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38.3% (35.2%, 41.4%)</w:t>
            </w:r>
          </w:p>
        </w:tc>
        <w:tc>
          <w:p>
            <w:pPr>
              <w:pStyle w:val="Compact"/>
              <w:jc w:val="left"/>
            </w:pPr>
            <w:r>
              <w:t xml:space="preserve">39.8% (36.4%, 43.2%)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4.6% (3.2%, 6%)</w:t>
            </w:r>
          </w:p>
        </w:tc>
        <w:tc>
          <w:p>
            <w:pPr>
              <w:pStyle w:val="Compact"/>
              <w:jc w:val="left"/>
            </w:pPr>
            <w:r>
              <w:t xml:space="preserve">12.2% (9.9%, 14.5%)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1.9% (1%, 2.8%)</w:t>
            </w:r>
          </w:p>
        </w:tc>
        <w:tc>
          <w:p>
            <w:pPr>
              <w:pStyle w:val="Compact"/>
              <w:jc w:val="left"/>
            </w:pPr>
            <w:r>
              <w:t xml:space="preserve">5.4% (3.8%, 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2% (1.1%, 2.9%)</w:t>
            </w:r>
          </w:p>
        </w:tc>
        <w:tc>
          <w:p>
            <w:pPr>
              <w:pStyle w:val="Compact"/>
              <w:jc w:val="left"/>
            </w:pPr>
            <w:r>
              <w:t xml:space="preserve">4.9% (3.4%, 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4.3% (3%, 5.6%)</w:t>
            </w:r>
          </w:p>
        </w:tc>
        <w:tc>
          <w:p>
            <w:pPr>
              <w:pStyle w:val="Compact"/>
              <w:jc w:val="left"/>
            </w:pPr>
            <w:r>
              <w:t xml:space="preserve">5.1% (3.6%, 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(6.3%, 9.9%)</w:t>
            </w:r>
          </w:p>
        </w:tc>
        <w:tc>
          <w:p>
            <w:pPr>
              <w:pStyle w:val="Compact"/>
              <w:jc w:val="left"/>
            </w:pPr>
            <w:r>
              <w:t xml:space="preserve">8.9% (6.9%, 10.9%)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</w:t>
      </w:r>
      <w:r>
        <w:t xml:space="preserve"> </w:t>
      </w:r>
      <w:r>
        <w:t xml:space="preserve">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 Wald</w:t>
      </w:r>
      <w:r>
        <w:t xml:space="preserve"> </w:t>
      </w:r>
      <w:r>
        <w:t xml:space="preserve">test of logistic regression coefficient for “year”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f751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Lizette van Zyl</dc:creator>
  <dcterms:created xsi:type="dcterms:W3CDTF">2017-11-07T03:22:50Z</dcterms:created>
  <dcterms:modified xsi:type="dcterms:W3CDTF">2017-11-07T03:22:50Z</dcterms:modified>
</cp:coreProperties>
</file>