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03E" w:rsidRPr="004C203E" w:rsidRDefault="004C203E" w:rsidP="004C203E">
      <w:pPr>
        <w:spacing w:after="0" w:line="240" w:lineRule="auto"/>
        <w:jc w:val="center"/>
      </w:pPr>
      <w:r w:rsidRPr="004C203E">
        <w:t>Rotas de fuga</w:t>
      </w:r>
    </w:p>
    <w:p w:rsidR="004C203E" w:rsidRPr="004C203E" w:rsidRDefault="004C203E" w:rsidP="004C203E">
      <w:pPr>
        <w:spacing w:after="0" w:line="240" w:lineRule="auto"/>
        <w:jc w:val="center"/>
      </w:pPr>
      <w:r w:rsidRPr="004C203E">
        <w:t>Funcionamento</w:t>
      </w:r>
    </w:p>
    <w:p w:rsidR="004C203E" w:rsidRDefault="004C203E" w:rsidP="004C203E">
      <w:pPr>
        <w:spacing w:after="0" w:line="240" w:lineRule="auto"/>
        <w:jc w:val="center"/>
      </w:pPr>
      <w:r w:rsidRPr="004C203E">
        <w:t>2020-10</w:t>
      </w:r>
    </w:p>
    <w:tbl>
      <w:tblPr>
        <w:tblStyle w:val="Tabelacomgrade"/>
        <w:tblW w:w="14709" w:type="dxa"/>
        <w:tblLayout w:type="fixed"/>
        <w:tblLook w:val="04A0" w:firstRow="1" w:lastRow="0" w:firstColumn="1" w:lastColumn="0" w:noHBand="0" w:noVBand="1"/>
      </w:tblPr>
      <w:tblGrid>
        <w:gridCol w:w="382"/>
        <w:gridCol w:w="7163"/>
        <w:gridCol w:w="7164"/>
      </w:tblGrid>
      <w:tr w:rsidR="001E5C1B" w:rsidTr="00ED5072">
        <w:tc>
          <w:tcPr>
            <w:tcW w:w="382" w:type="dxa"/>
            <w:shd w:val="clear" w:color="auto" w:fill="8DB3E2" w:themeFill="text2" w:themeFillTint="66"/>
          </w:tcPr>
          <w:p w:rsidR="001E5C1B" w:rsidRDefault="001E5C1B" w:rsidP="00C057F8"/>
        </w:tc>
        <w:tc>
          <w:tcPr>
            <w:tcW w:w="7163" w:type="dxa"/>
            <w:shd w:val="clear" w:color="auto" w:fill="8DB3E2" w:themeFill="text2" w:themeFillTint="66"/>
          </w:tcPr>
          <w:p w:rsidR="001E5C1B" w:rsidRDefault="001E5C1B" w:rsidP="00ED5072">
            <w:pPr>
              <w:jc w:val="center"/>
            </w:pPr>
            <w:r>
              <w:t>Middleware C#</w:t>
            </w:r>
          </w:p>
        </w:tc>
        <w:tc>
          <w:tcPr>
            <w:tcW w:w="7164" w:type="dxa"/>
            <w:shd w:val="clear" w:color="auto" w:fill="8DB3E2" w:themeFill="text2" w:themeFillTint="66"/>
          </w:tcPr>
          <w:p w:rsidR="001E5C1B" w:rsidRDefault="001E5C1B" w:rsidP="00ED5072">
            <w:pPr>
              <w:jc w:val="center"/>
            </w:pPr>
            <w:r>
              <w:t>Middleware Python</w:t>
            </w:r>
          </w:p>
        </w:tc>
      </w:tr>
      <w:tr w:rsidR="001E5C1B" w:rsidTr="004256F1">
        <w:tc>
          <w:tcPr>
            <w:tcW w:w="382" w:type="dxa"/>
          </w:tcPr>
          <w:p w:rsidR="001E5C1B" w:rsidRDefault="001E5C1B" w:rsidP="00AF789A">
            <w:pPr>
              <w:pStyle w:val="PargrafodaLista"/>
              <w:numPr>
                <w:ilvl w:val="0"/>
                <w:numId w:val="7"/>
              </w:numPr>
            </w:pPr>
            <w:proofErr w:type="gramStart"/>
            <w:r>
              <w:t>1</w:t>
            </w:r>
            <w:proofErr w:type="gramEnd"/>
          </w:p>
        </w:tc>
        <w:tc>
          <w:tcPr>
            <w:tcW w:w="7163" w:type="dxa"/>
            <w:shd w:val="clear" w:color="auto" w:fill="FFC000"/>
          </w:tcPr>
          <w:p w:rsidR="001E5C1B" w:rsidRPr="004C203E" w:rsidRDefault="001E5C1B" w:rsidP="001E5C1B">
            <w:pPr>
              <w:jc w:val="both"/>
            </w:pPr>
            <w:r w:rsidRPr="004C203E">
              <w:t>Acionamento de uma rota de fuga não bloqueia equipamento.</w:t>
            </w:r>
          </w:p>
          <w:p w:rsidR="001E5C1B" w:rsidRPr="004C203E" w:rsidRDefault="001E5C1B" w:rsidP="001E5C1B">
            <w:pPr>
              <w:numPr>
                <w:ilvl w:val="1"/>
                <w:numId w:val="4"/>
              </w:numPr>
              <w:ind w:left="469"/>
              <w:jc w:val="both"/>
            </w:pPr>
            <w:r w:rsidRPr="004C203E">
              <w:t xml:space="preserve">Ao ativar uma segunda rota de fuga que contenha o mesmo equipamento, comando </w:t>
            </w:r>
            <w:r>
              <w:t xml:space="preserve">da segunda rota de fuga </w:t>
            </w:r>
            <w:r w:rsidRPr="004C203E">
              <w:t>é atendido, ignorando a rota de fuga anteriormente ativada.</w:t>
            </w:r>
          </w:p>
          <w:p w:rsidR="001E5C1B" w:rsidRDefault="001E5C1B" w:rsidP="001E5C1B">
            <w:pPr>
              <w:numPr>
                <w:ilvl w:val="1"/>
                <w:numId w:val="4"/>
              </w:numPr>
              <w:ind w:left="469"/>
              <w:jc w:val="both"/>
            </w:pPr>
            <w:r>
              <w:t>Se duas rotas de fuga estiverem acionadas simultaneamente:</w:t>
            </w:r>
          </w:p>
          <w:p w:rsidR="001E5C1B" w:rsidRDefault="001E5C1B" w:rsidP="001E5C1B">
            <w:pPr>
              <w:numPr>
                <w:ilvl w:val="2"/>
                <w:numId w:val="4"/>
              </w:numPr>
              <w:ind w:left="752" w:hanging="567"/>
              <w:jc w:val="both"/>
            </w:pPr>
            <w:r w:rsidRPr="004C203E">
              <w:t>Ao desativar a segunda rota de fuga, equipamento volta para estado normal e não para estado da rota de fuga ativad</w:t>
            </w:r>
            <w:r>
              <w:t>o pela primeira rota de fuga</w:t>
            </w:r>
            <w:r w:rsidRPr="004C203E">
              <w:t>.</w:t>
            </w:r>
          </w:p>
          <w:p w:rsidR="001E5C1B" w:rsidRDefault="001E5C1B" w:rsidP="001E5C1B">
            <w:pPr>
              <w:numPr>
                <w:ilvl w:val="2"/>
                <w:numId w:val="4"/>
              </w:numPr>
              <w:ind w:left="752" w:hanging="567"/>
              <w:jc w:val="both"/>
            </w:pPr>
            <w:r>
              <w:t xml:space="preserve">De forma análoga, caso desative a primeira rota de fuga, </w:t>
            </w:r>
            <w:r w:rsidRPr="004C203E">
              <w:t>equipamento volta para estado normal</w:t>
            </w:r>
            <w:r>
              <w:t>, desobedecendo ao comando de ativação dado pela segunda rota de fuga.</w:t>
            </w:r>
          </w:p>
          <w:p w:rsidR="001E5C1B" w:rsidRDefault="001E5C1B" w:rsidP="001E5C1B">
            <w:pPr>
              <w:numPr>
                <w:ilvl w:val="2"/>
                <w:numId w:val="4"/>
              </w:numPr>
              <w:ind w:left="752" w:hanging="567"/>
              <w:jc w:val="both"/>
            </w:pPr>
            <w:r>
              <w:t>Tal comportamento c</w:t>
            </w:r>
            <w:r w:rsidRPr="004C203E">
              <w:t>ausa incompatibilidade</w:t>
            </w:r>
            <w:r>
              <w:t>s entre informações</w:t>
            </w:r>
            <w:r w:rsidRPr="004C203E">
              <w:t xml:space="preserve"> no Front </w:t>
            </w:r>
            <w:proofErr w:type="spellStart"/>
            <w:r w:rsidRPr="004C203E">
              <w:t>End</w:t>
            </w:r>
            <w:proofErr w:type="spellEnd"/>
            <w:r w:rsidRPr="004C203E">
              <w:t xml:space="preserve"> e</w:t>
            </w:r>
            <w:r>
              <w:t xml:space="preserve"> o comportamento do equipamento:</w:t>
            </w:r>
            <w:r w:rsidRPr="004C203E">
              <w:t xml:space="preserve"> </w:t>
            </w:r>
            <w:r>
              <w:t xml:space="preserve">o Front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r w:rsidRPr="004C203E">
              <w:t>permanecerá mostrando</w:t>
            </w:r>
            <w:r>
              <w:t xml:space="preserve"> que uma das rotas de fuga está ativada, </w:t>
            </w:r>
            <w:r w:rsidRPr="004C203E">
              <w:t>mas equipamento estará normalizado.</w:t>
            </w:r>
            <w:r>
              <w:t xml:space="preserve"> </w:t>
            </w:r>
          </w:p>
        </w:tc>
        <w:tc>
          <w:tcPr>
            <w:tcW w:w="7164" w:type="dxa"/>
            <w:shd w:val="clear" w:color="auto" w:fill="D6E3BC" w:themeFill="accent3" w:themeFillTint="66"/>
          </w:tcPr>
          <w:p w:rsidR="001E5C1B" w:rsidRDefault="001E5C1B" w:rsidP="001E5C1B">
            <w:r>
              <w:t>Ao ativar a primeira rota</w:t>
            </w:r>
            <w:r>
              <w:t xml:space="preserve"> de fuga, bloqueia equipamento.</w:t>
            </w:r>
          </w:p>
          <w:p w:rsidR="001E5C1B" w:rsidRDefault="001E5C1B" w:rsidP="00AF789A">
            <w:pPr>
              <w:numPr>
                <w:ilvl w:val="1"/>
                <w:numId w:val="6"/>
              </w:numPr>
              <w:ind w:left="535"/>
              <w:jc w:val="both"/>
            </w:pPr>
            <w:r>
              <w:t xml:space="preserve">Ao ativar uma segunda rota de fuga que contenha o mesmo equipamento, comando não é atendido, até que primeira rota de fuga seja desativada. Neste caso, equipamento primeiramente será normalizado e posteriormente será ativado conforme segunda rota de </w:t>
            </w:r>
            <w:bookmarkStart w:id="0" w:name="_GoBack"/>
            <w:bookmarkEnd w:id="0"/>
            <w:r>
              <w:t>fuga.</w:t>
            </w:r>
          </w:p>
        </w:tc>
      </w:tr>
      <w:tr w:rsidR="00E32909" w:rsidTr="003F4D4C">
        <w:tc>
          <w:tcPr>
            <w:tcW w:w="382" w:type="dxa"/>
          </w:tcPr>
          <w:p w:rsidR="00E32909" w:rsidRDefault="00E32909" w:rsidP="00AF789A">
            <w:pPr>
              <w:pStyle w:val="PargrafodaLista"/>
              <w:numPr>
                <w:ilvl w:val="0"/>
                <w:numId w:val="6"/>
              </w:numPr>
            </w:pPr>
          </w:p>
        </w:tc>
        <w:tc>
          <w:tcPr>
            <w:tcW w:w="7163" w:type="dxa"/>
            <w:shd w:val="clear" w:color="auto" w:fill="D6E3BC" w:themeFill="accent3" w:themeFillTint="66"/>
          </w:tcPr>
          <w:p w:rsidR="00E32909" w:rsidRDefault="00E32909" w:rsidP="00C057F8">
            <w:pPr>
              <w:jc w:val="both"/>
            </w:pPr>
            <w:r>
              <w:t xml:space="preserve">Caso rota de fuga esteja ativada e equipamento seja desligado, ao ser religado, </w:t>
            </w:r>
            <w:r>
              <w:t xml:space="preserve">continua </w:t>
            </w:r>
            <w:r>
              <w:t>atende</w:t>
            </w:r>
            <w:r>
              <w:t>ndo</w:t>
            </w:r>
            <w:r>
              <w:t xml:space="preserve"> rota de fuga que estava ativada.</w:t>
            </w:r>
          </w:p>
        </w:tc>
        <w:tc>
          <w:tcPr>
            <w:tcW w:w="7164" w:type="dxa"/>
            <w:shd w:val="clear" w:color="auto" w:fill="D6E3BC" w:themeFill="accent3" w:themeFillTint="66"/>
          </w:tcPr>
          <w:p w:rsidR="00E32909" w:rsidRDefault="00E32909" w:rsidP="00AF789A">
            <w:pPr>
              <w:jc w:val="both"/>
            </w:pPr>
            <w:r>
              <w:t>Idem</w:t>
            </w:r>
          </w:p>
        </w:tc>
      </w:tr>
      <w:tr w:rsidR="00E32909" w:rsidTr="00AA0DB4">
        <w:tc>
          <w:tcPr>
            <w:tcW w:w="382" w:type="dxa"/>
          </w:tcPr>
          <w:p w:rsidR="00E32909" w:rsidRDefault="00E32909" w:rsidP="00AF789A">
            <w:pPr>
              <w:pStyle w:val="PargrafodaLista"/>
              <w:numPr>
                <w:ilvl w:val="0"/>
                <w:numId w:val="6"/>
              </w:numPr>
            </w:pPr>
          </w:p>
        </w:tc>
        <w:tc>
          <w:tcPr>
            <w:tcW w:w="7163" w:type="dxa"/>
            <w:shd w:val="clear" w:color="auto" w:fill="FFFF00"/>
          </w:tcPr>
          <w:p w:rsidR="00E32909" w:rsidRPr="004C203E" w:rsidRDefault="00E32909" w:rsidP="001E5C1B">
            <w:pPr>
              <w:jc w:val="both"/>
            </w:pPr>
            <w:r w:rsidRPr="004C203E">
              <w:t>Não reenvia periodicamente comandos para os equipamentos que estão em rotas de fuga ativadas.</w:t>
            </w:r>
            <w:r>
              <w:t xml:space="preserve"> Ou seja, não há reforço de que o comando deve ser atendido.</w:t>
            </w:r>
          </w:p>
        </w:tc>
        <w:tc>
          <w:tcPr>
            <w:tcW w:w="7164" w:type="dxa"/>
            <w:shd w:val="clear" w:color="auto" w:fill="D6E3BC" w:themeFill="accent3" w:themeFillTint="66"/>
          </w:tcPr>
          <w:p w:rsidR="00E32909" w:rsidRPr="004C203E" w:rsidRDefault="00E32909" w:rsidP="00AF789A">
            <w:pPr>
              <w:jc w:val="both"/>
            </w:pPr>
            <w:proofErr w:type="gramStart"/>
            <w:r w:rsidRPr="004C203E">
              <w:t>Se rota</w:t>
            </w:r>
            <w:proofErr w:type="gramEnd"/>
            <w:r w:rsidRPr="004C203E">
              <w:t xml:space="preserve"> de fuga está ativada, manda comandos constante</w:t>
            </w:r>
            <w:r>
              <w:t>mente</w:t>
            </w:r>
            <w:r w:rsidRPr="004C203E">
              <w:t xml:space="preserve"> para </w:t>
            </w:r>
            <w:r w:rsidR="00AA0DB4">
              <w:t xml:space="preserve">certificar que </w:t>
            </w:r>
            <w:r w:rsidRPr="004C203E">
              <w:t>equipamento entrar</w:t>
            </w:r>
            <w:r w:rsidR="00AA0DB4">
              <w:t>á</w:t>
            </w:r>
            <w:r w:rsidRPr="004C203E">
              <w:t xml:space="preserve"> no modo referente.</w:t>
            </w:r>
          </w:p>
          <w:p w:rsidR="00E32909" w:rsidRDefault="00E32909" w:rsidP="00C057F8"/>
        </w:tc>
      </w:tr>
      <w:tr w:rsidR="00E32909" w:rsidTr="001E5C1B">
        <w:tc>
          <w:tcPr>
            <w:tcW w:w="382" w:type="dxa"/>
          </w:tcPr>
          <w:p w:rsidR="00E32909" w:rsidRDefault="00E32909" w:rsidP="00AF789A">
            <w:pPr>
              <w:pStyle w:val="PargrafodaLista"/>
              <w:numPr>
                <w:ilvl w:val="0"/>
                <w:numId w:val="6"/>
              </w:numPr>
            </w:pPr>
          </w:p>
        </w:tc>
        <w:tc>
          <w:tcPr>
            <w:tcW w:w="7163" w:type="dxa"/>
          </w:tcPr>
          <w:p w:rsidR="00E32909" w:rsidRDefault="00E32909" w:rsidP="001E5C1B">
            <w:pPr>
              <w:jc w:val="both"/>
            </w:pPr>
            <w:r w:rsidRPr="004C203E">
              <w:t xml:space="preserve">Registra do estado do equipamento é feito no banco de dados, em </w:t>
            </w:r>
            <w:proofErr w:type="gramStart"/>
            <w:r w:rsidRPr="004C203E">
              <w:t>TB_EQUIPAMENTOS.</w:t>
            </w:r>
            <w:proofErr w:type="gramEnd"/>
            <w:r w:rsidRPr="004C203E">
              <w:t>ST_ATIVO, com os seguintes valores:</w:t>
            </w:r>
          </w:p>
          <w:p w:rsidR="003F4D4C" w:rsidRDefault="003F4D4C" w:rsidP="001E5C1B">
            <w:pPr>
              <w:jc w:val="both"/>
            </w:pPr>
          </w:p>
          <w:tbl>
            <w:tblPr>
              <w:tblStyle w:val="SombreamentoClaro-nfase1"/>
              <w:tblW w:w="6989" w:type="dxa"/>
              <w:tblLayout w:type="fixed"/>
              <w:tblLook w:val="04A0" w:firstRow="1" w:lastRow="0" w:firstColumn="1" w:lastColumn="0" w:noHBand="0" w:noVBand="1"/>
            </w:tblPr>
            <w:tblGrid>
              <w:gridCol w:w="952"/>
              <w:gridCol w:w="1337"/>
              <w:gridCol w:w="4700"/>
            </w:tblGrid>
            <w:tr w:rsidR="00AA0DB4" w:rsidRPr="004C203E" w:rsidTr="00AA0D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ST_ATIVO</w:t>
                  </w:r>
                </w:p>
              </w:tc>
              <w:tc>
                <w:tcPr>
                  <w:tcW w:w="1337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Modo de Operação</w:t>
                  </w:r>
                </w:p>
              </w:tc>
              <w:tc>
                <w:tcPr>
                  <w:tcW w:w="4700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Descrição</w:t>
                  </w:r>
                </w:p>
              </w:tc>
            </w:tr>
            <w:tr w:rsidR="003F4D4C" w:rsidRPr="004C203E" w:rsidTr="00AA0D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1E5C1B">
                    <w:rPr>
                      <w:sz w:val="16"/>
                      <w:szCs w:val="16"/>
                    </w:rPr>
                    <w:t>0</w:t>
                  </w:r>
                  <w:proofErr w:type="gramEnd"/>
                </w:p>
              </w:tc>
              <w:tc>
                <w:tcPr>
                  <w:tcW w:w="1337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Desativado</w:t>
                  </w:r>
                </w:p>
              </w:tc>
              <w:tc>
                <w:tcPr>
                  <w:tcW w:w="4700" w:type="dxa"/>
                  <w:vAlign w:val="center"/>
                  <w:hideMark/>
                </w:tcPr>
                <w:p w:rsidR="00E32909" w:rsidRPr="001E5C1B" w:rsidRDefault="00E32909" w:rsidP="00AA0D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Equipamento não aparece nem na lista de equipamentos do middleware.</w:t>
                  </w:r>
                </w:p>
                <w:p w:rsidR="00E32909" w:rsidRPr="001E5C1B" w:rsidRDefault="00E32909" w:rsidP="00AA0D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 xml:space="preserve">Não se deve tentar conectar, nem aguardar uma conexão deste </w:t>
                  </w:r>
                  <w:r w:rsidRPr="001E5C1B">
                    <w:rPr>
                      <w:sz w:val="16"/>
                      <w:szCs w:val="16"/>
                    </w:rPr>
                    <w:lastRenderedPageBreak/>
                    <w:t>equipamento.</w:t>
                  </w:r>
                </w:p>
              </w:tc>
            </w:tr>
            <w:tr w:rsidR="00E32909" w:rsidRPr="004C203E" w:rsidTr="00AA0DB4">
              <w:trPr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1E5C1B">
                    <w:rPr>
                      <w:sz w:val="16"/>
                      <w:szCs w:val="16"/>
                    </w:rPr>
                    <w:lastRenderedPageBreak/>
                    <w:t>1</w:t>
                  </w:r>
                  <w:proofErr w:type="gramEnd"/>
                </w:p>
              </w:tc>
              <w:tc>
                <w:tcPr>
                  <w:tcW w:w="1337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Ativado</w:t>
                  </w:r>
                </w:p>
              </w:tc>
              <w:tc>
                <w:tcPr>
                  <w:tcW w:w="4700" w:type="dxa"/>
                  <w:vAlign w:val="center"/>
                  <w:hideMark/>
                </w:tcPr>
                <w:p w:rsidR="00E32909" w:rsidRPr="001E5C1B" w:rsidRDefault="00E32909" w:rsidP="00AA0D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Equipamento está no estado de operação normal, aguardando solicitações de acesso.</w:t>
                  </w:r>
                </w:p>
              </w:tc>
            </w:tr>
            <w:tr w:rsidR="003F4D4C" w:rsidRPr="004C203E" w:rsidTr="00AA0D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1E5C1B">
                    <w:rPr>
                      <w:sz w:val="16"/>
                      <w:szCs w:val="16"/>
                    </w:rPr>
                    <w:t>2</w:t>
                  </w:r>
                  <w:proofErr w:type="gramEnd"/>
                </w:p>
              </w:tc>
              <w:tc>
                <w:tcPr>
                  <w:tcW w:w="1337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Em Bloqueio</w:t>
                  </w:r>
                </w:p>
              </w:tc>
              <w:tc>
                <w:tcPr>
                  <w:tcW w:w="4700" w:type="dxa"/>
                  <w:vAlign w:val="center"/>
                  <w:hideMark/>
                </w:tcPr>
                <w:p w:rsidR="00E32909" w:rsidRPr="001E5C1B" w:rsidRDefault="00E32909" w:rsidP="00AA0D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Equipamento não aceita o acesso de nenhum cartão, mas está conectado no sistema.</w:t>
                  </w:r>
                </w:p>
              </w:tc>
            </w:tr>
            <w:tr w:rsidR="00E32909" w:rsidRPr="004C203E" w:rsidTr="00AA0DB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1E5C1B">
                    <w:rPr>
                      <w:sz w:val="16"/>
                      <w:szCs w:val="16"/>
                    </w:rPr>
                    <w:t>3</w:t>
                  </w:r>
                  <w:proofErr w:type="gramEnd"/>
                </w:p>
              </w:tc>
              <w:tc>
                <w:tcPr>
                  <w:tcW w:w="1337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gramStart"/>
                  <w:r w:rsidRPr="001E5C1B">
                    <w:rPr>
                      <w:sz w:val="16"/>
                      <w:szCs w:val="16"/>
                    </w:rPr>
                    <w:t>Liberado remota</w:t>
                  </w:r>
                  <w:proofErr w:type="gramEnd"/>
                </w:p>
              </w:tc>
              <w:tc>
                <w:tcPr>
                  <w:tcW w:w="4700" w:type="dxa"/>
                  <w:vAlign w:val="center"/>
                  <w:hideMark/>
                </w:tcPr>
                <w:p w:rsidR="00E32909" w:rsidRPr="001E5C1B" w:rsidRDefault="00E32909" w:rsidP="00AA0DB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Equipamento está liberado, não é necessário passar o cartão, mas o braço da catraca não derruba. (Depende do equipamento se é possível ou não). Não requer a reativação (física/manual do equipamento)</w:t>
                  </w:r>
                </w:p>
              </w:tc>
            </w:tr>
            <w:tr w:rsidR="003F4D4C" w:rsidRPr="004C203E" w:rsidTr="00AA0DB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2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1E5C1B">
                    <w:rPr>
                      <w:sz w:val="16"/>
                      <w:szCs w:val="16"/>
                    </w:rPr>
                    <w:t>4</w:t>
                  </w:r>
                  <w:proofErr w:type="gramEnd"/>
                </w:p>
              </w:tc>
              <w:tc>
                <w:tcPr>
                  <w:tcW w:w="1337" w:type="dxa"/>
                  <w:vAlign w:val="center"/>
                  <w:hideMark/>
                </w:tcPr>
                <w:p w:rsidR="00E32909" w:rsidRPr="001E5C1B" w:rsidRDefault="00E32909" w:rsidP="00AA0DB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proofErr w:type="gramStart"/>
                  <w:r w:rsidRPr="001E5C1B">
                    <w:rPr>
                      <w:sz w:val="16"/>
                      <w:szCs w:val="16"/>
                    </w:rPr>
                    <w:t>Liberado física</w:t>
                  </w:r>
                  <w:proofErr w:type="gramEnd"/>
                </w:p>
              </w:tc>
              <w:tc>
                <w:tcPr>
                  <w:tcW w:w="4700" w:type="dxa"/>
                  <w:vAlign w:val="center"/>
                  <w:hideMark/>
                </w:tcPr>
                <w:p w:rsidR="00E32909" w:rsidRPr="001E5C1B" w:rsidRDefault="00E32909" w:rsidP="00AA0DB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1E5C1B">
                    <w:rPr>
                      <w:sz w:val="16"/>
                      <w:szCs w:val="16"/>
                    </w:rPr>
                    <w:t>Equipamento derruba o braço da catraca ou realiza alguma operação que requer a ação física/manual para reestabelecer a operação normal do equipamento.</w:t>
                  </w:r>
                </w:p>
              </w:tc>
            </w:tr>
          </w:tbl>
          <w:p w:rsidR="00E32909" w:rsidRPr="004C203E" w:rsidRDefault="00E32909" w:rsidP="001E5C1B">
            <w:pPr>
              <w:jc w:val="both"/>
            </w:pPr>
          </w:p>
        </w:tc>
        <w:tc>
          <w:tcPr>
            <w:tcW w:w="7164" w:type="dxa"/>
          </w:tcPr>
          <w:p w:rsidR="00E32909" w:rsidRDefault="00E32909" w:rsidP="00AF789A">
            <w:pPr>
              <w:jc w:val="both"/>
            </w:pPr>
            <w:r w:rsidRPr="004C203E">
              <w:lastRenderedPageBreak/>
              <w:t>Registra do estado do equipamento é feito em variável interna do Middleware (</w:t>
            </w:r>
            <w:proofErr w:type="spellStart"/>
            <w:r w:rsidRPr="004C203E">
              <w:t>blocked_by_route</w:t>
            </w:r>
            <w:proofErr w:type="spellEnd"/>
            <w:r w:rsidRPr="004C203E">
              <w:t>), com o número da rota de fuga que o está comandando.</w:t>
            </w:r>
          </w:p>
          <w:p w:rsidR="00E32909" w:rsidRDefault="00E32909" w:rsidP="002E7E61">
            <w:pPr>
              <w:pStyle w:val="PargrafodaLista"/>
              <w:numPr>
                <w:ilvl w:val="1"/>
                <w:numId w:val="6"/>
              </w:numPr>
              <w:ind w:left="535"/>
              <w:jc w:val="both"/>
            </w:pPr>
            <w:r>
              <w:t>Não registra no banco de dados.</w:t>
            </w:r>
          </w:p>
          <w:p w:rsidR="00E32909" w:rsidRDefault="00E32909" w:rsidP="00C057F8"/>
        </w:tc>
      </w:tr>
    </w:tbl>
    <w:p w:rsidR="001E5C1B" w:rsidRDefault="001E5C1B" w:rsidP="001E5C1B"/>
    <w:p w:rsidR="001E5C1B" w:rsidRPr="001E5C1B" w:rsidRDefault="001E5C1B" w:rsidP="001E5C1B"/>
    <w:p w:rsidR="004C203E" w:rsidRDefault="004C203E" w:rsidP="004C203E">
      <w:pPr>
        <w:spacing w:after="0" w:line="240" w:lineRule="auto"/>
      </w:pPr>
    </w:p>
    <w:p w:rsidR="004C203E" w:rsidRDefault="004C203E" w:rsidP="004C203E">
      <w:pPr>
        <w:spacing w:after="0" w:line="240" w:lineRule="auto"/>
      </w:pPr>
    </w:p>
    <w:sectPr w:rsidR="004C203E" w:rsidSect="001E5C1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22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5945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A906A6"/>
    <w:multiLevelType w:val="hybridMultilevel"/>
    <w:tmpl w:val="645C8F54"/>
    <w:lvl w:ilvl="0" w:tplc="1578E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A86A0A">
      <w:start w:val="24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E85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6A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8CD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A0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88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C0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166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E01B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D73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50023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DC03E1"/>
    <w:multiLevelType w:val="hybridMultilevel"/>
    <w:tmpl w:val="0B785208"/>
    <w:lvl w:ilvl="0" w:tplc="7D385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041D80">
      <w:start w:val="24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810A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C62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E66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02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66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01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1AE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90633BB"/>
    <w:multiLevelType w:val="hybridMultilevel"/>
    <w:tmpl w:val="B02E87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EC1"/>
    <w:rsid w:val="001152CD"/>
    <w:rsid w:val="001E5C1B"/>
    <w:rsid w:val="002E7E61"/>
    <w:rsid w:val="003F4D4C"/>
    <w:rsid w:val="004256F1"/>
    <w:rsid w:val="004C203E"/>
    <w:rsid w:val="00583DEA"/>
    <w:rsid w:val="00AA0DB4"/>
    <w:rsid w:val="00AF789A"/>
    <w:rsid w:val="00D9259B"/>
    <w:rsid w:val="00E32909"/>
    <w:rsid w:val="00ED5072"/>
    <w:rsid w:val="00F1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03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C2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E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789A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3F4D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3F4D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3F4D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">
    <w:name w:val="Light List"/>
    <w:basedOn w:val="Tabelanormal"/>
    <w:uiPriority w:val="61"/>
    <w:rsid w:val="003F4D4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2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2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03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C2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E5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789A"/>
    <w:pPr>
      <w:ind w:left="720"/>
      <w:contextualSpacing/>
    </w:pPr>
  </w:style>
  <w:style w:type="table" w:styleId="SombreamentoClaro">
    <w:name w:val="Light Shading"/>
    <w:basedOn w:val="Tabelanormal"/>
    <w:uiPriority w:val="60"/>
    <w:rsid w:val="003F4D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3F4D4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3F4D4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">
    <w:name w:val="Light List"/>
    <w:basedOn w:val="Tabelanormal"/>
    <w:uiPriority w:val="61"/>
    <w:rsid w:val="003F4D4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770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1485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7159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1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6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8323">
          <w:marLeft w:val="15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10</cp:revision>
  <dcterms:created xsi:type="dcterms:W3CDTF">2020-10-21T12:25:00Z</dcterms:created>
  <dcterms:modified xsi:type="dcterms:W3CDTF">2020-10-21T18:41:00Z</dcterms:modified>
</cp:coreProperties>
</file>