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DOCUMENTO DE REFERENCIA FUNCIONAL</w:t>
      </w:r>
    </w:p>
    <w:p>
      <w:pPr>
        <w:spacing w:after="20"/>
      </w:pPr>
      <w:r>
        <w:rPr>
          <w:i/>
          <w:iCs/>
          <w:color w:val="555555"/>
          <w:sz w:val="20"/>
          <w:szCs w:val="20"/>
        </w:rPr>
        <w:t xml:space="preserve">Basado en el prototipo — Pantalla de Movimientos</w:t>
      </w:r>
    </w:p>
    <w:p>
      <w:pPr>
        <w:spacing w:after="240"/>
      </w:pPr>
      <w:r>
        <w:rPr>
          <w:i/>
          <w:iCs/>
          <w:color w:val="555555"/>
          <w:sz w:val="20"/>
          <w:szCs w:val="20"/>
        </w:rPr>
        <w:t xml:space="preserve">Hecho por Ludwing Ivan Vasquez Navas</w:t>
      </w:r>
    </w:p>
    <w:p>
      <w:pPr>
        <w:pStyle w:val="Heading2"/>
        <w:spacing w:after="120" w:before="240"/>
      </w:pPr>
      <w:r>
        <w:rPr>
          <w:color w:val="3B6FA6"/>
        </w:rPr>
        <w:t xml:space="preserve">Introducción</w:t>
      </w:r>
    </w:p>
    <w:p>
      <w:pPr>
        <w:spacing w:after="200"/>
      </w:pPr>
      <w:r>
        <w:rPr>
          <w:sz w:val="22"/>
          <w:szCs w:val="22"/>
        </w:rPr>
        <w:t xml:space="preserve">Este documento describe la pantalla "Movimientos" del sistema "Control de Gastos", que ofrece una auditoría en tiempo real de todos los ingresos y egresos registrados en el sistema financiero central. Complementa el documento de referencia funcional general, siguiendo la misma barra lateral y barra superior descritas ahí.</w:t>
      </w:r>
    </w:p>
    <w:p>
      <w:pPr>
        <w:pBdr>
          <w:bottom w:val="single" w:color="1FAE6A" w:sz="12" w:space="4"/>
        </w:pBdr>
        <w:spacing w:after="200" w:before="300"/>
      </w:pPr>
      <w:r>
        <w:rPr>
          <w:b/>
          <w:bCs/>
          <w:color w:val="2E9E5B"/>
          <w:sz w:val="20"/>
          <w:szCs w:val="20"/>
        </w:rPr>
        <w:t xml:space="preserve">ESPACIO DE TRABAJO</w:t>
      </w:r>
    </w:p>
    <w:p>
      <w:pPr>
        <w:pStyle w:val="Heading2"/>
        <w:spacing w:after="120" w:before="240"/>
      </w:pPr>
      <w:r>
        <w:rPr>
          <w:color w:val="3B6FA6"/>
        </w:rPr>
        <w:t xml:space="preserve">Movimientos</w:t>
      </w:r>
    </w:p>
    <w:p>
      <w:pPr>
        <w:spacing w:after="120"/>
        <w:jc w:val="center"/>
      </w:pPr>
      <w:r>
        <w:drawing>
          <wp:inline distT="0" distB="0" distL="0" distR="0">
            <wp:extent cx="5905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19400"/>
                    </a:xfrm>
                    <a:prstGeom prst="rect">
                      <a:avLst/>
                    </a:prstGeom>
                  </pic:spPr>
                </pic:pic>
              </a:graphicData>
            </a:graphic>
          </wp:inline>
        </w:drawing>
      </w:r>
    </w:p>
    <w:p>
      <w:pPr>
        <w:spacing w:after="240"/>
        <w:jc w:val="center"/>
      </w:pPr>
      <w:r>
        <w:rPr>
          <w:i/>
          <w:iCs/>
          <w:color w:val="555555"/>
          <w:sz w:val="18"/>
          <w:szCs w:val="18"/>
        </w:rPr>
        <w:t xml:space="preserve">Vista general de la pantalla Movimientos — encabezado, tarjetas resumen, pestañas y tabla vacía</w:t>
      </w:r>
    </w:p>
    <w:p>
      <w:pPr>
        <w:spacing w:after="200"/>
      </w:pPr>
      <w:r>
        <w:rPr>
          <w:sz w:val="22"/>
          <w:szCs w:val="22"/>
        </w:rPr>
        <w:t xml:space="preserve">Es la pantalla central de auditoría: consolida en una sola vista todos los movimientos (ingresos y egresos) registrados en el sistema, con indicadores globales de operaciones, flujo de caja y filtros por tipo de transacción.</w:t>
      </w:r>
    </w:p>
    <w:p>
      <w:pPr>
        <w:pStyle w:val="Heading2"/>
        <w:spacing w:after="120" w:before="240"/>
      </w:pPr>
      <w:r>
        <w:rPr>
          <w:color w:val="3B6FA6"/>
        </w:rPr>
        <w:t xml:space="preserve">1. Encabezado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Etiqueta "Análisis // Historial de transacciones"</w:t>
            </w:r>
          </w:p>
        </w:tc>
        <w:tc>
          <w:tcPr>
            <w:tcW w:type="dxa" w:w="3600"/>
            <w:tcMar>
              <w:top w:type="dxa" w:w="100"/>
              <w:left w:type="dxa" w:w="100"/>
              <w:bottom w:type="dxa" w:w="100"/>
              <w:right w:type="dxa" w:w="100"/>
            </w:tcMar>
            <w:vAlign w:val="center"/>
          </w:tcPr>
          <w:p>
            <w:r>
              <w:rPr>
                <w:b w:val="false"/>
                <w:bCs w:val="false"/>
                <w:sz w:val="20"/>
                <w:szCs w:val="20"/>
              </w:rPr>
              <w:t xml:space="preserve">Categoría superior a la que pertenece la sección.</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r>
        <w:tc>
          <w:tcPr>
            <w:tcW w:type="dxa" w:w="2200"/>
            <w:tcMar>
              <w:top w:type="dxa" w:w="100"/>
              <w:left w:type="dxa" w:w="100"/>
              <w:bottom w:type="dxa" w:w="100"/>
              <w:right w:type="dxa" w:w="100"/>
            </w:tcMar>
            <w:vAlign w:val="center"/>
          </w:tcPr>
          <w:p>
            <w:r>
              <w:rPr>
                <w:b/>
                <w:bCs/>
                <w:sz w:val="20"/>
                <w:szCs w:val="20"/>
              </w:rPr>
              <w:t xml:space="preserve">Título "Movimientos" y descripción</w:t>
            </w:r>
          </w:p>
        </w:tc>
        <w:tc>
          <w:tcPr>
            <w:tcW w:type="dxa" w:w="3600"/>
            <w:tcMar>
              <w:top w:type="dxa" w:w="100"/>
              <w:left w:type="dxa" w:w="100"/>
              <w:bottom w:type="dxa" w:w="100"/>
              <w:right w:type="dxa" w:w="100"/>
            </w:tcMar>
            <w:vAlign w:val="center"/>
          </w:tcPr>
          <w:p>
            <w:r>
              <w:rPr>
                <w:b w:val="false"/>
                <w:bCs w:val="false"/>
                <w:sz w:val="20"/>
                <w:szCs w:val="20"/>
              </w:rPr>
              <w:t xml:space="preserve">Nombre de la pantalla y su propósito: "Auditoría en tiempo real de todos los ingresos y egresos registrados en el sistema financiero central de Vought International".</w:t>
            </w:r>
          </w:p>
        </w:tc>
        <w:tc>
          <w:tcPr>
            <w:tcW w:type="dxa" w:w="3560"/>
            <w:tcMar>
              <w:top w:type="dxa" w:w="100"/>
              <w:left w:type="dxa" w:w="100"/>
              <w:bottom w:type="dxa" w:w="100"/>
              <w:right w:type="dxa" w:w="100"/>
            </w:tcMar>
            <w:vAlign w:val="center"/>
          </w:tcPr>
          <w:p>
            <w:r>
              <w:rPr>
                <w:b w:val="false"/>
                <w:bCs w:val="false"/>
                <w:sz w:val="20"/>
                <w:szCs w:val="20"/>
              </w:rPr>
              <w:t xml:space="preserve">Es informativa, no es interactiva.</w:t>
            </w:r>
          </w:p>
        </w:tc>
      </w:tr>
      <w:tr>
        <w:tc>
          <w:tcPr>
            <w:tcW w:type="dxa" w:w="2200"/>
            <w:tcMar>
              <w:top w:type="dxa" w:w="100"/>
              <w:left w:type="dxa" w:w="100"/>
              <w:bottom w:type="dxa" w:w="100"/>
              <w:right w:type="dxa" w:w="100"/>
            </w:tcMar>
            <w:vAlign w:val="center"/>
          </w:tcPr>
          <w:p>
            <w:r>
              <w:rPr>
                <w:b/>
                <w:bCs/>
                <w:sz w:val="20"/>
                <w:szCs w:val="20"/>
              </w:rPr>
              <w:t xml:space="preserve">Botón "Exportar CSV / Excel"</w:t>
            </w:r>
          </w:p>
        </w:tc>
        <w:tc>
          <w:tcPr>
            <w:tcW w:type="dxa" w:w="3600"/>
            <w:tcMar>
              <w:top w:type="dxa" w:w="100"/>
              <w:left w:type="dxa" w:w="100"/>
              <w:bottom w:type="dxa" w:w="100"/>
              <w:right w:type="dxa" w:w="100"/>
            </w:tcMar>
            <w:vAlign w:val="center"/>
          </w:tcPr>
          <w:p>
            <w:r>
              <w:rPr>
                <w:b w:val="false"/>
                <w:bCs w:val="false"/>
                <w:sz w:val="20"/>
                <w:szCs w:val="20"/>
              </w:rPr>
              <w:t xml:space="preserve">Ícono de descarga junto al texto "Exportar CSV / Excel".</w:t>
            </w:r>
          </w:p>
        </w:tc>
        <w:tc>
          <w:tcPr>
            <w:tcW w:type="dxa" w:w="3560"/>
            <w:tcMar>
              <w:top w:type="dxa" w:w="100"/>
              <w:left w:type="dxa" w:w="100"/>
              <w:bottom w:type="dxa" w:w="100"/>
              <w:right w:type="dxa" w:w="100"/>
            </w:tcMar>
            <w:vAlign w:val="center"/>
          </w:tcPr>
          <w:p>
            <w:r>
              <w:rPr>
                <w:b w:val="false"/>
                <w:bCs w:val="false"/>
                <w:sz w:val="20"/>
                <w:szCs w:val="20"/>
              </w:rPr>
              <w:t xml:space="preserve">Genera y descarga el historial de movimientos en formato CSV o Excel (a confirmar cuál, o si permite elegir).</w:t>
            </w:r>
          </w:p>
        </w:tc>
      </w:tr>
      <w:tr>
        <w:tc>
          <w:tcPr>
            <w:tcW w:type="dxa" w:w="2200"/>
            <w:tcMar>
              <w:top w:type="dxa" w:w="100"/>
              <w:left w:type="dxa" w:w="100"/>
              <w:bottom w:type="dxa" w:w="100"/>
              <w:right w:type="dxa" w:w="100"/>
            </w:tcMar>
            <w:vAlign w:val="center"/>
          </w:tcPr>
          <w:p>
            <w:r>
              <w:rPr>
                <w:b/>
                <w:bCs/>
                <w:sz w:val="20"/>
                <w:szCs w:val="20"/>
              </w:rPr>
              <w:t xml:space="preserve">Botón "+ Registrar Movimiento"</w:t>
            </w:r>
          </w:p>
        </w:tc>
        <w:tc>
          <w:tcPr>
            <w:tcW w:type="dxa" w:w="3600"/>
            <w:tcMar>
              <w:top w:type="dxa" w:w="100"/>
              <w:left w:type="dxa" w:w="100"/>
              <w:bottom w:type="dxa" w:w="100"/>
              <w:right w:type="dxa" w:w="100"/>
            </w:tcMar>
            <w:vAlign w:val="center"/>
          </w:tcPr>
          <w:p>
            <w:r>
              <w:rPr>
                <w:b w:val="false"/>
                <w:bCs w:val="false"/>
                <w:sz w:val="20"/>
                <w:szCs w:val="20"/>
              </w:rPr>
              <w:t xml:space="preserve">Acceso directo para registrar un nuevo movimiento, resaltado en color verde.</w:t>
            </w:r>
          </w:p>
        </w:tc>
        <w:tc>
          <w:tcPr>
            <w:tcW w:type="dxa" w:w="3560"/>
            <w:tcMar>
              <w:top w:type="dxa" w:w="100"/>
              <w:left w:type="dxa" w:w="100"/>
              <w:bottom w:type="dxa" w:w="100"/>
              <w:right w:type="dxa" w:w="100"/>
            </w:tcMar>
            <w:vAlign w:val="center"/>
          </w:tcPr>
          <w:p>
            <w:r>
              <w:rPr>
                <w:b w:val="false"/>
                <w:bCs w:val="false"/>
                <w:sz w:val="20"/>
                <w:szCs w:val="20"/>
              </w:rPr>
              <w:t xml:space="preserve">Abre la ventana modal "Registrar Movimiento" con el formulario de registro (ver sección 4).</w:t>
            </w:r>
          </w:p>
        </w:tc>
      </w:tr>
    </w:tbl>
    <w:p>
      <w:pPr>
        <w:pStyle w:val="Heading2"/>
        <w:spacing w:after="120" w:before="240"/>
      </w:pPr>
      <w:r>
        <w:rPr>
          <w:color w:val="3B6FA6"/>
        </w:rPr>
        <w:t xml:space="preserve">2. Tarjetas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Total operaciones</w:t>
            </w:r>
          </w:p>
        </w:tc>
        <w:tc>
          <w:tcPr>
            <w:tcW w:type="dxa" w:w="3600"/>
            <w:tcMar>
              <w:top w:type="dxa" w:w="100"/>
              <w:left w:type="dxa" w:w="100"/>
              <w:bottom w:type="dxa" w:w="100"/>
              <w:right w:type="dxa" w:w="100"/>
            </w:tcMar>
            <w:vAlign w:val="center"/>
          </w:tcPr>
          <w:p>
            <w:r>
              <w:rPr>
                <w:b w:val="false"/>
                <w:bCs w:val="false"/>
                <w:sz w:val="20"/>
                <w:szCs w:val="20"/>
              </w:rPr>
              <w:t xml:space="preserve">Número total de movimientos registrados en el período (ej. 0 en el período), con la nota "Auditado al 100% en libro contable".</w:t>
            </w:r>
          </w:p>
        </w:tc>
        <w:tc>
          <w:tcPr>
            <w:tcW w:type="dxa" w:w="3560"/>
            <w:tcMar>
              <w:top w:type="dxa" w:w="100"/>
              <w:left w:type="dxa" w:w="100"/>
              <w:bottom w:type="dxa" w:w="100"/>
              <w:right w:type="dxa" w:w="100"/>
            </w:tcMar>
            <w:vAlign w:val="center"/>
          </w:tcPr>
          <w:p>
            <w:r>
              <w:rPr>
                <w:b w:val="false"/>
                <w:bCs w:val="false"/>
                <w:sz w:val="20"/>
                <w:szCs w:val="20"/>
              </w:rPr>
              <w:t xml:space="preserve">Es un valor calculado; no lleva a otra pantalla.</w:t>
            </w:r>
          </w:p>
        </w:tc>
      </w:tr>
      <w:tr>
        <w:tc>
          <w:tcPr>
            <w:tcW w:type="dxa" w:w="2200"/>
            <w:tcMar>
              <w:top w:type="dxa" w:w="100"/>
              <w:left w:type="dxa" w:w="100"/>
              <w:bottom w:type="dxa" w:w="100"/>
              <w:right w:type="dxa" w:w="100"/>
            </w:tcMar>
            <w:vAlign w:val="center"/>
          </w:tcPr>
          <w:p>
            <w:r>
              <w:rPr>
                <w:b/>
                <w:bCs/>
                <w:sz w:val="20"/>
                <w:szCs w:val="20"/>
              </w:rPr>
              <w:t xml:space="preserve">Ingresos brutos</w:t>
            </w:r>
          </w:p>
        </w:tc>
        <w:tc>
          <w:tcPr>
            <w:tcW w:type="dxa" w:w="3600"/>
            <w:tcMar>
              <w:top w:type="dxa" w:w="100"/>
              <w:left w:type="dxa" w:w="100"/>
              <w:bottom w:type="dxa" w:w="100"/>
              <w:right w:type="dxa" w:w="100"/>
            </w:tcMar>
            <w:vAlign w:val="center"/>
          </w:tcPr>
          <w:p>
            <w:r>
              <w:rPr>
                <w:b w:val="false"/>
                <w:bCs w:val="false"/>
                <w:sz w:val="20"/>
                <w:szCs w:val="20"/>
              </w:rPr>
              <w:t xml:space="preserve">Suma de todos los movimientos de tipo Ingreso (ej. + Q 0.00) y el número de transacciones de entrada (ej. 0 transacciones de entrada).</w:t>
            </w:r>
          </w:p>
        </w:tc>
        <w:tc>
          <w:tcPr>
            <w:tcW w:type="dxa" w:w="3560"/>
            <w:tcMar>
              <w:top w:type="dxa" w:w="100"/>
              <w:left w:type="dxa" w:w="100"/>
              <w:bottom w:type="dxa" w:w="100"/>
              <w:right w:type="dxa" w:w="100"/>
            </w:tcMar>
            <w:vAlign w:val="center"/>
          </w:tcPr>
          <w:p>
            <w:r>
              <w:rPr>
                <w:b w:val="false"/>
                <w:bCs w:val="false"/>
                <w:sz w:val="20"/>
                <w:szCs w:val="20"/>
              </w:rPr>
              <w:t xml:space="preserve">Es un valor calculado; referencia rápida del total de dinero que entró.</w:t>
            </w:r>
          </w:p>
        </w:tc>
      </w:tr>
      <w:tr>
        <w:tc>
          <w:tcPr>
            <w:tcW w:type="dxa" w:w="2200"/>
            <w:tcMar>
              <w:top w:type="dxa" w:w="100"/>
              <w:left w:type="dxa" w:w="100"/>
              <w:bottom w:type="dxa" w:w="100"/>
              <w:right w:type="dxa" w:w="100"/>
            </w:tcMar>
            <w:vAlign w:val="center"/>
          </w:tcPr>
          <w:p>
            <w:r>
              <w:rPr>
                <w:b/>
                <w:bCs/>
                <w:sz w:val="20"/>
                <w:szCs w:val="20"/>
              </w:rPr>
              <w:t xml:space="preserve">Egresos consolidados</w:t>
            </w:r>
          </w:p>
        </w:tc>
        <w:tc>
          <w:tcPr>
            <w:tcW w:type="dxa" w:w="3600"/>
            <w:tcMar>
              <w:top w:type="dxa" w:w="100"/>
              <w:left w:type="dxa" w:w="100"/>
              <w:bottom w:type="dxa" w:w="100"/>
              <w:right w:type="dxa" w:w="100"/>
            </w:tcMar>
            <w:vAlign w:val="center"/>
          </w:tcPr>
          <w:p>
            <w:r>
              <w:rPr>
                <w:b w:val="false"/>
                <w:bCs w:val="false"/>
                <w:sz w:val="20"/>
                <w:szCs w:val="20"/>
              </w:rPr>
              <w:t xml:space="preserve">Suma de todos los movimientos de tipo Gasto (ej. - Q 0.00) y el número de transacciones de salida (ej. 0 transacciones de salida).</w:t>
            </w:r>
          </w:p>
        </w:tc>
        <w:tc>
          <w:tcPr>
            <w:tcW w:type="dxa" w:w="3560"/>
            <w:tcMar>
              <w:top w:type="dxa" w:w="100"/>
              <w:left w:type="dxa" w:w="100"/>
              <w:bottom w:type="dxa" w:w="100"/>
              <w:right w:type="dxa" w:w="100"/>
            </w:tcMar>
            <w:vAlign w:val="center"/>
          </w:tcPr>
          <w:p>
            <w:r>
              <w:rPr>
                <w:b w:val="false"/>
                <w:bCs w:val="false"/>
                <w:sz w:val="20"/>
                <w:szCs w:val="20"/>
              </w:rPr>
              <w:t xml:space="preserve">Es un valor calculado; referencia rápida del total de dinero que salió.</w:t>
            </w:r>
          </w:p>
        </w:tc>
      </w:tr>
      <w:tr>
        <w:tc>
          <w:tcPr>
            <w:tcW w:type="dxa" w:w="2200"/>
            <w:tcMar>
              <w:top w:type="dxa" w:w="100"/>
              <w:left w:type="dxa" w:w="100"/>
              <w:bottom w:type="dxa" w:w="100"/>
              <w:right w:type="dxa" w:w="100"/>
            </w:tcMar>
            <w:vAlign w:val="center"/>
          </w:tcPr>
          <w:p>
            <w:r>
              <w:rPr>
                <w:b/>
                <w:bCs/>
                <w:sz w:val="20"/>
                <w:szCs w:val="20"/>
              </w:rPr>
              <w:t xml:space="preserve">Flujo neto de caja</w:t>
            </w:r>
          </w:p>
        </w:tc>
        <w:tc>
          <w:tcPr>
            <w:tcW w:type="dxa" w:w="3600"/>
            <w:tcMar>
              <w:top w:type="dxa" w:w="100"/>
              <w:left w:type="dxa" w:w="100"/>
              <w:bottom w:type="dxa" w:w="100"/>
              <w:right w:type="dxa" w:w="100"/>
            </w:tcMar>
            <w:vAlign w:val="center"/>
          </w:tcPr>
          <w:p>
            <w:r>
              <w:rPr>
                <w:b w:val="false"/>
                <w:bCs w:val="false"/>
                <w:sz w:val="20"/>
                <w:szCs w:val="20"/>
              </w:rPr>
              <w:t xml:space="preserve">Diferencia entre ingresos y egresos (ej. + Q 0.00), con una etiqueta de estado (ej. "Saldo Positivo") y la "Tasa de retención" en porcentaje junto a una calificación (ej. "0% · Favorable").</w:t>
            </w:r>
          </w:p>
        </w:tc>
        <w:tc>
          <w:tcPr>
            <w:tcW w:type="dxa" w:w="3560"/>
            <w:tcMar>
              <w:top w:type="dxa" w:w="100"/>
              <w:left w:type="dxa" w:w="100"/>
              <w:bottom w:type="dxa" w:w="100"/>
              <w:right w:type="dxa" w:w="100"/>
            </w:tcMar>
            <w:vAlign w:val="center"/>
          </w:tcPr>
          <w:p>
            <w:r>
              <w:rPr>
                <w:b w:val="false"/>
                <w:bCs w:val="false"/>
                <w:sz w:val="20"/>
                <w:szCs w:val="20"/>
              </w:rPr>
              <w:t xml:space="preserve">Es un valor calculado; resume la salud financiera general en el período.</w:t>
            </w:r>
          </w:p>
        </w:tc>
      </w:tr>
    </w:tbl>
    <w:p>
      <w:pPr>
        <w:pStyle w:val="Heading2"/>
        <w:spacing w:after="120" w:before="240"/>
      </w:pPr>
      <w:r>
        <w:rPr>
          <w:color w:val="3B6FA6"/>
        </w:rPr>
        <w:t xml:space="preserve">3. Pestañas, buscador y tabla de 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Pestañas "Todos (X)" / "Ingresos (X)" / "Egresos (X)"</w:t>
            </w:r>
          </w:p>
        </w:tc>
        <w:tc>
          <w:tcPr>
            <w:tcW w:type="dxa" w:w="3600"/>
            <w:tcMar>
              <w:top w:type="dxa" w:w="100"/>
              <w:left w:type="dxa" w:w="100"/>
              <w:bottom w:type="dxa" w:w="100"/>
              <w:right w:type="dxa" w:w="100"/>
            </w:tcMar>
            <w:vAlign w:val="center"/>
          </w:tcPr>
          <w:p>
            <w:r>
              <w:rPr>
                <w:b w:val="false"/>
                <w:bCs w:val="false"/>
                <w:sz w:val="20"/>
                <w:szCs w:val="20"/>
              </w:rPr>
              <w:t xml:space="preserve">Filtros rápidos que muestran el total de movimientos por tipo (ej. Todos (0), Ingresos (0), Egresos (0)).</w:t>
            </w:r>
          </w:p>
        </w:tc>
        <w:tc>
          <w:tcPr>
            <w:tcW w:type="dxa" w:w="3560"/>
            <w:tcMar>
              <w:top w:type="dxa" w:w="100"/>
              <w:left w:type="dxa" w:w="100"/>
              <w:bottom w:type="dxa" w:w="100"/>
              <w:right w:type="dxa" w:w="100"/>
            </w:tcMar>
            <w:vAlign w:val="center"/>
          </w:tcPr>
          <w:p>
            <w:r>
              <w:rPr>
                <w:b w:val="false"/>
                <w:bCs w:val="false"/>
                <w:sz w:val="20"/>
                <w:szCs w:val="20"/>
              </w:rPr>
              <w:t xml:space="preserve">Al hacer clic, filtra la tabla para mostrar solo los movimientos del tipo seleccionado.</w:t>
            </w:r>
          </w:p>
        </w:tc>
      </w:tr>
      <w:tr>
        <w:tc>
          <w:tcPr>
            <w:tcW w:type="dxa" w:w="2200"/>
            <w:tcMar>
              <w:top w:type="dxa" w:w="100"/>
              <w:left w:type="dxa" w:w="100"/>
              <w:bottom w:type="dxa" w:w="100"/>
              <w:right w:type="dxa" w:w="100"/>
            </w:tcMar>
            <w:vAlign w:val="center"/>
          </w:tcPr>
          <w:p>
            <w:r>
              <w:rPr>
                <w:b/>
                <w:bCs/>
                <w:sz w:val="20"/>
                <w:szCs w:val="20"/>
              </w:rPr>
              <w:t xml:space="preserve">Campo "Filtrar por concepto o categoría..."</w:t>
            </w:r>
          </w:p>
        </w:tc>
        <w:tc>
          <w:tcPr>
            <w:tcW w:type="dxa" w:w="3600"/>
            <w:tcMar>
              <w:top w:type="dxa" w:w="100"/>
              <w:left w:type="dxa" w:w="100"/>
              <w:bottom w:type="dxa" w:w="100"/>
              <w:right w:type="dxa" w:w="100"/>
            </w:tcMar>
            <w:vAlign w:val="center"/>
          </w:tcPr>
          <w:p>
            <w:r>
              <w:rPr>
                <w:b w:val="false"/>
                <w:bCs w:val="false"/>
                <w:sz w:val="20"/>
                <w:szCs w:val="20"/>
              </w:rPr>
              <w:t xml:space="preserve">Campo de búsqueda dentro de los movimientos ya registrados.</w:t>
            </w:r>
          </w:p>
        </w:tc>
        <w:tc>
          <w:tcPr>
            <w:tcW w:type="dxa" w:w="3560"/>
            <w:tcMar>
              <w:top w:type="dxa" w:w="100"/>
              <w:left w:type="dxa" w:w="100"/>
              <w:bottom w:type="dxa" w:w="100"/>
              <w:right w:type="dxa" w:w="100"/>
            </w:tcMar>
            <w:vAlign w:val="center"/>
          </w:tcPr>
          <w:p>
            <w:r>
              <w:rPr>
                <w:b w:val="false"/>
                <w:bCs w:val="false"/>
                <w:sz w:val="20"/>
                <w:szCs w:val="20"/>
              </w:rPr>
              <w:t xml:space="preserve">Al escribir, filtra la tabla en tiempo real según coincidencias de concepto o categoría.</w:t>
            </w:r>
          </w:p>
        </w:tc>
      </w:tr>
      <w:tr>
        <w:tc>
          <w:tcPr>
            <w:tcW w:type="dxa" w:w="2200"/>
            <w:tcMar>
              <w:top w:type="dxa" w:w="100"/>
              <w:left w:type="dxa" w:w="100"/>
              <w:bottom w:type="dxa" w:w="100"/>
              <w:right w:type="dxa" w:w="100"/>
            </w:tcMar>
            <w:vAlign w:val="center"/>
          </w:tcPr>
          <w:p>
            <w:r>
              <w:rPr>
                <w:b/>
                <w:bCs/>
                <w:sz w:val="20"/>
                <w:szCs w:val="20"/>
              </w:rPr>
              <w:t xml:space="preserve">Tabla / listado de movimientos</w:t>
            </w:r>
          </w:p>
        </w:tc>
        <w:tc>
          <w:tcPr>
            <w:tcW w:type="dxa" w:w="3600"/>
            <w:tcMar>
              <w:top w:type="dxa" w:w="100"/>
              <w:left w:type="dxa" w:w="100"/>
              <w:bottom w:type="dxa" w:w="100"/>
              <w:right w:type="dxa" w:w="100"/>
            </w:tcMar>
            <w:vAlign w:val="center"/>
          </w:tcPr>
          <w:p>
            <w:r>
              <w:rPr>
                <w:b w:val="false"/>
                <w:bCs w:val="false"/>
                <w:sz w:val="20"/>
                <w:szCs w:val="20"/>
              </w:rPr>
              <w:t xml:space="preserve">Lista de todos los movimientos registrados, con sus columnas (concepto, tipo, categoría, monto, fecha).</w:t>
            </w:r>
          </w:p>
        </w:tc>
        <w:tc>
          <w:tcPr>
            <w:tcW w:type="dxa" w:w="3560"/>
            <w:tcMar>
              <w:top w:type="dxa" w:w="100"/>
              <w:left w:type="dxa" w:w="100"/>
              <w:bottom w:type="dxa" w:w="100"/>
              <w:right w:type="dxa" w:w="100"/>
            </w:tcMar>
            <w:vAlign w:val="center"/>
          </w:tcPr>
          <w:p>
            <w:r>
              <w:rPr>
                <w:b w:val="false"/>
                <w:bCs w:val="false"/>
                <w:sz w:val="20"/>
                <w:szCs w:val="20"/>
              </w:rPr>
              <w:t xml:space="preserve">Se llena a medida que se registran movimientos con el botón "+ Registrar Movimiento", ya sea desde esta pantalla o desde Gastos/Ingresos.</w:t>
            </w:r>
          </w:p>
        </w:tc>
      </w:tr>
      <w:tr>
        <w:tc>
          <w:tcPr>
            <w:tcW w:type="dxa" w:w="2200"/>
            <w:tcMar>
              <w:top w:type="dxa" w:w="100"/>
              <w:left w:type="dxa" w:w="100"/>
              <w:bottom w:type="dxa" w:w="100"/>
              <w:right w:type="dxa" w:w="100"/>
            </w:tcMar>
            <w:vAlign w:val="center"/>
          </w:tcPr>
          <w:p>
            <w:r>
              <w:rPr>
                <w:b/>
                <w:bCs/>
                <w:sz w:val="20"/>
                <w:szCs w:val="20"/>
              </w:rPr>
              <w:t xml:space="preserve">Estado vacío ("No se encontraron movimientos")</w:t>
            </w:r>
          </w:p>
        </w:tc>
        <w:tc>
          <w:tcPr>
            <w:tcW w:type="dxa" w:w="3600"/>
            <w:tcMar>
              <w:top w:type="dxa" w:w="100"/>
              <w:left w:type="dxa" w:w="100"/>
              <w:bottom w:type="dxa" w:w="100"/>
              <w:right w:type="dxa" w:w="100"/>
            </w:tcMar>
            <w:vAlign w:val="center"/>
          </w:tcPr>
          <w:p>
            <w:r>
              <w:rPr>
                <w:b w:val="false"/>
                <w:bCs w:val="false"/>
                <w:sz w:val="20"/>
                <w:szCs w:val="20"/>
              </w:rPr>
              <w:t xml:space="preserve">Ícono de calendario y mensaje que se muestra cuando no hay movimientos que coincidan con los filtros o cuando no hay registros.</w:t>
            </w:r>
          </w:p>
        </w:tc>
        <w:tc>
          <w:tcPr>
            <w:tcW w:type="dxa" w:w="3560"/>
            <w:tcMar>
              <w:top w:type="dxa" w:w="100"/>
              <w:left w:type="dxa" w:w="100"/>
              <w:bottom w:type="dxa" w:w="100"/>
              <w:right w:type="dxa" w:w="100"/>
            </w:tcMar>
            <w:vAlign w:val="center"/>
          </w:tcPr>
          <w:p>
            <w:r>
              <w:rPr>
                <w:b w:val="false"/>
                <w:bCs w:val="false"/>
                <w:sz w:val="20"/>
                <w:szCs w:val="20"/>
              </w:rPr>
              <w:t xml:space="preserve">Sugiere "Prueba ajustando los filtros o registra una nueva transacción", invitando a usar el botón "+ Registrar Movimiento".</w:t>
            </w:r>
          </w:p>
        </w:tc>
      </w:tr>
    </w:tbl>
    <w:p>
      <w:pPr>
        <w:pBdr>
          <w:bottom w:val="single" w:color="1FAE6A" w:sz="12" w:space="4"/>
        </w:pBdr>
        <w:spacing w:after="200" w:before="300"/>
      </w:pPr>
      <w:r>
        <w:rPr>
          <w:b/>
          <w:bCs/>
          <w:color w:val="2E9E5B"/>
          <w:sz w:val="20"/>
          <w:szCs w:val="20"/>
        </w:rPr>
        <w:t xml:space="preserve">REGISTRO</w:t>
      </w:r>
    </w:p>
    <w:p>
      <w:pPr>
        <w:pStyle w:val="Heading2"/>
        <w:spacing w:after="120" w:before="240"/>
      </w:pPr>
      <w:r>
        <w:rPr>
          <w:color w:val="3B6FA6"/>
        </w:rPr>
        <w:t xml:space="preserve">4. Modal "Registrar Movimiento"</w:t>
      </w:r>
    </w:p>
    <w:p>
      <w:pPr>
        <w:spacing w:after="120"/>
        <w:jc w:val="center"/>
      </w:pPr>
      <w:r>
        <w:drawing>
          <wp:inline distT="0" distB="0" distL="0" distR="0">
            <wp:extent cx="5334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543175"/>
                    </a:xfrm>
                    <a:prstGeom prst="rect">
                      <a:avLst/>
                    </a:prstGeom>
                  </pic:spPr>
                </pic:pic>
              </a:graphicData>
            </a:graphic>
          </wp:inline>
        </w:drawing>
      </w:r>
    </w:p>
    <w:p>
      <w:pPr>
        <w:spacing w:after="240"/>
        <w:jc w:val="center"/>
      </w:pPr>
      <w:r>
        <w:rPr>
          <w:i/>
          <w:iCs/>
          <w:color w:val="555555"/>
          <w:sz w:val="18"/>
          <w:szCs w:val="18"/>
        </w:rPr>
        <w:t xml:space="preserve">Ventana modal para registrar un nuevo movimiento contable</w:t>
      </w:r>
    </w:p>
    <w:p>
      <w:pPr>
        <w:spacing w:after="120"/>
        <w:jc w:val="center"/>
      </w:pPr>
      <w:r>
        <w:drawing>
          <wp:inline distT="0" distB="0" distL="0" distR="0">
            <wp:extent cx="3619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28950"/>
                    </a:xfrm>
                    <a:prstGeom prst="rect">
                      <a:avLst/>
                    </a:prstGeom>
                  </pic:spPr>
                </pic:pic>
              </a:graphicData>
            </a:graphic>
          </wp:inline>
        </w:drawing>
      </w:r>
    </w:p>
    <w:p>
      <w:pPr>
        <w:spacing w:after="240"/>
        <w:jc w:val="center"/>
      </w:pPr>
      <w:r>
        <w:rPr>
          <w:i/>
          <w:iCs/>
          <w:color w:val="555555"/>
          <w:sz w:val="18"/>
          <w:szCs w:val="18"/>
        </w:rPr>
        <w:t xml:space="preserve">Desplegable "Tipo de transacción" abierto, con las opciones Gasto (Egreso) e Ingreso</w:t>
      </w:r>
    </w:p>
    <w:p>
      <w:pPr>
        <w:spacing w:after="12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240"/>
        <w:jc w:val="center"/>
      </w:pPr>
      <w:r>
        <w:rPr>
          <w:i/>
          <w:iCs/>
          <w:color w:val="555555"/>
          <w:sz w:val="18"/>
          <w:szCs w:val="18"/>
        </w:rPr>
        <w:t xml:space="preserve">Desplegable "Categoría" abierto, mostrando las categorías de gasto disponibles</w:t>
      </w:r>
    </w:p>
    <w:p>
      <w:pPr>
        <w:spacing w:after="200"/>
      </w:pPr>
      <w:r>
        <w:rPr>
          <w:sz w:val="22"/>
          <w:szCs w:val="22"/>
        </w:rPr>
        <w:t xml:space="preserve">Al hacer clic en "+ Registrar Movimiento" se abre esta ventana modal sobre la pantalla de Movimientos (el fondo se oscurece), con el siguiente formulario: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2E9E5B" w:color="auto" w:val="clear"/>
            <w:tcMar>
              <w:top w:type="dxa" w:w="100"/>
              <w:left w:type="dxa" w:w="100"/>
              <w:bottom w:type="dxa" w:w="100"/>
              <w:right w:type="dxa" w:w="100"/>
            </w:tcMar>
            <w:vAlign w:val="center"/>
          </w:tcPr>
          <w:p>
            <w:r>
              <w:rPr>
                <w:b/>
                <w:bCs/>
                <w:color w:val="FFFFFF"/>
                <w:sz w:val="20"/>
                <w:szCs w:val="20"/>
              </w:rPr>
              <w:t xml:space="preserve">Componente</w:t>
            </w:r>
          </w:p>
        </w:tc>
        <w:tc>
          <w:tcPr>
            <w:tcW w:type="dxa" w:w="3600"/>
            <w:shd w:fill="2E9E5B" w:color="auto" w:val="clear"/>
            <w:tcMar>
              <w:top w:type="dxa" w:w="100"/>
              <w:left w:type="dxa" w:w="100"/>
              <w:bottom w:type="dxa" w:w="100"/>
              <w:right w:type="dxa" w:w="100"/>
            </w:tcMar>
            <w:vAlign w:val="center"/>
          </w:tcPr>
          <w:p>
            <w:r>
              <w:rPr>
                <w:b/>
                <w:bCs/>
                <w:color w:val="FFFFFF"/>
                <w:sz w:val="20"/>
                <w:szCs w:val="20"/>
              </w:rPr>
              <w:t xml:space="preserve">Qué muestra</w:t>
            </w:r>
          </w:p>
        </w:tc>
        <w:tc>
          <w:tcPr>
            <w:tcW w:type="dxa" w:w="3560"/>
            <w:shd w:fill="2E9E5B" w:color="auto" w:val="clear"/>
            <w:tcMar>
              <w:top w:type="dxa" w:w="100"/>
              <w:left w:type="dxa" w:w="100"/>
              <w:bottom w:type="dxa" w:w="100"/>
              <w:right w:type="dxa" w:w="100"/>
            </w:tcMar>
            <w:vAlign w:val="center"/>
          </w:tcPr>
          <w:p>
            <w:r>
              <w:rPr>
                <w:b/>
                <w:bCs/>
                <w:color w:val="FFFFFF"/>
                <w:sz w:val="20"/>
                <w:szCs w:val="20"/>
              </w:rPr>
              <w:t xml:space="preserve">Qué hace / a dónde lleva</w:t>
            </w:r>
          </w:p>
        </w:tc>
      </w:tr>
      <w:tr>
        <w:tc>
          <w:tcPr>
            <w:tcW w:type="dxa" w:w="2200"/>
            <w:tcMar>
              <w:top w:type="dxa" w:w="100"/>
              <w:left w:type="dxa" w:w="100"/>
              <w:bottom w:type="dxa" w:w="100"/>
              <w:right w:type="dxa" w:w="100"/>
            </w:tcMar>
            <w:vAlign w:val="center"/>
          </w:tcPr>
          <w:p>
            <w:r>
              <w:rPr>
                <w:b/>
                <w:bCs/>
                <w:sz w:val="20"/>
                <w:szCs w:val="20"/>
              </w:rPr>
              <w:t xml:space="preserve">Tipo de transacción</w:t>
            </w:r>
          </w:p>
        </w:tc>
        <w:tc>
          <w:tcPr>
            <w:tcW w:type="dxa" w:w="3600"/>
            <w:tcMar>
              <w:top w:type="dxa" w:w="100"/>
              <w:left w:type="dxa" w:w="100"/>
              <w:bottom w:type="dxa" w:w="100"/>
              <w:right w:type="dxa" w:w="100"/>
            </w:tcMar>
            <w:vAlign w:val="center"/>
          </w:tcPr>
          <w:p>
            <w:r>
              <w:rPr>
                <w:b w:val="false"/>
                <w:bCs w:val="false"/>
                <w:sz w:val="20"/>
                <w:szCs w:val="20"/>
              </w:rPr>
              <w:t xml:space="preserve">Lista desplegable con las opciones "Gasto (Egreso)" e "Ingreso".</w:t>
            </w:r>
          </w:p>
        </w:tc>
        <w:tc>
          <w:tcPr>
            <w:tcW w:type="dxa" w:w="3560"/>
            <w:tcMar>
              <w:top w:type="dxa" w:w="100"/>
              <w:left w:type="dxa" w:w="100"/>
              <w:bottom w:type="dxa" w:w="100"/>
              <w:right w:type="dxa" w:w="100"/>
            </w:tcMar>
            <w:vAlign w:val="center"/>
          </w:tcPr>
          <w:p>
            <w:r>
              <w:rPr>
                <w:b w:val="false"/>
                <w:bCs w:val="false"/>
                <w:sz w:val="20"/>
                <w:szCs w:val="20"/>
              </w:rPr>
              <w:t xml:space="preserve">Determina si el movimiento se contabiliza como egreso o como ingreso; también filtra qué categorías aparecen disponibles en el campo Categoría (ver nota).</w:t>
            </w:r>
          </w:p>
        </w:tc>
      </w:tr>
      <w:tr>
        <w:tc>
          <w:tcPr>
            <w:tcW w:type="dxa" w:w="2200"/>
            <w:tcMar>
              <w:top w:type="dxa" w:w="100"/>
              <w:left w:type="dxa" w:w="100"/>
              <w:bottom w:type="dxa" w:w="100"/>
              <w:right w:type="dxa" w:w="100"/>
            </w:tcMar>
            <w:vAlign w:val="center"/>
          </w:tcPr>
          <w:p>
            <w:r>
              <w:rPr>
                <w:b/>
                <w:bCs/>
                <w:sz w:val="20"/>
                <w:szCs w:val="20"/>
              </w:rPr>
              <w:t xml:space="preserve">Monto en quetzales (Q)</w:t>
            </w:r>
          </w:p>
        </w:tc>
        <w:tc>
          <w:tcPr>
            <w:tcW w:type="dxa" w:w="3600"/>
            <w:tcMar>
              <w:top w:type="dxa" w:w="100"/>
              <w:left w:type="dxa" w:w="100"/>
              <w:bottom w:type="dxa" w:w="100"/>
              <w:right w:type="dxa" w:w="100"/>
            </w:tcMar>
            <w:vAlign w:val="center"/>
          </w:tcPr>
          <w:p>
            <w:r>
              <w:rPr>
                <w:b w:val="false"/>
                <w:bCs w:val="false"/>
                <w:sz w:val="20"/>
                <w:szCs w:val="20"/>
              </w:rPr>
              <w:t xml:space="preserve">Campo numérico para ingresar el monto de la transacción (valor inicial 0).</w:t>
            </w:r>
          </w:p>
        </w:tc>
        <w:tc>
          <w:tcPr>
            <w:tcW w:type="dxa" w:w="3560"/>
            <w:tcMar>
              <w:top w:type="dxa" w:w="100"/>
              <w:left w:type="dxa" w:w="100"/>
              <w:bottom w:type="dxa" w:w="100"/>
              <w:right w:type="dxa" w:w="100"/>
            </w:tcMar>
            <w:vAlign w:val="center"/>
          </w:tcPr>
          <w:p>
            <w:r>
              <w:rPr>
                <w:b w:val="false"/>
                <w:bCs w:val="false"/>
                <w:sz w:val="20"/>
                <w:szCs w:val="20"/>
              </w:rPr>
              <w:t xml:space="preserve">Se suma o resta del flujo neto de caja según el tipo de transacción seleccionado.</w:t>
            </w:r>
          </w:p>
        </w:tc>
      </w:tr>
      <w:tr>
        <w:tc>
          <w:tcPr>
            <w:tcW w:type="dxa" w:w="2200"/>
            <w:tcMar>
              <w:top w:type="dxa" w:w="100"/>
              <w:left w:type="dxa" w:w="100"/>
              <w:bottom w:type="dxa" w:w="100"/>
              <w:right w:type="dxa" w:w="100"/>
            </w:tcMar>
            <w:vAlign w:val="center"/>
          </w:tcPr>
          <w:p>
            <w:r>
              <w:rPr>
                <w:b/>
                <w:bCs/>
                <w:sz w:val="20"/>
                <w:szCs w:val="20"/>
              </w:rPr>
              <w:t xml:space="preserve">Concepto / Descripción</w:t>
            </w:r>
          </w:p>
        </w:tc>
        <w:tc>
          <w:tcPr>
            <w:tcW w:type="dxa" w:w="3600"/>
            <w:tcMar>
              <w:top w:type="dxa" w:w="100"/>
              <w:left w:type="dxa" w:w="100"/>
              <w:bottom w:type="dxa" w:w="100"/>
              <w:right w:type="dxa" w:w="100"/>
            </w:tcMar>
            <w:vAlign w:val="center"/>
          </w:tcPr>
          <w:p>
            <w:r>
              <w:rPr>
                <w:b w:val="false"/>
                <w:bCs w:val="false"/>
                <w:sz w:val="20"/>
                <w:szCs w:val="20"/>
              </w:rPr>
              <w:t xml:space="preserve">Texto libre que identifica el movimiento (ej. "Pago de servidores Cloud...").</w:t>
            </w:r>
          </w:p>
        </w:tc>
        <w:tc>
          <w:tcPr>
            <w:tcW w:type="dxa" w:w="3560"/>
            <w:tcMar>
              <w:top w:type="dxa" w:w="100"/>
              <w:left w:type="dxa" w:w="100"/>
              <w:bottom w:type="dxa" w:w="100"/>
              <w:right w:type="dxa" w:w="100"/>
            </w:tcMar>
            <w:vAlign w:val="center"/>
          </w:tcPr>
          <w:p>
            <w:r>
              <w:rPr>
                <w:b w:val="false"/>
                <w:bCs w:val="false"/>
                <w:sz w:val="20"/>
                <w:szCs w:val="20"/>
              </w:rPr>
              <w:t xml:space="preserve">Se guarda como el nombre/descripción del movimiento.</w:t>
            </w:r>
          </w:p>
        </w:tc>
      </w:tr>
      <w:tr>
        <w:tc>
          <w:tcPr>
            <w:tcW w:type="dxa" w:w="2200"/>
            <w:tcMar>
              <w:top w:type="dxa" w:w="100"/>
              <w:left w:type="dxa" w:w="100"/>
              <w:bottom w:type="dxa" w:w="100"/>
              <w:right w:type="dxa" w:w="100"/>
            </w:tcMar>
            <w:vAlign w:val="center"/>
          </w:tcPr>
          <w:p>
            <w:r>
              <w:rPr>
                <w:b/>
                <w:bCs/>
                <w:sz w:val="20"/>
                <w:szCs w:val="20"/>
              </w:rPr>
              <w:t xml:space="preserve">Categoría</w:t>
            </w:r>
          </w:p>
        </w:tc>
        <w:tc>
          <w:tcPr>
            <w:tcW w:type="dxa" w:w="3600"/>
            <w:tcMar>
              <w:top w:type="dxa" w:w="100"/>
              <w:left w:type="dxa" w:w="100"/>
              <w:bottom w:type="dxa" w:w="100"/>
              <w:right w:type="dxa" w:w="100"/>
            </w:tcMar>
            <w:vAlign w:val="center"/>
          </w:tcPr>
          <w:p>
            <w:r>
              <w:rPr>
                <w:b w:val="false"/>
                <w:bCs w:val="false"/>
                <w:sz w:val="20"/>
                <w:szCs w:val="20"/>
              </w:rPr>
              <w:t xml:space="preserve">Lista desplegable con las categorías correspondientes al tipo de transacción elegido (ej. Servicios, Salud, Educación, Entretenimiento, Otros para "Gasto").</w:t>
            </w:r>
          </w:p>
        </w:tc>
        <w:tc>
          <w:tcPr>
            <w:tcW w:type="dxa" w:w="3560"/>
            <w:tcMar>
              <w:top w:type="dxa" w:w="100"/>
              <w:left w:type="dxa" w:w="100"/>
              <w:bottom w:type="dxa" w:w="100"/>
              <w:right w:type="dxa" w:w="100"/>
            </w:tcMar>
            <w:vAlign w:val="center"/>
          </w:tcPr>
          <w:p>
            <w:r>
              <w:rPr>
                <w:b w:val="false"/>
                <w:bCs w:val="false"/>
                <w:sz w:val="20"/>
                <w:szCs w:val="20"/>
              </w:rPr>
              <w:t xml:space="preserve">Clasifica el movimiento; afecta los reportes y el desglose por categoría en las pantallas de Gastos, Ingresos y Categorías.</w:t>
            </w:r>
          </w:p>
        </w:tc>
      </w:tr>
      <w:tr>
        <w:tc>
          <w:tcPr>
            <w:tcW w:type="dxa" w:w="2200"/>
            <w:tcMar>
              <w:top w:type="dxa" w:w="100"/>
              <w:left w:type="dxa" w:w="100"/>
              <w:bottom w:type="dxa" w:w="100"/>
              <w:right w:type="dxa" w:w="100"/>
            </w:tcMar>
            <w:vAlign w:val="center"/>
          </w:tcPr>
          <w:p>
            <w:r>
              <w:rPr>
                <w:b/>
                <w:bCs/>
                <w:sz w:val="20"/>
                <w:szCs w:val="20"/>
              </w:rPr>
              <w:t xml:space="preserve">Fecha</w:t>
            </w:r>
          </w:p>
        </w:tc>
        <w:tc>
          <w:tcPr>
            <w:tcW w:type="dxa" w:w="3600"/>
            <w:tcMar>
              <w:top w:type="dxa" w:w="100"/>
              <w:left w:type="dxa" w:w="100"/>
              <w:bottom w:type="dxa" w:w="100"/>
              <w:right w:type="dxa" w:w="100"/>
            </w:tcMar>
            <w:vAlign w:val="center"/>
          </w:tcPr>
          <w:p>
            <w:r>
              <w:rPr>
                <w:b w:val="false"/>
                <w:bCs w:val="false"/>
                <w:sz w:val="20"/>
                <w:szCs w:val="20"/>
              </w:rPr>
              <w:t xml:space="preserve">Selector de fecha (dd/mm/aaaa), con el día actual como valor por defecto (ej. 09/09/2026).</w:t>
            </w:r>
          </w:p>
        </w:tc>
        <w:tc>
          <w:tcPr>
            <w:tcW w:type="dxa" w:w="3560"/>
            <w:tcMar>
              <w:top w:type="dxa" w:w="100"/>
              <w:left w:type="dxa" w:w="100"/>
              <w:bottom w:type="dxa" w:w="100"/>
              <w:right w:type="dxa" w:w="100"/>
            </w:tcMar>
            <w:vAlign w:val="center"/>
          </w:tcPr>
          <w:p>
            <w:r>
              <w:rPr>
                <w:b w:val="false"/>
                <w:bCs w:val="false"/>
                <w:sz w:val="20"/>
                <w:szCs w:val="20"/>
              </w:rPr>
              <w:t xml:space="preserve">Determina en qué período se contabiliza el movimiento.</w:t>
            </w:r>
          </w:p>
        </w:tc>
      </w:tr>
      <w:tr>
        <w:tc>
          <w:tcPr>
            <w:tcW w:type="dxa" w:w="2200"/>
            <w:tcMar>
              <w:top w:type="dxa" w:w="100"/>
              <w:left w:type="dxa" w:w="100"/>
              <w:bottom w:type="dxa" w:w="100"/>
              <w:right w:type="dxa" w:w="100"/>
            </w:tcMar>
            <w:vAlign w:val="center"/>
          </w:tcPr>
          <w:p>
            <w:r>
              <w:rPr>
                <w:b/>
                <w:bCs/>
                <w:sz w:val="20"/>
                <w:szCs w:val="20"/>
              </w:rPr>
              <w:t xml:space="preserve">Botón "Cancelar"</w:t>
            </w:r>
          </w:p>
        </w:tc>
        <w:tc>
          <w:tcPr>
            <w:tcW w:type="dxa" w:w="3600"/>
            <w:tcMar>
              <w:top w:type="dxa" w:w="100"/>
              <w:left w:type="dxa" w:w="100"/>
              <w:bottom w:type="dxa" w:w="100"/>
              <w:right w:type="dxa" w:w="100"/>
            </w:tcMar>
            <w:vAlign w:val="center"/>
          </w:tcPr>
          <w:p>
            <w:r>
              <w:rPr>
                <w:b w:val="false"/>
                <w:bCs w:val="false"/>
                <w:sz w:val="20"/>
                <w:szCs w:val="20"/>
              </w:rPr>
              <w:t xml:space="preserve">Botón secundario en la parte inferior del modal.</w:t>
            </w:r>
          </w:p>
        </w:tc>
        <w:tc>
          <w:tcPr>
            <w:tcW w:type="dxa" w:w="3560"/>
            <w:tcMar>
              <w:top w:type="dxa" w:w="100"/>
              <w:left w:type="dxa" w:w="100"/>
              <w:bottom w:type="dxa" w:w="100"/>
              <w:right w:type="dxa" w:w="100"/>
            </w:tcMar>
            <w:vAlign w:val="center"/>
          </w:tcPr>
          <w:p>
            <w:r>
              <w:rPr>
                <w:b w:val="false"/>
                <w:bCs w:val="false"/>
                <w:sz w:val="20"/>
                <w:szCs w:val="20"/>
              </w:rPr>
              <w:t xml:space="preserve">Cierra la ventana sin guardar los datos ingresados.</w:t>
            </w:r>
          </w:p>
        </w:tc>
      </w:tr>
      <w:tr>
        <w:tc>
          <w:tcPr>
            <w:tcW w:type="dxa" w:w="2200"/>
            <w:tcMar>
              <w:top w:type="dxa" w:w="100"/>
              <w:left w:type="dxa" w:w="100"/>
              <w:bottom w:type="dxa" w:w="100"/>
              <w:right w:type="dxa" w:w="100"/>
            </w:tcMar>
            <w:vAlign w:val="center"/>
          </w:tcPr>
          <w:p>
            <w:r>
              <w:rPr>
                <w:b/>
                <w:bCs/>
                <w:sz w:val="20"/>
                <w:szCs w:val="20"/>
              </w:rPr>
              <w:t xml:space="preserve">Botón "Guardar Transacción"</w:t>
            </w:r>
          </w:p>
        </w:tc>
        <w:tc>
          <w:tcPr>
            <w:tcW w:type="dxa" w:w="3600"/>
            <w:tcMar>
              <w:top w:type="dxa" w:w="100"/>
              <w:left w:type="dxa" w:w="100"/>
              <w:bottom w:type="dxa" w:w="100"/>
              <w:right w:type="dxa" w:w="100"/>
            </w:tcMar>
            <w:vAlign w:val="center"/>
          </w:tcPr>
          <w:p>
            <w:r>
              <w:rPr>
                <w:b w:val="false"/>
                <w:bCs w:val="false"/>
                <w:sz w:val="20"/>
                <w:szCs w:val="20"/>
              </w:rPr>
              <w:t xml:space="preserve">Botón principal en la parte inferior del modal, resaltado en color verde.</w:t>
            </w:r>
          </w:p>
        </w:tc>
        <w:tc>
          <w:tcPr>
            <w:tcW w:type="dxa" w:w="3560"/>
            <w:tcMar>
              <w:top w:type="dxa" w:w="100"/>
              <w:left w:type="dxa" w:w="100"/>
              <w:bottom w:type="dxa" w:w="100"/>
              <w:right w:type="dxa" w:w="100"/>
            </w:tcMar>
            <w:vAlign w:val="center"/>
          </w:tcPr>
          <w:p>
            <w:r>
              <w:rPr>
                <w:b w:val="false"/>
                <w:bCs w:val="false"/>
                <w:sz w:val="20"/>
                <w:szCs w:val="20"/>
              </w:rPr>
              <w:t xml:space="preserve">Guarda el movimiento y lo agrega a la tabla de la pantalla principal, actualizando las tarjetas resumen.</w:t>
            </w:r>
          </w:p>
        </w:tc>
      </w:tr>
      <w:tr>
        <w:tc>
          <w:tcPr>
            <w:tcW w:type="dxa" w:w="2200"/>
            <w:tcMar>
              <w:top w:type="dxa" w:w="100"/>
              <w:left w:type="dxa" w:w="100"/>
              <w:bottom w:type="dxa" w:w="100"/>
              <w:right w:type="dxa" w:w="100"/>
            </w:tcMar>
            <w:vAlign w:val="center"/>
          </w:tcPr>
          <w:p>
            <w:r>
              <w:rPr>
                <w:b/>
                <w:bCs/>
                <w:sz w:val="20"/>
                <w:szCs w:val="20"/>
              </w:rPr>
              <w:t xml:space="preserve">Botón "X" (cerrar)</w:t>
            </w:r>
          </w:p>
        </w:tc>
        <w:tc>
          <w:tcPr>
            <w:tcW w:type="dxa" w:w="3600"/>
            <w:tcMar>
              <w:top w:type="dxa" w:w="100"/>
              <w:left w:type="dxa" w:w="100"/>
              <w:bottom w:type="dxa" w:w="100"/>
              <w:right w:type="dxa" w:w="100"/>
            </w:tcMar>
            <w:vAlign w:val="center"/>
          </w:tcPr>
          <w:p>
            <w:r>
              <w:rPr>
                <w:b w:val="false"/>
                <w:bCs w:val="false"/>
                <w:sz w:val="20"/>
                <w:szCs w:val="20"/>
              </w:rPr>
              <w:t xml:space="preserve">Ícono en la esquina superior derecha del modal.</w:t>
            </w:r>
          </w:p>
        </w:tc>
        <w:tc>
          <w:tcPr>
            <w:tcW w:type="dxa" w:w="3560"/>
            <w:tcMar>
              <w:top w:type="dxa" w:w="100"/>
              <w:left w:type="dxa" w:w="100"/>
              <w:bottom w:type="dxa" w:w="100"/>
              <w:right w:type="dxa" w:w="100"/>
            </w:tcMar>
            <w:vAlign w:val="center"/>
          </w:tcPr>
          <w:p>
            <w:r>
              <w:rPr>
                <w:b w:val="false"/>
                <w:bCs w:val="false"/>
                <w:sz w:val="20"/>
                <w:szCs w:val="20"/>
              </w:rPr>
              <w:t xml:space="preserve">Cierra la ventana sin guardar los datos ingresados.</w:t>
            </w:r>
          </w:p>
        </w:tc>
      </w:tr>
    </w:tbl>
    <w:p>
      <w:pPr>
        <w:spacing w:after="200"/>
      </w:pPr>
      <w:r>
        <w:rPr>
          <w:sz w:val="22"/>
          <w:szCs w:val="22"/>
        </w:rPr>
        <w:t xml:space="preserve">Nota: al cambiar el "Tipo de transacción" de Gasto a Ingreso, el desplegable de "Categoría" debería mostrar únicamente las categorías marcadas como Ingreso (ej. Salario, Freelance, Ahorro), de forma consistente con la pantalla de Categorías. Se recomienda confirmar que este filtrado dinámico esté implementado, y validar qué ocurre si el usuario cambia el tipo después de haber elegido ya una categoría del tipo anterior.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3fd4458e06bc5ca30fe7d83ef87bb0150340d1.png"/><Relationship Id="rId8" Type="http://schemas.openxmlformats.org/officeDocument/2006/relationships/image" Target="media/7cb1ccae791178a94064986d2de11ced43848528.png"/><Relationship Id="rId9" Type="http://schemas.openxmlformats.org/officeDocument/2006/relationships/image" Target="media/72b29c818b669cc207a1a3a3f9aa032d01ceee05.png"/><Relationship Id="rId10" Type="http://schemas.openxmlformats.org/officeDocument/2006/relationships/image" Target="media/da803e71020465561d2f8f3903967ad8714715e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2026-09-09T15:59:12.014Z</dcterms:created>
  <dcterms:modified xsi:type="dcterms:W3CDTF">2026-09-09T15:59:12.025Z</dcterms:modified>
</cp:coreProperties>
</file>

<file path=docProps/custom.xml><?xml version="1.0" encoding="utf-8"?>
<Properties xmlns="http://schemas.openxmlformats.org/officeDocument/2006/custom-properties" xmlns:vt="http://schemas.openxmlformats.org/officeDocument/2006/docPropsVTypes"/>
</file>