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88230" cy="669925"/>
            <wp:effectExtent l="0" t="0" r="7620" b="0"/>
            <wp:docPr id="15" name="图片 15" descr="普华基础软件logo全称左右-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普华基础软件logo全称左右-黑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0"/>
        <w:rPr>
          <w:rFonts w:hint="default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社科网平台升级扩容项目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现场巡检报告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/>
    <w:p/>
    <w:p/>
    <w:p/>
    <w:p/>
    <w:p/>
    <w:p/>
    <w:p/>
    <w:p/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2931"/>
        <w:gridCol w:w="1449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文件类型</w:t>
            </w:r>
          </w:p>
        </w:tc>
        <w:tc>
          <w:tcPr>
            <w:tcW w:w="29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普华产品巡检文档</w:t>
            </w:r>
          </w:p>
        </w:tc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密    级</w:t>
            </w:r>
          </w:p>
        </w:tc>
        <w:tc>
          <w:tcPr>
            <w:tcW w:w="28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产品类型</w:t>
            </w:r>
          </w:p>
        </w:tc>
        <w:tc>
          <w:tcPr>
            <w:tcW w:w="29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普华服务器操作系统</w:t>
            </w:r>
          </w:p>
        </w:tc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系统版本</w:t>
            </w:r>
          </w:p>
        </w:tc>
        <w:tc>
          <w:tcPr>
            <w:tcW w:w="28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V4.0（X86版本）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巡检人员</w:t>
            </w:r>
          </w:p>
        </w:tc>
        <w:tc>
          <w:tcPr>
            <w:tcW w:w="29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普华-屈天豪</w:t>
            </w:r>
          </w:p>
        </w:tc>
        <w:tc>
          <w:tcPr>
            <w:tcW w:w="1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巡检日期</w:t>
            </w:r>
          </w:p>
        </w:tc>
        <w:tc>
          <w:tcPr>
            <w:tcW w:w="28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2021年9月27日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编制人员</w:t>
            </w:r>
          </w:p>
        </w:tc>
        <w:tc>
          <w:tcPr>
            <w:tcW w:w="29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普华-屈天豪</w:t>
            </w:r>
          </w:p>
        </w:tc>
        <w:tc>
          <w:tcPr>
            <w:tcW w:w="14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编制日期</w:t>
            </w:r>
          </w:p>
        </w:tc>
        <w:tc>
          <w:tcPr>
            <w:tcW w:w="281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2021年9月29日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both"/>
        <w:textAlignment w:val="auto"/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普华基础软件股份有限公司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2021年9月</w:t>
      </w:r>
    </w:p>
    <w:p/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bookmarkStart w:id="2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140970</wp:posOffset>
                </wp:positionV>
                <wp:extent cx="5143500" cy="0"/>
                <wp:effectExtent l="0" t="25400" r="0" b="317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8560" y="8888095"/>
                          <a:ext cx="5143500" cy="0"/>
                        </a:xfrm>
                        <a:prstGeom prst="line">
                          <a:avLst/>
                        </a:prstGeom>
                        <a:ln w="50800" cmpd="thickThin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8pt;margin-top:11.1pt;height:0pt;width:405pt;z-index:251659264;mso-width-relative:page;mso-height-relative:page;" filled="f" stroked="t" coordsize="21600,21600" o:gfxdata="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A4FA11AAAAAcBAAAPAAAAAAAAAAEAIAAAACIAAABkcnMvZG93bnJldi54bWxQSwECFAAU&#10;AAAACACHTuJA8ghRGvUBAADGAwAADgAAAAAAAAABACAAAAAjAQAAZHJzL2Uyb0RvYy54bWxQSwUG&#10;AAAAAAYABgBZAQAAigUAAAAA&#10;">
                <v:fill on="f" focussize="0,0"/>
                <v:stroke weight="4pt" color="#C00000 [3204]" linestyle="thickThin" miterlimit="8" joinstyle="miter"/>
                <v:imagedata o:title=""/>
                <o:lock v:ext="edit" aspectratio="f"/>
              </v:line>
            </w:pict>
          </mc:Fallback>
        </mc:AlternateConten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default" w:ascii="微软雅黑" w:hAnsi="微软雅黑" w:eastAsia="微软雅黑" w:cs="微软雅黑"/>
          <w:sz w:val="28"/>
          <w:szCs w:val="28"/>
          <w:u w:val="none"/>
          <w:lang w:val="en-US" w:eastAsia="zh-CN"/>
        </w:rPr>
      </w:pPr>
      <w:bookmarkStart w:id="0" w:name="_Toc19109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编号：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PH-BSBU-SR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版本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u w:val="none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2021</w:t>
      </w:r>
      <w:bookmarkEnd w:id="0"/>
      <w:bookmarkStart w:id="1" w:name="_Toc2609"/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jc w:val="center"/>
        <w:textAlignment w:val="auto"/>
        <w:outlineLvl w:val="0"/>
        <w:rPr>
          <w:rFonts w:hint="eastAsia" w:ascii="黑体" w:hAnsi="黑体" w:eastAsia="黑体" w:cs="黑体"/>
          <w:sz w:val="36"/>
          <w:szCs w:val="36"/>
          <w:lang w:val="en-US" w:eastAsia="zh-CN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titlePg/>
          <w:docGrid w:type="lines" w:linePitch="312" w:charSpace="0"/>
        </w:sectPr>
      </w:pPr>
    </w:p>
    <w:bookmarkEnd w:id="1"/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 概述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0" w:firstLineChars="200"/>
        <w:textAlignment w:val="auto"/>
        <w:rPr>
          <w:lang w:bidi="hi-IN"/>
        </w:rPr>
      </w:pPr>
      <w:r>
        <w:rPr>
          <w:rFonts w:hint="eastAsia" w:ascii="宋体" w:hAnsi="宋体" w:eastAsia="宋体" w:cs="宋体"/>
          <w:sz w:val="24"/>
          <w:szCs w:val="24"/>
          <w:lang w:bidi="hi-IN"/>
        </w:rPr>
        <w:t>本报告是</w:t>
      </w:r>
      <w:r>
        <w:rPr>
          <w:rFonts w:hint="eastAsia" w:ascii="宋体" w:hAnsi="宋体" w:eastAsia="宋体" w:cs="宋体"/>
          <w:sz w:val="24"/>
          <w:szCs w:val="24"/>
          <w:lang w:val="en-US" w:eastAsia="zh-CN" w:bidi="hi-IN"/>
        </w:rPr>
        <w:t>普华</w:t>
      </w:r>
      <w:r>
        <w:rPr>
          <w:rFonts w:hint="eastAsia" w:ascii="宋体" w:hAnsi="宋体" w:eastAsia="宋体" w:cs="宋体"/>
          <w:sz w:val="24"/>
          <w:szCs w:val="24"/>
          <w:lang w:bidi="hi-IN"/>
        </w:rPr>
        <w:t>对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hi-IN"/>
        </w:rPr>
        <w:t>社科网平台升级扩容</w:t>
      </w:r>
      <w:r>
        <w:rPr>
          <w:rFonts w:hint="eastAsia" w:ascii="宋体" w:hAnsi="宋体" w:eastAsia="宋体" w:cs="宋体"/>
          <w:sz w:val="24"/>
          <w:szCs w:val="24"/>
          <w:lang w:val="en-US" w:eastAsia="zh-CN" w:bidi="hi-IN"/>
        </w:rPr>
        <w:t>项目中普华产品的巡检结果总结</w:t>
      </w:r>
      <w:r>
        <w:rPr>
          <w:rFonts w:hint="eastAsia" w:ascii="宋体" w:hAnsi="宋体" w:eastAsia="宋体" w:cs="宋体"/>
          <w:sz w:val="24"/>
          <w:szCs w:val="24"/>
          <w:lang w:bidi="hi-IN"/>
        </w:rPr>
        <w:t>，根据</w:t>
      </w:r>
      <w:r>
        <w:rPr>
          <w:rFonts w:hint="eastAsia" w:ascii="宋体" w:hAnsi="宋体" w:eastAsia="宋体" w:cs="宋体"/>
          <w:sz w:val="24"/>
          <w:szCs w:val="24"/>
          <w:lang w:val="en-US" w:eastAsia="zh-CN" w:bidi="hi-IN"/>
        </w:rPr>
        <w:t>支持标准</w:t>
      </w:r>
      <w:r>
        <w:rPr>
          <w:rFonts w:hint="eastAsia" w:ascii="宋体" w:hAnsi="宋体" w:eastAsia="宋体" w:cs="宋体"/>
          <w:sz w:val="24"/>
          <w:szCs w:val="24"/>
          <w:lang w:bidi="hi-IN"/>
        </w:rPr>
        <w:t>提供的</w:t>
      </w:r>
      <w:r>
        <w:rPr>
          <w:rFonts w:hint="eastAsia" w:ascii="宋体" w:hAnsi="宋体" w:eastAsia="宋体" w:cs="宋体"/>
          <w:sz w:val="24"/>
          <w:szCs w:val="24"/>
          <w:lang w:val="en-US" w:eastAsia="zh-CN" w:bidi="hi-IN"/>
        </w:rPr>
        <w:t>普华产品的健康检查报告</w:t>
      </w:r>
      <w:r>
        <w:rPr>
          <w:rFonts w:hint="eastAsia" w:ascii="宋体" w:hAnsi="宋体" w:eastAsia="宋体" w:cs="宋体"/>
          <w:sz w:val="24"/>
          <w:szCs w:val="24"/>
          <w:lang w:bidi="hi-IN"/>
        </w:rPr>
        <w:t>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 巡检目的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hi-I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旨在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检测系统故障隐患、评估操作系统健康状态，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提前发现和规避问题风险，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保障普华产品正常稳定运行。同时，由于系统与底层硬件和上层应用关联密切，因此，巡检结果仅代表当前时间节点的产品状态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 巡检范围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普华巡检工作仅包含普华产品的健康检测，如服务器硬件、安装在操作系统上的其它应用软件，业务系统软件等故障，不包含在巡检范围内。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技术工程师会依据普华产品巡检报告提出相关配置调优建议，但在未经客户确认情况下，不会对巡检后的建议进行实际操作处理。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由于涉及系统各项技术参数，巡检相关各项数据及报告文档均为保密信息，在未经双方许可情况下，双方均不得将各项数据透露给任何第三方机构。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系统基本信息检测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操作系统发行版本、内核版本、主机名、Selinux状态、系统语言、当前系统时间校对、系统最后重启时间、系统运行时间、物理CPU个数、逻辑CPU个数、CPU核心数、CPU型号和架构信息。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性能负载状态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TOP10占用内存进程、TOP 10占用CPU进程、内存资源利用率、磁盘性能（包含磁盘空间使用率及Inode使用率）。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进程状态检测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当前系统内部的监听端口号、监听协议、监听地址信息检查。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服务</w:t>
      </w: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状态</w:t>
      </w: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检测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crond计划任务、NTP时钟同步、ssh服务、JDK环境、syslog服务、snmp服务和开机自启动及当前系统正在运行中的所有进程服务检查。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系统安全策略检测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登录IP和用户信息、密码策略信息（包含密码过期检查和策略检查）、用户sudoers、防火墙firewalld状态及配置规则检查。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 巡检形式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482" w:firstLineChars="20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检测程序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普华为提高巡检效率，编写了Shell脚本来替代部分手工工作。脚本执行过程仅梳理产品状态各项信息，不做任何改动修正等处理操作。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482" w:firstLineChars="20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现场沟通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技术工程师在巡检过程中，务必积极与集成商或客户沟通，确认发现的问题是否已知，是否在控制状态，并提出改善建议，共同讨论疑难问题解决方案。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 巡检结果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巡检，可对操作系统的健康情况进行评估，并根据报告对现有操作系统问题进行实施整改，但具体调试方案也需要结合业务需求共同协商更为合理的解决方案。巡检结果以项目为单位进行区分，每个项目一份检测结果。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076"/>
        <w:gridCol w:w="2076"/>
        <w:gridCol w:w="2076"/>
        <w:gridCol w:w="2076"/>
      </w:tblGrid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076"/>
        <w:gridCol w:w="2076"/>
        <w:gridCol w:w="2076"/>
        <w:gridCol w:w="2076"/>
      </w:tblGrid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076"/>
        <w:gridCol w:w="2076"/>
        <w:gridCol w:w="2076"/>
        <w:gridCol w:w="2076"/>
      </w:tblGrid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  <w:tr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  <w:tc>
          <w:tcPr>
            <w:tcW w:type="dxa" w:w="2076"/>
          </w:tcPr>
          <w:p/>
        </w:tc>
      </w:tr>
    </w:tbl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tabs>
        <w:tab w:val="center" w:pos="4213"/>
      </w:tabs>
      <w:kinsoku/>
      <w:wordWrap/>
      <w:overflowPunct/>
      <w:topLinePunct w:val="0"/>
      <w:autoSpaceDE/>
      <w:autoSpaceDN/>
      <w:bidi w:val="0"/>
      <w:adjustRightInd/>
      <w:snapToGrid w:val="0"/>
      <w:spacing w:line="360" w:lineRule="auto"/>
      <w:jc w:val="left"/>
      <w:textAlignment w:val="auto"/>
    </w:pPr>
    <w:r>
      <w:rPr>
        <w:rFonts w:hint="eastAsia" w:ascii="微软雅黑" w:hAnsi="微软雅黑" w:eastAsia="微软雅黑" w:cs="微软雅黑"/>
        <w:lang w:val="en-US" w:eastAsia="zh-CN"/>
      </w:rPr>
      <w:tab/>
    </w:r>
    <w:r>
      <w:rPr>
        <w:rFonts w:hint="eastAsia" w:ascii="微软雅黑" w:hAnsi="微软雅黑" w:eastAsia="微软雅黑" w:cs="微软雅黑"/>
        <w:lang w:val="en-US" w:eastAsia="zh-CN"/>
      </w:rPr>
      <w:t>未经授权  禁止扩散</w:t>
    </w:r>
    <w:r>
      <w:rPr>
        <w:rFonts w:hint="eastAsia" w:ascii="微软雅黑" w:hAnsi="微软雅黑" w:eastAsia="微软雅黑" w:cs="微软雅黑"/>
        <w:lang w:val="en-US"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360" w:lineRule="auto"/>
      <w:jc w:val="center"/>
      <w:textAlignment w:val="auto"/>
      <w:rPr>
        <w:rFonts w:hint="eastAsia" w:ascii="微软雅黑" w:hAnsi="微软雅黑" w:eastAsia="微软雅黑" w:cs="微软雅黑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1" name="文本框 2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NJWO7QAAAABQEAAA8AAAAAAAAAAQAgAAAAIgAAAGRycy9kb3ducmV2LnhtbFBLAQIU&#10;ABQAAAAIAIdO4kCCveUDNAIAAGUEAAAOAAAAAAAAAAEAIAAAAB8BAABkcnMvZTJvRG9jLnhtbFBL&#10;BQYAAAAABgAGAFkBAADF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微软雅黑"/>
        <w:lang w:val="en-US" w:eastAsia="zh-CN"/>
      </w:rPr>
      <w:t>未经授权  禁止扩散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2433"/>
        <w:tab w:val="center" w:pos="4213"/>
      </w:tabs>
      <w:jc w:val="center"/>
    </w:pPr>
    <w:r>
      <w:rPr>
        <w:rFonts w:hint="eastAsia" w:eastAsiaTheme="minorEastAsia"/>
        <w:lang w:eastAsia="zh-CN"/>
      </w:rPr>
      <w:drawing>
        <wp:inline distT="0" distB="0" distL="114300" distR="114300">
          <wp:extent cx="2081530" cy="285115"/>
          <wp:effectExtent l="0" t="0" r="13970" b="0"/>
          <wp:docPr id="2" name="图片 2" descr="普华基础软件logo全称左右-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普华基础软件logo全称左右-黑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1530" cy="285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 w:eastAsiaTheme="minorEastAsia"/>
        <w:lang w:eastAsia="zh-CN"/>
      </w:rPr>
      <w:drawing>
        <wp:inline distT="0" distB="0" distL="114300" distR="114300">
          <wp:extent cx="2081530" cy="285115"/>
          <wp:effectExtent l="0" t="0" r="13970" b="0"/>
          <wp:docPr id="18" name="图片 18" descr="普华基础软件logo全称左右-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普华基础软件logo全称左右-黑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1530" cy="285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5DA73"/>
    <w:multiLevelType w:val="singleLevel"/>
    <w:tmpl w:val="B5E5DA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3F48D1A"/>
    <w:multiLevelType w:val="singleLevel"/>
    <w:tmpl w:val="23F48D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1NmYzZTJlZjMxZDEwMGUyZDFiOTlkZjAwMDljM2EifQ=="/>
  </w:docVars>
  <w:rsids>
    <w:rsidRoot w:val="00000000"/>
    <w:rsid w:val="6184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2023-03-29T06:16:50Z</dcterms:created>
  <dc:creator>Admin</dc:creator>
  <cp:lastModifiedBy>lvbibir</cp:lastModifiedBy>
  <dcterms:modified xsi:type="dcterms:W3CDTF">2023-03-29T06:17:10Z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B89B8FA001C641779577A2F5B4542583</vt:lpwstr>
  </property>
</Properties>
</file>