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bmp" ContentType="image/x-ms-bmp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Author"/>
      </w:pPr>
      <w:r>
        <w:t xml:space="preserve">Нестерова Дарья Антоновна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Основная цель работы заключается в получении практических навыков по установке операционной системы в среде виртуальной машины, а также по настройке базовых сервисов, необходимых для последующего функционирования системы.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Установка Linux на VirtualBox</w:t>
      </w:r>
    </w:p>
    <w:p>
      <w:pPr>
        <w:pStyle w:val="Compact"/>
        <w:numPr>
          <w:ilvl w:val="0"/>
          <w:numId w:val="1001"/>
        </w:numPr>
      </w:pPr>
      <w:r>
        <w:t xml:space="preserve">Установка необходимого ПО</w:t>
      </w:r>
    </w:p>
    <w:p>
      <w:pPr>
        <w:pStyle w:val="Compact"/>
        <w:numPr>
          <w:ilvl w:val="0"/>
          <w:numId w:val="1001"/>
        </w:numPr>
      </w:pPr>
      <w:r>
        <w:t xml:space="preserve">Первоначальная настройка ОС для дальнейшей работы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Oracle VM VirtualBox — программа для виртуализации, позволяющая запускать несколько ОС на одном компьютере.</w:t>
      </w:r>
    </w:p>
    <w:p>
      <w:pPr>
        <w:pStyle w:val="BodyText"/>
      </w:pPr>
      <w:r>
        <w:t xml:space="preserve">Поддерживает гостевые системы: Windows (XP–11), Linux, Solaris, OS/2, macOS (экспериментально). Работает на хостах: Windows, Linux, macOS, FreeBSD, Solaris.</w:t>
      </w:r>
    </w:p>
    <w:p>
      <w:pPr>
        <w:pStyle w:val="BodyText"/>
      </w:pPr>
      <w:r>
        <w:t xml:space="preserve">Эмулирует аппаратное обеспечение для архитектур x86, AMD64 и ARM64. Базовая версия распространяется бесплатно с открытым кодом (GPL).</w:t>
      </w:r>
    </w:p>
    <w:bookmarkEnd w:id="11"/>
    <w:bookmarkStart w:id="4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Создаю виртальный жесткий диск, задаю базовые настройки и запускаю скачанный образ операционной системы. (рис. 1)</w:t>
      </w:r>
    </w:p>
    <w:bookmarkStart w:id="15" w:name="fig:001"/>
    <w:p>
      <w:pPr>
        <w:pStyle w:val="CaptionedFigure"/>
      </w:pPr>
      <w:r>
        <w:drawing>
          <wp:inline>
            <wp:extent cx="3733800" cy="1725580"/>
            <wp:effectExtent b="0" l="0" r="0" t="0"/>
            <wp:docPr descr="Запуск образа ОС" title="" id="13" name="Picture"/>
            <a:graphic>
              <a:graphicData uri="http://schemas.openxmlformats.org/drawingml/2006/picture">
                <pic:pic>
                  <pic:nvPicPr>
                    <pic:cNvPr descr="1.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5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образа ОС</w:t>
      </w:r>
    </w:p>
    <w:bookmarkEnd w:id="15"/>
    <w:p>
      <w:pPr>
        <w:pStyle w:val="BodyText"/>
      </w:pPr>
      <w:r>
        <w:t xml:space="preserve">Скачиваю набор необходимых пакетов для работы с ОС. (рис. 2)</w:t>
      </w:r>
    </w:p>
    <w:bookmarkStart w:id="19" w:name="fig:003"/>
    <w:p>
      <w:pPr>
        <w:pStyle w:val="CaptionedFigure"/>
      </w:pPr>
      <w:r>
        <w:drawing>
          <wp:inline>
            <wp:extent cx="3733800" cy="2704960"/>
            <wp:effectExtent b="0" l="0" r="0" t="0"/>
            <wp:docPr descr="Установка ПО" title="" id="17" name="Picture"/>
            <a:graphic>
              <a:graphicData uri="http://schemas.openxmlformats.org/drawingml/2006/picture">
                <pic:pic>
                  <pic:nvPicPr>
                    <pic:cNvPr descr="1.3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4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ПО</w:t>
      </w:r>
    </w:p>
    <w:bookmarkEnd w:id="19"/>
    <w:p>
      <w:pPr>
        <w:pStyle w:val="BodyText"/>
      </w:pPr>
      <w:r>
        <w:t xml:space="preserve">Запускаю скрипт для автоматического обновления пакетов через пакетный менеджер dnf. (рис. 3)</w:t>
      </w:r>
    </w:p>
    <w:bookmarkStart w:id="23" w:name="fig:004"/>
    <w:p>
      <w:pPr>
        <w:pStyle w:val="CaptionedFigure"/>
      </w:pPr>
      <w:r>
        <w:drawing>
          <wp:inline>
            <wp:extent cx="3357922" cy="2966036"/>
            <wp:effectExtent b="0" l="0" r="0" t="0"/>
            <wp:docPr descr="Запуск скрипта" title="" id="21" name="Picture"/>
            <a:graphic>
              <a:graphicData uri="http://schemas.openxmlformats.org/drawingml/2006/picture">
                <pic:pic>
                  <pic:nvPicPr>
                    <pic:cNvPr descr="1.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922" cy="2966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3"/>
    <w:p>
      <w:pPr>
        <w:pStyle w:val="BodyText"/>
      </w:pPr>
      <w:r>
        <w:t xml:space="preserve">Отключаю защиту SELinux, так как на данном курсе мы не будем рассматривать работу с ней. (рис. 4)</w:t>
      </w:r>
    </w:p>
    <w:bookmarkStart w:id="27" w:name="fig:005"/>
    <w:p>
      <w:pPr>
        <w:pStyle w:val="CaptionedFigure"/>
      </w:pPr>
      <w:r>
        <w:drawing>
          <wp:inline>
            <wp:extent cx="3733800" cy="2047152"/>
            <wp:effectExtent b="0" l="0" r="0" t="0"/>
            <wp:docPr descr="Отключение защиты" title="" id="25" name="Picture"/>
            <a:graphic>
              <a:graphicData uri="http://schemas.openxmlformats.org/drawingml/2006/picture">
                <pic:pic>
                  <pic:nvPicPr>
                    <pic:cNvPr descr="1.5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7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Отключение защиты</w:t>
      </w:r>
    </w:p>
    <w:bookmarkEnd w:id="27"/>
    <w:p>
      <w:pPr>
        <w:pStyle w:val="BodyText"/>
      </w:pPr>
      <w:r>
        <w:t xml:space="preserve">Настраиваю xkb, добавляю вторую раскладку клавиатуры с русским языком и задаю переключение на right ctrl. (рис. 5)</w:t>
      </w:r>
    </w:p>
    <w:bookmarkStart w:id="31" w:name="fig:006"/>
    <w:p>
      <w:pPr>
        <w:pStyle w:val="CaptionedFigure"/>
      </w:pPr>
      <w:r>
        <w:drawing>
          <wp:inline>
            <wp:extent cx="3733800" cy="2489200"/>
            <wp:effectExtent b="0" l="0" r="0" t="0"/>
            <wp:docPr descr="Настройка xkb" title="" id="29" name="Picture"/>
            <a:graphic>
              <a:graphicData uri="http://schemas.openxmlformats.org/drawingml/2006/picture">
                <pic:pic>
                  <pic:nvPicPr>
                    <pic:cNvPr descr="1.6.bmp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xkb</w:t>
      </w:r>
    </w:p>
    <w:bookmarkEnd w:id="31"/>
    <w:p>
      <w:pPr>
        <w:pStyle w:val="BodyText"/>
      </w:pPr>
      <w:r>
        <w:t xml:space="preserve">Проверяю корректность заданного имени для hostname. (рис. 6)</w:t>
      </w:r>
    </w:p>
    <w:bookmarkStart w:id="35" w:name="fig:007"/>
    <w:p>
      <w:pPr>
        <w:pStyle w:val="CaptionedFigure"/>
      </w:pPr>
      <w:r>
        <w:drawing>
          <wp:inline>
            <wp:extent cx="3135085" cy="2558783"/>
            <wp:effectExtent b="0" l="0" r="0" t="0"/>
            <wp:docPr descr="Проверка имени hostname" title="" id="33" name="Picture"/>
            <a:graphic>
              <a:graphicData uri="http://schemas.openxmlformats.org/drawingml/2006/picture">
                <pic:pic>
                  <pic:nvPicPr>
                    <pic:cNvPr descr="1.7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085" cy="2558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имени hostname</w:t>
      </w:r>
    </w:p>
    <w:bookmarkEnd w:id="35"/>
    <w:p>
      <w:pPr>
        <w:pStyle w:val="BodyText"/>
      </w:pPr>
      <w:r>
        <w:t xml:space="preserve">Для выполнения домашнего задания проверяю последовательность загрузки графического окружения командой dmesg | grep -i с указанием вывода желаемого нахождения (рис. 7)</w:t>
      </w:r>
    </w:p>
    <w:bookmarkStart w:id="39" w:name="fig:008"/>
    <w:p>
      <w:pPr>
        <w:pStyle w:val="CaptionedFigure"/>
      </w:pPr>
      <w:r>
        <w:drawing>
          <wp:inline>
            <wp:extent cx="3733800" cy="389009"/>
            <wp:effectExtent b="0" l="0" r="0" t="0"/>
            <wp:docPr descr="Вывод команды dmesg" title="" id="37" name="Picture"/>
            <a:graphic>
              <a:graphicData uri="http://schemas.openxmlformats.org/drawingml/2006/picture">
                <pic:pic>
                  <pic:nvPicPr>
                    <pic:cNvPr descr="1.8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9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команды dmesg</w:t>
      </w:r>
    </w:p>
    <w:bookmarkEnd w:id="39"/>
    <w:bookmarkEnd w:id="40"/>
    <w:bookmarkStart w:id="4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мною были освоены приемы работы со средой VirtualBox: создана виртуальная машина, проведена установка необходимого программного обеспечения и выполнены базовые настройки операционной системы.</w:t>
      </w:r>
    </w:p>
    <w:bookmarkEnd w:id="41"/>
    <w:bookmarkStart w:id="43" w:name="список-литературы"/>
    <w:p>
      <w:pPr>
        <w:pStyle w:val="Heading1"/>
      </w:pPr>
      <w:r>
        <w:t xml:space="preserve">Список литературы</w:t>
      </w:r>
    </w:p>
    <w:bookmarkStart w:id="42" w:name="refs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bmp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Нестерова Дарья Антоновна</dc:creator>
  <dc:language>ru-Ru\</dc:language>
  <cp:keywords/>
  <dcterms:created xsi:type="dcterms:W3CDTF">2026-03-01T14:54:19Z</dcterms:created>
  <dcterms:modified xsi:type="dcterms:W3CDTF">2026-03-01T14:54:19Z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gureTitle">
    <vt:lpwstr>Рис.</vt:lpwstr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