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3F" w:rsidRDefault="00C304FB">
      <w:r>
        <w:t xml:space="preserve">Say we have a locus with ploidy </w:t>
      </w:r>
      <w:r w:rsidRPr="00C304FB">
        <w:rPr>
          <w:i/>
        </w:rPr>
        <w:t>k</w:t>
      </w:r>
      <w:r>
        <w:t xml:space="preserve"> and number of alleles </w:t>
      </w:r>
      <w:r w:rsidRPr="00C304FB">
        <w:rPr>
          <w:i/>
        </w:rPr>
        <w:t>j</w:t>
      </w:r>
      <w:r>
        <w:t>.  The allele frequencies are</w:t>
      </w:r>
    </w:p>
    <w:p w:rsidR="00C304FB" w:rsidRPr="00C304FB" w:rsidRDefault="00C304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C304FB" w:rsidRDefault="00C304FB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C304FB" w:rsidRPr="00C304FB" w:rsidRDefault="00D17C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C304FB" w:rsidRDefault="00C304FB">
      <w:pPr>
        <w:rPr>
          <w:rFonts w:eastAsiaTheme="minorEastAsia"/>
        </w:rPr>
      </w:pPr>
      <w:r>
        <w:rPr>
          <w:rFonts w:eastAsiaTheme="minorEastAsia"/>
        </w:rPr>
        <w:t>The expected heterozygosity (i.e. the probability that two alleles randomly sampled from the population will be different) is</w:t>
      </w:r>
    </w:p>
    <w:p w:rsidR="00C304FB" w:rsidRPr="00C304FB" w:rsidRDefault="00D17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C304FB" w:rsidRDefault="00C304FB">
      <w:r>
        <w:t xml:space="preserve">If we express the </w:t>
      </w:r>
      <w:r w:rsidR="00E7790C">
        <w:t xml:space="preserve">sum of the </w:t>
      </w:r>
      <w:r>
        <w:t xml:space="preserve">product </w:t>
      </w:r>
      <w:r w:rsidR="00E7790C">
        <w:t>of allele frequencies for all [</w:t>
      </w:r>
      <w:r w:rsidR="00E7790C" w:rsidRPr="00E7790C">
        <w:rPr>
          <w:i/>
        </w:rPr>
        <w:t>j</w:t>
      </w:r>
      <w:r w:rsidR="00E7790C">
        <w:t xml:space="preserve"> choose 2] pairs of non-identical alleles as</w:t>
      </w:r>
    </w:p>
    <w:p w:rsidR="00E7790C" w:rsidRDefault="00D17C6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</m:oMath>
      </m:oMathPara>
    </w:p>
    <w:p w:rsidR="00E7790C" w:rsidRPr="00E7790C" w:rsidRDefault="00E7790C">
      <w:pPr>
        <w:rPr>
          <w:rFonts w:eastAsiaTheme="minorEastAsia"/>
        </w:rPr>
      </w:pPr>
    </w:p>
    <w:p w:rsidR="00E7790C" w:rsidRDefault="00E7790C">
      <w:pPr>
        <w:rPr>
          <w:rFonts w:eastAsiaTheme="minorEastAsia"/>
        </w:rPr>
      </w:pPr>
      <w:r>
        <w:rPr>
          <w:rFonts w:eastAsiaTheme="minorEastAsia"/>
        </w:rPr>
        <w:t>Then expected heterozygosity can also be defined as</w:t>
      </w:r>
    </w:p>
    <w:p w:rsidR="00E7790C" w:rsidRPr="00E7790C" w:rsidRDefault="00D17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=2(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For a given genotype, copy numbers of all alleles are defined as</w:t>
      </w:r>
    </w:p>
    <w:p w:rsidR="00E038FA" w:rsidRPr="00E038FA" w:rsidRDefault="00D17C61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E038FA" w:rsidRPr="00E038FA" w:rsidRDefault="00D17C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=k</m:t>
          </m:r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Assuming polysomic inheritance and Hardy-Weinberg equilibrium, the frequency of any given genotype is</w:t>
      </w:r>
    </w:p>
    <w:p w:rsidR="00E038FA" w:rsidRPr="00B27763" w:rsidRDefault="00B277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</m:oMath>
      </m:oMathPara>
    </w:p>
    <w:p w:rsidR="00B27763" w:rsidRDefault="00B27763">
      <w:pPr>
        <w:rPr>
          <w:rFonts w:eastAsiaTheme="minorEastAsia"/>
        </w:rPr>
      </w:pPr>
      <w:r>
        <w:rPr>
          <w:rFonts w:eastAsiaTheme="minorEastAsia"/>
        </w:rPr>
        <w:t>Assume we have sequenced a given individual at this locus, with infinite sequencing reads.  The probability that if we sample two different reads, they will belong to different alleles is</w:t>
      </w:r>
    </w:p>
    <w:p w:rsidR="00B27763" w:rsidRPr="00B27763" w:rsidRDefault="00D17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ind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B27763" w:rsidRPr="00E038FA" w:rsidRDefault="00B27763">
      <w:pPr>
        <w:rPr>
          <w:rFonts w:eastAsiaTheme="minorEastAsia"/>
        </w:rPr>
      </w:pPr>
    </w:p>
    <w:p w:rsidR="00E7790C" w:rsidRDefault="00B27763">
      <w:pPr>
        <w:rPr>
          <w:rFonts w:eastAsiaTheme="minorEastAsia"/>
        </w:rPr>
      </w:pPr>
      <w:r>
        <w:rPr>
          <w:rFonts w:eastAsiaTheme="minorEastAsia"/>
        </w:rPr>
        <w:t xml:space="preserve">Then across an infinite population of individuals, each with infinite reads, the average </w:t>
      </w:r>
      <w:r w:rsidRPr="00B27763">
        <w:rPr>
          <w:rFonts w:eastAsiaTheme="minorEastAsia"/>
          <w:i/>
        </w:rPr>
        <w:t>H</w:t>
      </w:r>
      <w:r w:rsidRPr="00B27763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is</w:t>
      </w:r>
      <w:r w:rsidR="00AB54BA">
        <w:rPr>
          <w:rFonts w:eastAsiaTheme="minorEastAsia"/>
        </w:rPr>
        <w:t xml:space="preserve"> the sum of the product of </w:t>
      </w:r>
      <w:r w:rsidR="00AB54BA" w:rsidRPr="00AB54BA">
        <w:rPr>
          <w:rFonts w:eastAsiaTheme="minorEastAsia"/>
          <w:i/>
        </w:rPr>
        <w:t>H</w:t>
      </w:r>
      <w:r w:rsidR="00AB54BA" w:rsidRPr="00AB54BA">
        <w:rPr>
          <w:rFonts w:eastAsiaTheme="minorEastAsia"/>
          <w:i/>
          <w:vertAlign w:val="subscript"/>
        </w:rPr>
        <w:t>ind</w:t>
      </w:r>
      <w:r w:rsidR="00AB54BA">
        <w:rPr>
          <w:rFonts w:eastAsiaTheme="minorEastAsia"/>
        </w:rPr>
        <w:t xml:space="preserve"> and </w:t>
      </w:r>
      <w:r w:rsidR="00AB54BA" w:rsidRPr="00AB54BA">
        <w:rPr>
          <w:rFonts w:eastAsiaTheme="minorEastAsia"/>
          <w:i/>
        </w:rPr>
        <w:t>F</w:t>
      </w:r>
      <w:r w:rsidR="00AB54BA">
        <w:rPr>
          <w:rFonts w:eastAsiaTheme="minorEastAsia"/>
        </w:rPr>
        <w:t xml:space="preserve"> across all possible genotypes.</w:t>
      </w:r>
    </w:p>
    <w:p w:rsidR="00B27763" w:rsidRPr="00AB54BA" w:rsidRDefault="00D17C61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*F</m:t>
              </m:r>
            </m:e>
          </m:nary>
        </m:oMath>
      </m:oMathPara>
    </w:p>
    <w:p w:rsidR="00AB54BA" w:rsidRDefault="00AB54BA">
      <w:pPr>
        <w:rPr>
          <w:rFonts w:eastAsiaTheme="minorEastAsia"/>
        </w:rPr>
      </w:pPr>
      <w:r>
        <w:rPr>
          <w:rFonts w:eastAsiaTheme="minorEastAsia"/>
        </w:rPr>
        <w:t>Once</w:t>
      </w:r>
      <w:r w:rsidR="00D32552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expanded algebraically, it can always be factored to</w:t>
      </w:r>
    </w:p>
    <w:p w:rsidR="00AB54BA" w:rsidRPr="00AB54BA" w:rsidRDefault="00D17C61" w:rsidP="00AB54B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</m:oMath>
      </m:oMathPara>
    </w:p>
    <w:p w:rsidR="00AB54BA" w:rsidRPr="00AB54BA" w:rsidRDefault="00AB54BA" w:rsidP="00AB54BA">
      <w:pPr>
        <w:rPr>
          <w:rFonts w:eastAsiaTheme="minorEastAsia"/>
        </w:rPr>
      </w:pPr>
      <w:r>
        <w:rPr>
          <w:rFonts w:eastAsiaTheme="minorEastAsia"/>
        </w:rPr>
        <w:t>Which can be simplified to</w:t>
      </w:r>
    </w:p>
    <w:p w:rsidR="00AB54BA" w:rsidRPr="00AB54BA" w:rsidRDefault="00D17C61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7D01EA" w:rsidRDefault="00AB54BA">
      <w:pPr>
        <w:rPr>
          <w:rFonts w:eastAsiaTheme="minorEastAsia"/>
        </w:rPr>
      </w:pPr>
      <w:r>
        <w:rPr>
          <w:rFonts w:eastAsiaTheme="minorEastAsia"/>
        </w:rPr>
        <w:t>Thus, for any given ploidy and expected heterozygosity, we have an expected average within-individual</w:t>
      </w:r>
      <w:r w:rsidR="00EB641A">
        <w:rPr>
          <w:rFonts w:eastAsiaTheme="minorEastAsia"/>
        </w:rPr>
        <w:t xml:space="preserve"> read depth diversity.</w:t>
      </w:r>
    </w:p>
    <w:p w:rsidR="00EB641A" w:rsidRDefault="00EB641A">
      <w:pPr>
        <w:rPr>
          <w:rFonts w:eastAsiaTheme="minorEastAsia"/>
        </w:rPr>
      </w:pPr>
      <w:r>
        <w:rPr>
          <w:rFonts w:eastAsiaTheme="minorEastAsia"/>
        </w:rPr>
        <w:t xml:space="preserve">Another way to approach this proof is that, if two </w:t>
      </w:r>
      <w:r w:rsidR="00D17C61">
        <w:rPr>
          <w:rFonts w:eastAsiaTheme="minorEastAsia"/>
        </w:rPr>
        <w:t>locus copies</w:t>
      </w:r>
      <w:r>
        <w:rPr>
          <w:rFonts w:eastAsiaTheme="minorEastAsia"/>
        </w:rPr>
        <w:t xml:space="preserve"> are sampled with replacement from a genotype with 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</w:t>
      </w:r>
      <w:r w:rsidR="00D17C61">
        <w:rPr>
          <w:rFonts w:eastAsiaTheme="minorEastAsia"/>
        </w:rPr>
        <w:t>copies</w:t>
      </w:r>
      <w:r>
        <w:rPr>
          <w:rFonts w:eastAsiaTheme="minorEastAsia"/>
        </w:rPr>
        <w:t xml:space="preserve">, the probability that the same </w:t>
      </w:r>
      <w:r w:rsidR="00D17C61">
        <w:rPr>
          <w:rFonts w:eastAsiaTheme="minorEastAsia"/>
        </w:rPr>
        <w:t>copy</w:t>
      </w:r>
      <w:bookmarkStart w:id="0" w:name="_GoBack"/>
      <w:bookmarkEnd w:id="0"/>
      <w:r>
        <w:rPr>
          <w:rFonts w:eastAsiaTheme="minorEastAsia"/>
        </w:rPr>
        <w:t xml:space="preserve"> is sampled twice is 1/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>.  Therefore (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– 1)/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is the probability </w:t>
      </w:r>
      <w:r w:rsidR="00D17C61">
        <w:rPr>
          <w:rFonts w:eastAsiaTheme="minorEastAsia"/>
        </w:rPr>
        <w:t xml:space="preserve">that two sampled (with replacement) reads from one individual * locus originate from different copies of the locus.  This is multiplied by </w:t>
      </w:r>
      <w:r w:rsidR="00D17C61" w:rsidRPr="00D17C61">
        <w:rPr>
          <w:rFonts w:eastAsiaTheme="minorEastAsia"/>
          <w:i/>
        </w:rPr>
        <w:t>H</w:t>
      </w:r>
      <w:r w:rsidR="00D17C61" w:rsidRPr="00D17C61">
        <w:rPr>
          <w:rFonts w:eastAsiaTheme="minorEastAsia"/>
          <w:i/>
          <w:vertAlign w:val="subscript"/>
        </w:rPr>
        <w:t>E</w:t>
      </w:r>
      <w:r w:rsidR="00D17C61">
        <w:rPr>
          <w:rFonts w:eastAsiaTheme="minorEastAsia"/>
        </w:rPr>
        <w:t>, the probability that two sampled copies of the locus correspond to different alleles, to get the probability that two sampled reads from one individual * locus correspond to different alleles.</w:t>
      </w:r>
    </w:p>
    <w:p w:rsidR="007D01EA" w:rsidRDefault="00D16FDA">
      <w:pPr>
        <w:rPr>
          <w:rFonts w:eastAsiaTheme="minorEastAsia"/>
        </w:rPr>
      </w:pPr>
      <w:r>
        <w:rPr>
          <w:rFonts w:eastAsiaTheme="minorEastAsia"/>
        </w:rPr>
        <w:t xml:space="preserve">In practice the value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</m:oMath>
      <w:r>
        <w:rPr>
          <w:rFonts w:eastAsiaTheme="minorEastAsia"/>
        </w:rPr>
        <w:t xml:space="preserve"> will be lower than this expectation due to non-infinite read depth and deviations from Hardy-Weinberg equilibrium.  Values above the expectation can be used as an indication that a locus is actually an artefactual combination of two or more paralogous loci.</w:t>
      </w:r>
    </w:p>
    <w:p w:rsidR="00D16FDA" w:rsidRDefault="00D16FDA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Estimation of </w:t>
      </w:r>
      <w:r w:rsidRPr="00D16FDA">
        <w:rPr>
          <w:rFonts w:eastAsiaTheme="minorEastAsia"/>
          <w:b/>
          <w:i/>
        </w:rPr>
        <w:t>H</w:t>
      </w:r>
      <w:r w:rsidRPr="00D16FDA">
        <w:rPr>
          <w:rFonts w:eastAsiaTheme="minorEastAsia"/>
          <w:b/>
          <w:i/>
          <w:vertAlign w:val="subscript"/>
        </w:rPr>
        <w:t>E</w:t>
      </w:r>
      <w:r>
        <w:rPr>
          <w:rFonts w:eastAsiaTheme="minorEastAsia"/>
          <w:b/>
        </w:rPr>
        <w:t xml:space="preserve"> and </w:t>
      </w:r>
      <w:r w:rsidRPr="00D16FDA">
        <w:rPr>
          <w:rFonts w:eastAsiaTheme="minorEastAsia"/>
          <w:b/>
          <w:i/>
        </w:rPr>
        <w:t>H</w:t>
      </w:r>
      <w:r w:rsidRPr="00D16FDA">
        <w:rPr>
          <w:rFonts w:eastAsiaTheme="minorEastAsia"/>
          <w:b/>
          <w:i/>
          <w:vertAlign w:val="subscript"/>
        </w:rPr>
        <w:t>ind</w:t>
      </w:r>
    </w:p>
    <w:p w:rsidR="00D16FDA" w:rsidRDefault="00D16FDA">
      <w:pPr>
        <w:rPr>
          <w:rFonts w:eastAsiaTheme="minorEastAsia"/>
        </w:rPr>
      </w:pPr>
      <w:r>
        <w:rPr>
          <w:rFonts w:eastAsiaTheme="minorEastAsia"/>
        </w:rPr>
        <w:t>Say that we have sequence read depths across a set of alleles.</w:t>
      </w:r>
    </w:p>
    <w:p w:rsidR="00D16FDA" w:rsidRPr="00D16FDA" w:rsidRDefault="00D17C61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D16FDA" w:rsidRDefault="00D16FDA">
      <w:pPr>
        <w:rPr>
          <w:rFonts w:eastAsiaTheme="minorEastAsia"/>
        </w:rPr>
      </w:pPr>
      <w:r>
        <w:rPr>
          <w:rFonts w:eastAsiaTheme="minorEastAsia"/>
        </w:rPr>
        <w:t>Total read depth is</w:t>
      </w:r>
    </w:p>
    <w:p w:rsidR="00D16FDA" w:rsidRPr="00D32552" w:rsidRDefault="00D16F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D32552" w:rsidRDefault="00D32552">
      <w:pPr>
        <w:rPr>
          <w:rFonts w:eastAsiaTheme="minorEastAsia"/>
        </w:rPr>
      </w:pPr>
      <w:r>
        <w:rPr>
          <w:rFonts w:eastAsiaTheme="minorEastAsia"/>
        </w:rPr>
        <w:t>We can estimate read depth diversity using the Simpson index:</w:t>
      </w:r>
    </w:p>
    <w:p w:rsidR="00D32552" w:rsidRPr="00D32552" w:rsidRDefault="00D17C61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D32552" w:rsidRDefault="00D32552" w:rsidP="00D32552">
      <w:pPr>
        <w:rPr>
          <w:rFonts w:eastAsiaTheme="minorEastAsia"/>
        </w:rPr>
      </w:pPr>
      <w:r w:rsidRPr="00D32552">
        <w:rPr>
          <w:rFonts w:eastAsiaTheme="minorEastAsia"/>
          <w:i/>
        </w:rPr>
        <w:t>H</w:t>
      </w:r>
      <w:r w:rsidRPr="00D32552">
        <w:rPr>
          <w:rFonts w:eastAsiaTheme="minorEastAsia"/>
          <w:i/>
          <w:vertAlign w:val="subscript"/>
        </w:rPr>
        <w:t>E</w:t>
      </w:r>
      <w:r>
        <w:rPr>
          <w:rFonts w:eastAsiaTheme="minorEastAsia"/>
        </w:rPr>
        <w:t xml:space="preserve"> is estimated using this method, with allelic read depths summed across all individuals in the population.  </w:t>
      </w:r>
      <w:r w:rsidRPr="00D32552">
        <w:rPr>
          <w:rFonts w:eastAsiaTheme="minorEastAsia"/>
          <w:i/>
        </w:rPr>
        <w:t>H</w:t>
      </w:r>
      <w:r w:rsidRPr="00D32552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is estimated using within-individual depths, then averaged across individuals with non-zero depth in order to estimate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</m:oMath>
      <w:r>
        <w:rPr>
          <w:rFonts w:eastAsiaTheme="minorEastAsia"/>
        </w:rPr>
        <w:t>.</w:t>
      </w:r>
    </w:p>
    <w:p w:rsidR="00C343BA" w:rsidRDefault="00C343BA" w:rsidP="00D32552">
      <w:pPr>
        <w:rPr>
          <w:rFonts w:eastAsiaTheme="minorEastAsia"/>
        </w:rPr>
      </w:pPr>
      <w:r>
        <w:rPr>
          <w:rFonts w:eastAsiaTheme="minorEastAsia"/>
        </w:rPr>
        <w:t xml:space="preserve">I am also exploring estimating </w:t>
      </w:r>
      <w:r w:rsidRPr="00C343BA">
        <w:rPr>
          <w:rFonts w:eastAsiaTheme="minorEastAsia"/>
          <w:i/>
        </w:rPr>
        <w:t>H</w:t>
      </w:r>
      <w:r w:rsidRPr="00C343BA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>/</w:t>
      </w:r>
      <w:r w:rsidRPr="00C343BA">
        <w:rPr>
          <w:rFonts w:eastAsiaTheme="minorEastAsia"/>
          <w:i/>
        </w:rPr>
        <w:t>H</w:t>
      </w:r>
      <w:r w:rsidRPr="00C343BA">
        <w:rPr>
          <w:rFonts w:eastAsiaTheme="minorEastAsia"/>
          <w:i/>
          <w:vertAlign w:val="subscript"/>
        </w:rPr>
        <w:t>E</w:t>
      </w:r>
      <w:r>
        <w:rPr>
          <w:rFonts w:eastAsiaTheme="minorEastAsia"/>
        </w:rPr>
        <w:t xml:space="preserve"> on a per-individual basis before averaging across individuals.  To correct for low read depth in some individuals, it is estimated as:</w:t>
      </w:r>
    </w:p>
    <w:p w:rsidR="00C343BA" w:rsidRPr="00D16FDA" w:rsidRDefault="00D17C61" w:rsidP="00D3255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D-1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sectPr w:rsidR="00C343BA" w:rsidRPr="00D1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FB"/>
    <w:rsid w:val="0002343F"/>
    <w:rsid w:val="00297417"/>
    <w:rsid w:val="007D01EA"/>
    <w:rsid w:val="00AA37DE"/>
    <w:rsid w:val="00AB54BA"/>
    <w:rsid w:val="00B27763"/>
    <w:rsid w:val="00C304FB"/>
    <w:rsid w:val="00C343BA"/>
    <w:rsid w:val="00C34B8F"/>
    <w:rsid w:val="00D16FDA"/>
    <w:rsid w:val="00D17C61"/>
    <w:rsid w:val="00D32552"/>
    <w:rsid w:val="00E038FA"/>
    <w:rsid w:val="00E7790C"/>
    <w:rsid w:val="00EB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427E"/>
  <w15:chartTrackingRefBased/>
  <w15:docId w15:val="{D3C3F171-6EAA-40B8-A83A-29973F3A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Lindsay V</dc:creator>
  <cp:keywords/>
  <dc:description/>
  <cp:lastModifiedBy>Clark, Lindsay V</cp:lastModifiedBy>
  <cp:revision>7</cp:revision>
  <dcterms:created xsi:type="dcterms:W3CDTF">2019-05-16T14:56:00Z</dcterms:created>
  <dcterms:modified xsi:type="dcterms:W3CDTF">2019-05-16T21:27:00Z</dcterms:modified>
</cp:coreProperties>
</file>