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FECF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408" w:lineRule="atLeast"/>
        <w:ind w:left="0" w:right="0" w:firstLine="0" w:firstLineChars="0"/>
        <w:textAlignment w:val="baseline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8"/>
          <w:szCs w:val="28"/>
          <w:lang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连亏九年后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海峡保险董事长降级补位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总经理 该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职位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已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空缺近五年</w:t>
      </w:r>
    </w:p>
    <w:p w14:paraId="0716E4B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2026年4月7日，福建金融监管局一纸批复落地，正式核准施培德担任海峡保险总经理。</w:t>
      </w:r>
    </w:p>
    <w:p w14:paraId="4A5F59C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从2021年6月到2025年12月，施培德在这家公司的职务是董事长。任期结束后，他没有离开，而是降职留任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转而出任总经理。董事长转任经营管理者，在国有金融机构中极为罕见。</w:t>
      </w:r>
    </w:p>
    <w:p w14:paraId="357FC0C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海峡保险总经理一职自2021年6月原总经理沈庆宏离任后，已空缺近五年。施培德以前董事长身份补上这个空缺，打破了行业高管只上不下的惯例。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"https://www.cnfin.com/hb-lb/detail/20260408/4396832_1.html"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412B0DD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与此同时，这家成立十年的福建本土唯一国有法人全国性保险公司，刚刚在2025年实现了开业以来的首次年度盈利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净利润209万元。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虽然金额微薄，尚不及一家中等规模支公司的年度利润，但对于连续九年累计亏损超过十亿元的海峡保险而言，已是历史性突破。</w:t>
      </w:r>
    </w:p>
    <w:p w14:paraId="0C6F325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扭亏与换将同步发生，承保端却仍在流血中。</w:t>
      </w:r>
    </w:p>
    <w:p w14:paraId="5762803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总经理空缺近五年，董事长转任总经理打破行业惯例</w:t>
      </w:r>
    </w:p>
    <w:p w14:paraId="1043836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时间轴拉回到2021年。当年6月，海峡保险原总经理沈庆宏离任，总经理职位自此空缺。同月，施培德从人保系统空降，出任海峡保险董事长。此后的近五年里，海峡保险一直由施培德以董事长身份兼任经营管理，总经理的正式职位始终无人补上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"https://daily.hstong.com/news/detail/25112812073506218"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04C9A82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12月25日，海峡保险连发两则公告：施培德不再担任董事长，转而出任临时负责人代行总裁职责；董事长一职由福建省投资开发集团党委委员、副总经理叶远航接任。三个月后的2026年4月7日，施培德的总经理任职资格正式获批，从代行转为正式，一场历时三个多月的董事长转岗总经理落下帷幕。</w:t>
      </w:r>
    </w:p>
    <w:p w14:paraId="38D2D9D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降级这个词或许不够准确。董事长和总经理分属决策层和执行层，并非简单的上下级关系。但在国有金融机构的晋升体系中，从董事长转任总经理，几乎是逆着正常晋升路径走。行业惯例是能上不能下，施培德的操作打破了这层潜规则。</w:t>
      </w:r>
    </w:p>
    <w:p w14:paraId="4CCF551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为什么会出现这种罕见的安排？从背景看，施培德1971年出生，1992年至2021年服务人保系统近30年，曾任人保财险厦门市分公司党委书记、总经理。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"https://www.cnfin.com/hb-lb/detail/20260408/4396832_1.html"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职业经历集中在经营层面，而非战略和资本运作。从董事长到总经理，更像是回归老本行。</w:t>
      </w:r>
    </w:p>
    <w:p w14:paraId="62DB107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更深层的原因是公司治理结构的调整。2025年海峡保险完成了开业9年来的首次增资扩股，三家国有股东合计增资10亿元，福建省投资开发集团持股比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例从20%飙升至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48.652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距离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绝对控股股东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仅一步之遥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"https://www.cnfin.com/hb-lb/detail/20260408/4396832_1.html"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"https://daily.hstong.com/news/detail/25112812073506218"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大股东从战略投资升级为控股经营，自然要派驻自己的核心人员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新任董事长叶远航正是福建省投资开发集团的党委委员、副总经理。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"https://www.cnfin.com/hb-lb/detail/20260408/4396832_1.html"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国资股东加强管控，原董事长退居经营一线，这场人事调整本质是治理话语权的重新分配。</w:t>
      </w:r>
    </w:p>
    <w:p w14:paraId="271AE6A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68595" cy="3116580"/>
            <wp:effectExtent l="0" t="0" r="1206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DB7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6"/>
          <w:szCs w:val="26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连续九年累计亏超十亿元，209万打响扭亏第一枪</w:t>
      </w:r>
    </w:p>
    <w:p w14:paraId="2F629E6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人事变动的背后，是海峡保险长达九年的漫漫亏损路。</w:t>
      </w:r>
    </w:p>
    <w:p w14:paraId="0BBD1E2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2016年8月23日获批开业，总部设在福州，是福建本土首家也是唯一一家国有法人全国性保险公司。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"https://www.cnfin.com/hb-lb/detail/20260408/4396832_1.html"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成立以来，保费规模从5亿元平台稳步增长至2025年的7.5亿元，增幅44.7%。但与保费稳步增长形成鲜明对比的是净利润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九年间累计亏损超过十亿元。</w:t>
      </w:r>
    </w:p>
    <w:p w14:paraId="2E36E9B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2021年下半年起，施培德执掌下的海峡保险喊出二次创业，转型变革的口号，开启了一场贯穿战略、组织与运营的系统性调整。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0C1A9DE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这场变革的核心有三条主线。一是业务结构重塑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车险领域聚焦创利板业务，2025年该板块保费同比增长64.7%；非车险向齿科保险、房屋安全险、药物临床试验责任险等创新场景延伸。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二是运营效能提升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综合成本率从2021年的155.9%一路压降至2025年的107.4%，累计下降了48.5个百分点。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销售人员人均产能从177万元跃升至321万元，增长81.2%；在岗员工总数缩减近30%，累计汰换率约70%。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三是承保亏损大幅收窄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从2.7亿元收窄至5500万元，累计减亏2.2亿元。</w:t>
      </w:r>
    </w:p>
    <w:p w14:paraId="75418B3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成效折射到盈利端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转机出现在开业的第十年。2.7亿元的承保亏损压缩到5500万，下降了八成；整体净利润从亏损1.8亿元扭转为盈利209万元。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尽管只赚了209万，不过是个象征性数字，但对于连续亏损九年的海峡保险而言，这是从0到1的质变。</w:t>
      </w:r>
    </w:p>
    <w:p w14:paraId="2D9AD00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综合成本率107.4%，承保端仍在流血，扭亏根基不牢</w:t>
      </w:r>
    </w:p>
    <w:p w14:paraId="59010CA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209万历史性盈利的背后，是一组更加冰冷的数字。</w:t>
      </w:r>
    </w:p>
    <w:p w14:paraId="5C2E756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综合成本率是衡量财险公司承保业务盈利能力的核心指标，高于100%意味着承保端在亏损，每收100元保费要倒贴一定的赔付和费用。海峡保险2021年的综合成本率高达155.9%，2024年各季度仍在113%-115%的高位运行，远远高于行业平均水平。经过四年半的深度调整，2025年综合成本率压到了107.4%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虽然较峰值下降了48.5个百分点，但依然超过100%的盈亏平衡线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每收100元保费，还要倒贴7.4元。</w:t>
      </w:r>
    </w:p>
    <w:p w14:paraId="38B7A2D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真正对冲掉承保端亏损的，是投资端的努力。十四五期间，海峡保险累计投资收益因市场波动出现了1.41亿元缺口，其中2025年缺口达3200万元。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"http://szjj.china.com.cn/2026-01/23/content_43341597.html"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在这种背景下依然实现了整体盈利，说明公司在成本管控和业务结构优化上的努力确实收到了成效，但也反过来说明209万元的微薄利润非常脆弱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承保端105%、投资端正贡献，总盘子略有盈余；一旦综合成本率反弹或者投资收益不达预期，盈利的大厦随时可能垮塌。</w:t>
      </w:r>
    </w:p>
    <w:p w14:paraId="30E62DF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偿付能力端同样承压。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截至2025年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季度末，海峡保险核心和综合偿付能力均为1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52.65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低于财险行业238.5%的平均水平。盈利根基尚不牢固，偿付能力缓冲垫又相对薄弱，这是施培德以总经理身份接手后必须正视的两重现实。</w:t>
      </w:r>
    </w:p>
    <w:p w14:paraId="181CC2E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84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施培德的总经理考卷，才刚翻开第一页</w:t>
      </w:r>
    </w:p>
    <w:p w14:paraId="706F3FE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施培德从董事长转任总经理，表面看是个人职位的调整，实质上是这家中小财险公司进入深水区转型的人事映射。</w:t>
      </w:r>
    </w:p>
    <w:p w14:paraId="6AE1EF7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增资扩股完成、新的董事会和高管团队组建开始，海峡保险已经翻过了求生存的旧篇章，正在翻开谋发展的新一页。但107.4%的综合成本率、157.46%的偿付能力充足率、微薄的209万元净利润，足以说明这一转型才刚刚爬出了亏损的泥潭，远远没有走上盈利的快车道。</w:t>
      </w:r>
    </w:p>
    <w:p w14:paraId="43B897CA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0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施培德董事长转总经理，打破了金融高管只上不下的惯例。他的总经理考卷上只写着两道大题：承保端什么时候能从流血变成造血，209万的净利润什么时候能变成2个亿、20个亿。</w:t>
      </w:r>
    </w:p>
    <w:p w14:paraId="076421E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0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答好了，这位前董事长转岗的总经理会成为行业高管流动的一个样本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答砸了，董事长也回不去了。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6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5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4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770B6C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194F4C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E6663B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752CEE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8C53E5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7"/>
    <w:semiHidden/>
    <w:unhideWhenUsed/>
    <w:qFormat/>
    <w:uiPriority w:val="0"/>
    <w:pPr>
      <w:tabs>
        <w:tab w:val="left" w:pos="312"/>
      </w:tabs>
      <w:ind w:firstLine="0" w:firstLineChars="0"/>
      <w:jc w:val="left"/>
      <w:outlineLvl w:val="2"/>
    </w:pPr>
    <w:rPr>
      <w:rFonts w:ascii="Times New Roman" w:hAnsi="Times New Roman" w:eastAsia="黑体"/>
      <w:sz w:val="24"/>
      <w:szCs w:val="30"/>
    </w:rPr>
  </w:style>
  <w:style w:type="paragraph" w:styleId="5">
    <w:name w:val="heading 4"/>
    <w:basedOn w:val="1"/>
    <w:next w:val="6"/>
    <w:link w:val="47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2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uiPriority w:val="0"/>
    <w:rPr>
      <w:sz w:val="24"/>
    </w:rPr>
  </w:style>
  <w:style w:type="paragraph" w:styleId="22">
    <w:name w:val="Title"/>
    <w:basedOn w:val="1"/>
    <w:next w:val="1"/>
    <w:link w:val="53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customStyle="1" w:styleId="26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7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8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29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0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1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2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3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4">
    <w:name w:val="目录"/>
    <w:basedOn w:val="1"/>
    <w:next w:val="1"/>
    <w:link w:val="35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5">
    <w:name w:val="目录 Char"/>
    <w:link w:val="34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6">
    <w:name w:val="目录1"/>
    <w:basedOn w:val="14"/>
    <w:next w:val="34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7">
    <w:name w:val="图序与图名"/>
    <w:basedOn w:val="1"/>
    <w:link w:val="58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8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39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0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1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2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3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4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5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6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7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8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49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0">
    <w:name w:val="一级标题"/>
    <w:basedOn w:val="1"/>
    <w:link w:val="51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1">
    <w:name w:val="一级标题 Char"/>
    <w:link w:val="50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3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4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5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6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7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8">
    <w:name w:val="图序与图名 Char"/>
    <w:link w:val="37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59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0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1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2158</Words>
  <Characters>2372</Characters>
  <Lines>0</Lines>
  <Paragraphs>0</Paragraphs>
  <TotalTime>24</TotalTime>
  <ScaleCrop>false</ScaleCrop>
  <LinksUpToDate>false</LinksUpToDate>
  <CharactersWithSpaces>2373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2026-04-24T02:47:11Z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9982EC9B39F5474691BEBD47C2EF9AFB_13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