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B4EB6" w14:textId="1A56E487" w:rsidR="00C87F1B" w:rsidRPr="00C87F1B" w:rsidRDefault="00C81FC6" w:rsidP="00C87F1B">
      <w:pPr>
        <w:rPr>
          <w:rFonts w:hint="eastAsia"/>
          <w:b/>
          <w:bCs/>
        </w:rPr>
      </w:pPr>
      <w:r>
        <w:rPr>
          <w:rFonts w:hint="eastAsia"/>
          <w:b/>
          <w:bCs/>
        </w:rPr>
        <w:t>#</w:t>
      </w:r>
      <w:r w:rsidR="00C87F1B" w:rsidRPr="00C87F1B">
        <w:rPr>
          <w:b/>
          <w:bCs/>
        </w:rPr>
        <w:t>众邦银行被接管</w:t>
      </w:r>
      <w:r w:rsidR="00644F01" w:rsidRPr="00C87F1B">
        <w:rPr>
          <w:b/>
          <w:bCs/>
        </w:rPr>
        <w:t xml:space="preserve"> </w:t>
      </w:r>
    </w:p>
    <w:p w14:paraId="23F7416F" w14:textId="77777777" w:rsidR="00C87F1B" w:rsidRDefault="00C87F1B" w:rsidP="00C87F1B">
      <w:pPr>
        <w:rPr>
          <w:rFonts w:hint="eastAsia"/>
        </w:rPr>
      </w:pPr>
      <w:r w:rsidRPr="00C87F1B">
        <w:t>7月3日，国家金融监督管理总局与湖北省人民政府联合发布公告，对武汉众</w:t>
      </w:r>
      <w:proofErr w:type="gramStart"/>
      <w:r w:rsidRPr="00C87F1B">
        <w:t>邦</w:t>
      </w:r>
      <w:proofErr w:type="gramEnd"/>
      <w:r w:rsidRPr="00C87F1B">
        <w:t>银行实施接管，期限一年。</w:t>
      </w:r>
    </w:p>
    <w:p w14:paraId="1962C6FE" w14:textId="77777777" w:rsidR="00C87F1B" w:rsidRPr="00C87F1B" w:rsidRDefault="00C87F1B" w:rsidP="00C87F1B">
      <w:pPr>
        <w:rPr>
          <w:rFonts w:hint="eastAsia"/>
        </w:rPr>
      </w:pPr>
    </w:p>
    <w:p w14:paraId="5F960455" w14:textId="77777777" w:rsidR="00C87F1B" w:rsidRDefault="00C87F1B" w:rsidP="00C87F1B">
      <w:pPr>
        <w:rPr>
          <w:rFonts w:hint="eastAsia"/>
        </w:rPr>
      </w:pPr>
      <w:r w:rsidRPr="00C87F1B">
        <w:t>接管组由湖北省地方金融管理局、武汉市人民政府牵头，会同国家金融监督管理总局湖北监管局、中国人民银行湖北省分行、存款保险基金管理有限责任公司组成。接管期间，汉口银行将依法承接众</w:t>
      </w:r>
      <w:proofErr w:type="gramStart"/>
      <w:r w:rsidRPr="00C87F1B">
        <w:t>邦</w:t>
      </w:r>
      <w:proofErr w:type="gramEnd"/>
      <w:r w:rsidRPr="00C87F1B">
        <w:t>银行相关资产、负债、业务和人员。众</w:t>
      </w:r>
      <w:proofErr w:type="gramStart"/>
      <w:r w:rsidRPr="00C87F1B">
        <w:t>邦</w:t>
      </w:r>
      <w:proofErr w:type="gramEnd"/>
      <w:r w:rsidRPr="00C87F1B">
        <w:t>银行客户业务照常办理，存款人和其他客户权益依法保障。</w:t>
      </w:r>
    </w:p>
    <w:p w14:paraId="1DB1BD1C" w14:textId="77777777" w:rsidR="00C87F1B" w:rsidRPr="00C87F1B" w:rsidRDefault="00C87F1B" w:rsidP="00C87F1B">
      <w:pPr>
        <w:rPr>
          <w:rFonts w:hint="eastAsia"/>
        </w:rPr>
      </w:pPr>
    </w:p>
    <w:p w14:paraId="0E93CB8C" w14:textId="77777777" w:rsidR="00C87F1B" w:rsidRDefault="00C87F1B" w:rsidP="00C87F1B">
      <w:pPr>
        <w:rPr>
          <w:rFonts w:hint="eastAsia"/>
        </w:rPr>
      </w:pPr>
      <w:r w:rsidRPr="00C87F1B">
        <w:t>众</w:t>
      </w:r>
      <w:proofErr w:type="gramStart"/>
      <w:r w:rsidRPr="00C87F1B">
        <w:t>邦</w:t>
      </w:r>
      <w:proofErr w:type="gramEnd"/>
      <w:r w:rsidRPr="00C87F1B">
        <w:t>银行是湖北省第一家民营银行，2017年开业，注册资本40亿元。</w:t>
      </w:r>
    </w:p>
    <w:p w14:paraId="4554CF24" w14:textId="77777777" w:rsidR="00C87F1B" w:rsidRPr="00C87F1B" w:rsidRDefault="00C87F1B" w:rsidP="00C87F1B">
      <w:pPr>
        <w:rPr>
          <w:rFonts w:hint="eastAsia"/>
        </w:rPr>
      </w:pPr>
    </w:p>
    <w:p w14:paraId="56F46D7C" w14:textId="77777777" w:rsidR="00C87F1B" w:rsidRDefault="00C87F1B" w:rsidP="00C87F1B">
      <w:pPr>
        <w:rPr>
          <w:rFonts w:hint="eastAsia"/>
        </w:rPr>
      </w:pPr>
      <w:r w:rsidRPr="00C87F1B">
        <w:t>从公开数据看，这家银行2025年的经营数字并不差。截至2025年末，全行资产总额近1300亿元，存款规模站上1100亿元台阶，成为全国第三家“千亿存款民营银行”；全年实现净利润5.11亿元，同比增长26.21%。服务客户规模超9300万户，累计投放供应链融资贷款近1500亿元。综合实力一度位居全国民营银行第一梯队。</w:t>
      </w:r>
    </w:p>
    <w:p w14:paraId="164A7965" w14:textId="77777777" w:rsidR="00C87F1B" w:rsidRPr="00C87F1B" w:rsidRDefault="00C87F1B" w:rsidP="00C87F1B">
      <w:pPr>
        <w:rPr>
          <w:rFonts w:hint="eastAsia"/>
        </w:rPr>
      </w:pPr>
    </w:p>
    <w:p w14:paraId="7A190DA7" w14:textId="77777777" w:rsidR="00C87F1B" w:rsidRDefault="00C87F1B" w:rsidP="00C87F1B">
      <w:pPr>
        <w:rPr>
          <w:rFonts w:hint="eastAsia"/>
        </w:rPr>
      </w:pPr>
      <w:r w:rsidRPr="00C87F1B">
        <w:t>2025年，众</w:t>
      </w:r>
      <w:proofErr w:type="gramStart"/>
      <w:r w:rsidRPr="00C87F1B">
        <w:t>邦</w:t>
      </w:r>
      <w:proofErr w:type="gramEnd"/>
      <w:r w:rsidRPr="00C87F1B">
        <w:t>银行提出“AI First”战略，科技人员占比达60%，大</w:t>
      </w:r>
      <w:proofErr w:type="gramStart"/>
      <w:r w:rsidRPr="00C87F1B">
        <w:t>数据风控模型</w:t>
      </w:r>
      <w:proofErr w:type="gramEnd"/>
      <w:r w:rsidRPr="00C87F1B">
        <w:t>将信贷审批时间从数天缩短至最快3分钟。</w:t>
      </w:r>
    </w:p>
    <w:p w14:paraId="57C22DCD" w14:textId="77777777" w:rsidR="00C87F1B" w:rsidRPr="00C87F1B" w:rsidRDefault="00C87F1B" w:rsidP="00C87F1B">
      <w:pPr>
        <w:rPr>
          <w:rFonts w:hint="eastAsia"/>
        </w:rPr>
      </w:pPr>
    </w:p>
    <w:p w14:paraId="2E2DB72E" w14:textId="77777777" w:rsidR="00C87F1B" w:rsidRDefault="00C87F1B" w:rsidP="00C87F1B">
      <w:pPr>
        <w:rPr>
          <w:rFonts w:hint="eastAsia"/>
        </w:rPr>
      </w:pPr>
      <w:r w:rsidRPr="00C87F1B">
        <w:t>不过，2025年5月，众</w:t>
      </w:r>
      <w:proofErr w:type="gramStart"/>
      <w:r w:rsidRPr="00C87F1B">
        <w:t>邦</w:t>
      </w:r>
      <w:proofErr w:type="gramEnd"/>
      <w:r w:rsidRPr="00C87F1B">
        <w:t>银行申请暂缓披露2025年年报。</w:t>
      </w:r>
    </w:p>
    <w:p w14:paraId="4A6EE965" w14:textId="77777777" w:rsidR="00C87F1B" w:rsidRPr="00C87F1B" w:rsidRDefault="00C87F1B" w:rsidP="00C87F1B">
      <w:pPr>
        <w:rPr>
          <w:rFonts w:hint="eastAsia"/>
        </w:rPr>
      </w:pPr>
    </w:p>
    <w:p w14:paraId="2AD92EC3" w14:textId="3DC598F2" w:rsidR="00C87F1B" w:rsidRDefault="00C87F1B" w:rsidP="00C87F1B">
      <w:pPr>
        <w:rPr>
          <w:rFonts w:hint="eastAsia"/>
        </w:rPr>
      </w:pPr>
      <w:r w:rsidRPr="00C87F1B">
        <w:t>股东层面</w:t>
      </w:r>
      <w:r>
        <w:rPr>
          <w:rFonts w:hint="eastAsia"/>
        </w:rPr>
        <w:t>，</w:t>
      </w:r>
      <w:r w:rsidRPr="00C87F1B">
        <w:t>2025年</w:t>
      </w:r>
      <w:r>
        <w:rPr>
          <w:rFonts w:hint="eastAsia"/>
        </w:rPr>
        <w:t>其</w:t>
      </w:r>
      <w:r w:rsidRPr="00C87F1B">
        <w:t>第四大股东</w:t>
      </w:r>
      <w:proofErr w:type="gramStart"/>
      <w:r w:rsidRPr="00C87F1B">
        <w:t>钰</w:t>
      </w:r>
      <w:proofErr w:type="gramEnd"/>
      <w:r w:rsidRPr="00C87F1B">
        <w:t>龙集团所持股权多次被司法冻结，第二大股东奥山投资持有的2亿股股权也在2025年1月被法院冻结，</w:t>
      </w:r>
      <w:proofErr w:type="gramStart"/>
      <w:r w:rsidRPr="00C87F1B">
        <w:t>实控人一度</w:t>
      </w:r>
      <w:proofErr w:type="gramEnd"/>
      <w:r w:rsidRPr="00C87F1B">
        <w:t>被限制高消费。民营银行的治理结构天然比国有银行脆弱——股东的信用就是银行的信用。股东出问题，银行的信用评级跟着往下走，融资成本上升，流动性承压。公告里“出现严重信用风险”七个字</w:t>
      </w:r>
      <w:r>
        <w:rPr>
          <w:rFonts w:hint="eastAsia"/>
        </w:rPr>
        <w:t>。</w:t>
      </w:r>
    </w:p>
    <w:p w14:paraId="557EC8B0" w14:textId="77777777" w:rsidR="00C87F1B" w:rsidRPr="00C87F1B" w:rsidRDefault="00C87F1B" w:rsidP="00C87F1B">
      <w:pPr>
        <w:rPr>
          <w:rFonts w:hint="eastAsia"/>
        </w:rPr>
      </w:pPr>
    </w:p>
    <w:p w14:paraId="03774554" w14:textId="32744052" w:rsidR="00C87F1B" w:rsidRDefault="00C87F1B" w:rsidP="00C87F1B">
      <w:pPr>
        <w:rPr>
          <w:rFonts w:hint="eastAsia"/>
        </w:rPr>
      </w:pPr>
      <w:r w:rsidRPr="00C87F1B">
        <w:t>公告明确，汉口银行将依法依规承接众</w:t>
      </w:r>
      <w:proofErr w:type="gramStart"/>
      <w:r w:rsidRPr="00C87F1B">
        <w:t>邦</w:t>
      </w:r>
      <w:proofErr w:type="gramEnd"/>
      <w:r w:rsidRPr="00C87F1B">
        <w:t>银行相关资产、负债、业务和人员</w:t>
      </w:r>
      <w:r>
        <w:rPr>
          <w:rFonts w:hint="eastAsia"/>
        </w:rPr>
        <w:t>，</w:t>
      </w:r>
      <w:r w:rsidRPr="00C87F1B">
        <w:t>区域金融稳定</w:t>
      </w:r>
      <w:r>
        <w:rPr>
          <w:rFonts w:hint="eastAsia"/>
        </w:rPr>
        <w:t>至关重要。</w:t>
      </w:r>
    </w:p>
    <w:p w14:paraId="37D22738" w14:textId="77777777" w:rsidR="000D7534" w:rsidRPr="00C87F1B" w:rsidRDefault="000D7534" w:rsidP="00C87F1B">
      <w:pPr>
        <w:rPr>
          <w:rFonts w:hint="eastAsia"/>
        </w:rPr>
      </w:pPr>
    </w:p>
    <w:p w14:paraId="11AB6629" w14:textId="77777777" w:rsidR="00C87F1B" w:rsidRDefault="00C87F1B" w:rsidP="00C87F1B">
      <w:pPr>
        <w:rPr>
          <w:rFonts w:hint="eastAsia"/>
        </w:rPr>
      </w:pPr>
      <w:r w:rsidRPr="00C87F1B">
        <w:t>汉口银行是湖北老牌城商行，1997年成立，2025年末资产总额5768.80亿元。全年营</w:t>
      </w:r>
      <w:r w:rsidRPr="00C87F1B">
        <w:lastRenderedPageBreak/>
        <w:t>业收入99.65亿元，同比增长12.61%；</w:t>
      </w:r>
      <w:proofErr w:type="gramStart"/>
      <w:r w:rsidRPr="00C87F1B">
        <w:t>归母净利润</w:t>
      </w:r>
      <w:proofErr w:type="gramEnd"/>
      <w:r w:rsidRPr="00C87F1B">
        <w:t>11.11亿元，同比增长5.31%。</w:t>
      </w:r>
    </w:p>
    <w:p w14:paraId="29FF41F3" w14:textId="77777777" w:rsidR="000D7534" w:rsidRPr="00C87F1B" w:rsidRDefault="000D7534" w:rsidP="00C87F1B">
      <w:pPr>
        <w:rPr>
          <w:rFonts w:hint="eastAsia"/>
        </w:rPr>
      </w:pPr>
    </w:p>
    <w:p w14:paraId="0938E3CA" w14:textId="77777777" w:rsidR="00C87F1B" w:rsidRDefault="00C87F1B" w:rsidP="00C87F1B">
      <w:pPr>
        <w:rPr>
          <w:rFonts w:hint="eastAsia"/>
        </w:rPr>
      </w:pPr>
      <w:r w:rsidRPr="00C87F1B">
        <w:t>众</w:t>
      </w:r>
      <w:proofErr w:type="gramStart"/>
      <w:r w:rsidRPr="00C87F1B">
        <w:t>邦</w:t>
      </w:r>
      <w:proofErr w:type="gramEnd"/>
      <w:r w:rsidRPr="00C87F1B">
        <w:t>银行不是第一家被处置的民营银行，也不会是最后一家。2024年8月，江西裕民银行被国资接盘；2026年以来，村镇银行整合重组明显提速。众</w:t>
      </w:r>
      <w:proofErr w:type="gramStart"/>
      <w:r w:rsidRPr="00C87F1B">
        <w:t>邦</w:t>
      </w:r>
      <w:proofErr w:type="gramEnd"/>
      <w:r w:rsidRPr="00C87F1B">
        <w:t>银行被接管，是中小金融机构“减量提质”进程中的一个节点。</w:t>
      </w:r>
    </w:p>
    <w:p w14:paraId="35F1FF08" w14:textId="77777777" w:rsidR="000D7534" w:rsidRPr="00C87F1B" w:rsidRDefault="000D7534" w:rsidP="00C87F1B">
      <w:pPr>
        <w:rPr>
          <w:rFonts w:hint="eastAsia"/>
        </w:rPr>
      </w:pPr>
    </w:p>
    <w:p w14:paraId="66877EFE" w14:textId="77777777" w:rsidR="00C87F1B" w:rsidRPr="00C87F1B" w:rsidRDefault="00C87F1B" w:rsidP="00C87F1B">
      <w:pPr>
        <w:rPr>
          <w:rFonts w:hint="eastAsia"/>
        </w:rPr>
      </w:pPr>
      <w:r w:rsidRPr="00C87F1B">
        <w:t>对存款人和客户来说，业务照常办理，权益依法保障。对行业而言，这是一次有序的风险出清。</w:t>
      </w:r>
    </w:p>
    <w:p w14:paraId="32DA2FBD" w14:textId="77777777" w:rsidR="008E492E" w:rsidRPr="00C87F1B" w:rsidRDefault="008E492E">
      <w:pPr>
        <w:rPr>
          <w:rFonts w:hint="eastAsia"/>
        </w:rPr>
      </w:pPr>
    </w:p>
    <w:sectPr w:rsidR="008E492E" w:rsidRPr="00C87F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768"/>
    <w:rsid w:val="000D7534"/>
    <w:rsid w:val="00627B22"/>
    <w:rsid w:val="00644F01"/>
    <w:rsid w:val="00652768"/>
    <w:rsid w:val="008E492E"/>
    <w:rsid w:val="00974DCA"/>
    <w:rsid w:val="00C81FC6"/>
    <w:rsid w:val="00C87F1B"/>
    <w:rsid w:val="00F5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2F17D7"/>
  <w15:chartTrackingRefBased/>
  <w15:docId w15:val="{0306B405-14CA-4BDD-877E-43D0EE72C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27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2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27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27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27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276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276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276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27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27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2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2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27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276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27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27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27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27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27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2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27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27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2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27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27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27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2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27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2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玉潔 黄</dc:creator>
  <cp:keywords/>
  <dc:description/>
  <cp:lastModifiedBy>Lv, JianXin (DDC OneTeam)</cp:lastModifiedBy>
  <cp:revision>6</cp:revision>
  <dcterms:created xsi:type="dcterms:W3CDTF">2026-07-03T10:04:00Z</dcterms:created>
  <dcterms:modified xsi:type="dcterms:W3CDTF">2026-07-03T10:19:00Z</dcterms:modified>
</cp:coreProperties>
</file>