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Дзугаева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Владславовна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до-ступа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работу с виртуальной машиной</w:t>
      </w:r>
      <w:r>
        <w:t xml:space="preserve"> </w:t>
      </w:r>
      <w:r>
        <w:rPr>
          <w:iCs/>
          <w:i/>
        </w:rPr>
        <w:t xml:space="preserve">VirtualBox</w:t>
      </w:r>
      <w:r>
        <w:t xml:space="preserve"> </w:t>
      </w:r>
      <w:r>
        <w:t xml:space="preserve">операционной системы</w:t>
      </w:r>
      <w:r>
        <w:t xml:space="preserve"> </w:t>
      </w:r>
      <w:r>
        <w:rPr>
          <w:iCs/>
          <w:i/>
        </w:rPr>
        <w:t xml:space="preserve">Linux</w:t>
      </w:r>
      <w:r>
        <w:t xml:space="preserve">, дистрибутив</w:t>
      </w:r>
      <w:r>
        <w:t xml:space="preserve"> </w:t>
      </w:r>
      <w:r>
        <w:rPr>
          <w:iCs/>
          <w:i/>
        </w:rPr>
        <w:t xml:space="preserve">Centos</w:t>
      </w:r>
      <w:r>
        <w:t xml:space="preserve">, с консолью и атрибутами файлов.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</w:t>
      </w:r>
      <w:r>
        <w:t xml:space="preserve"> </w:t>
      </w:r>
      <w:r>
        <w:rPr>
          <w:iCs/>
          <w:i/>
        </w:rPr>
        <w:t xml:space="preserve">guest</w:t>
      </w:r>
      <w:r>
        <w:t xml:space="preserve"> </w:t>
      </w:r>
      <w:r>
        <w:t xml:space="preserve">- задаю имя пользователя и пароль. (рис. 1)</w:t>
      </w:r>
    </w:p>
    <w:p>
      <w:pPr>
        <w:pStyle w:val="CaptionedFigure"/>
      </w:pPr>
      <w:bookmarkStart w:id="23" w:name="fig:001"/>
      <w:r>
        <w:drawing>
          <wp:inline>
            <wp:extent cx="5334000" cy="4404037"/>
            <wp:effectExtent b="0" l="0" r="0" t="0"/>
            <wp:docPr descr="рис. 1. Создание новой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1. Создание новой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Захожу в систему под именем пользователя</w:t>
      </w:r>
      <w:r>
        <w:t xml:space="preserve"> </w:t>
      </w:r>
      <w:r>
        <w:rPr>
          <w:iCs/>
          <w:i/>
        </w:rPr>
        <w:t xml:space="preserve">guest</w:t>
      </w:r>
      <w:r>
        <w:t xml:space="preserve">. (рис. 2-3)</w:t>
      </w:r>
    </w:p>
    <w:p>
      <w:pPr>
        <w:pStyle w:val="FirstParagraph"/>
      </w:pPr>
      <w:bookmarkStart w:id="25" w:name="fig:001"/>
      <w:r>
        <w:drawing>
          <wp:inline>
            <wp:extent cx="5334000" cy="4481625"/>
            <wp:effectExtent b="0" l="0" r="0" t="0"/>
            <wp:docPr descr="рис. 2. Вход в учетную запись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1"/>
      <w:r>
        <w:drawing>
          <wp:inline>
            <wp:extent cx="5334000" cy="4468307"/>
            <wp:effectExtent b="0" l="0" r="0" t="0"/>
            <wp:docPr descr="рис. 3. Вход в учетную запись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3"/>
        </w:numPr>
        <w:pStyle w:val="Compact"/>
      </w:pPr>
      <w:r>
        <w:t xml:space="preserve">Определяю директорию, в которой нахожусь, командой</w:t>
      </w:r>
      <w:r>
        <w:t xml:space="preserve"> </w:t>
      </w:r>
      <w:r>
        <w:rPr>
          <w:iCs/>
          <w:i/>
        </w:rPr>
        <w:t xml:space="preserve">pwd</w:t>
      </w:r>
      <w:r>
        <w:t xml:space="preserve">. Сравниваю её с приглашением командной строки. Определяю какая это директория. (рис. 4)</w:t>
      </w:r>
    </w:p>
    <w:p>
      <w:pPr>
        <w:pStyle w:val="CaptionedFigure"/>
      </w:pPr>
      <w:bookmarkStart w:id="29" w:name="fig:001"/>
      <w:r>
        <w:drawing>
          <wp:inline>
            <wp:extent cx="5334000" cy="4504117"/>
            <wp:effectExtent b="0" l="0" r="0" t="0"/>
            <wp:docPr descr="рис. 4.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4.</w:t>
      </w:r>
    </w:p>
    <w:p>
      <w:pPr>
        <w:numPr>
          <w:ilvl w:val="0"/>
          <w:numId w:val="1004"/>
        </w:numPr>
        <w:pStyle w:val="Compact"/>
      </w:pPr>
      <w:r>
        <w:t xml:space="preserve">Уточняю имя моего пользователя командой</w:t>
      </w:r>
      <w:r>
        <w:t xml:space="preserve"> </w:t>
      </w:r>
      <w:r>
        <w:rPr>
          <w:iCs/>
          <w:i/>
        </w:rPr>
        <w:t xml:space="preserve">whoami</w:t>
      </w:r>
      <w:r>
        <w:t xml:space="preserve">. (рис. 5)</w:t>
      </w:r>
    </w:p>
    <w:p>
      <w:pPr>
        <w:pStyle w:val="CaptionedFigure"/>
      </w:pPr>
      <w:bookmarkStart w:id="31" w:name="fig:001"/>
      <w:r>
        <w:drawing>
          <wp:inline>
            <wp:extent cx="5334000" cy="4517503"/>
            <wp:effectExtent b="0" l="0" r="0" t="0"/>
            <wp:docPr descr="рис. 5.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5.</w:t>
      </w:r>
    </w:p>
    <w:p>
      <w:pPr>
        <w:numPr>
          <w:ilvl w:val="0"/>
          <w:numId w:val="1005"/>
        </w:numPr>
        <w:pStyle w:val="Compact"/>
      </w:pPr>
      <w:r>
        <w:t xml:space="preserve">Уточняю имя моего пользователя, его группу, а также группы, куда входит пользователь, командой</w:t>
      </w:r>
      <w:r>
        <w:t xml:space="preserve"> </w:t>
      </w:r>
      <w:r>
        <w:rPr>
          <w:iCs/>
          <w:i/>
        </w:rPr>
        <w:t xml:space="preserve">id</w:t>
      </w:r>
      <w:r>
        <w:t xml:space="preserve">. Выведенные значения</w:t>
      </w:r>
      <w:r>
        <w:t xml:space="preserve"> </w:t>
      </w:r>
      <w:r>
        <w:rPr>
          <w:iCs/>
          <w:i/>
        </w:rPr>
        <w:t xml:space="preserve">uid</w:t>
      </w:r>
      <w:r>
        <w:t xml:space="preserve">,</w:t>
      </w:r>
      <w:r>
        <w:t xml:space="preserve"> </w:t>
      </w:r>
      <w:r>
        <w:rPr>
          <w:iCs/>
          <w:i/>
        </w:rPr>
        <w:t xml:space="preserve">gid</w:t>
      </w:r>
      <w:r>
        <w:t xml:space="preserve"> </w:t>
      </w:r>
      <w:r>
        <w:t xml:space="preserve">и др. запоминаю. Сравниваю вывод</w:t>
      </w:r>
      <w:r>
        <w:t xml:space="preserve"> </w:t>
      </w:r>
      <w:r>
        <w:rPr>
          <w:iCs/>
          <w:i/>
        </w:rPr>
        <w:t xml:space="preserve">id</w:t>
      </w:r>
      <w:r>
        <w:t xml:space="preserve"> </w:t>
      </w:r>
      <w:r>
        <w:t xml:space="preserve">с выводом команды</w:t>
      </w:r>
      <w:r>
        <w:t xml:space="preserve"> </w:t>
      </w:r>
      <w:r>
        <w:rPr>
          <w:iCs/>
          <w:i/>
        </w:rPr>
        <w:t xml:space="preserve">groups</w:t>
      </w:r>
      <w:r>
        <w:t xml:space="preserve">. (рис. 6-7)</w:t>
      </w:r>
    </w:p>
    <w:p>
      <w:pPr>
        <w:pStyle w:val="FirstParagraph"/>
      </w:pPr>
      <w:bookmarkStart w:id="33" w:name="fig:001"/>
      <w:r>
        <w:drawing>
          <wp:inline>
            <wp:extent cx="5334000" cy="4532898"/>
            <wp:effectExtent b="0" l="0" r="0" t="0"/>
            <wp:docPr descr="рис. 6.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1"/>
      <w:r>
        <w:drawing>
          <wp:inline>
            <wp:extent cx="5334000" cy="4506195"/>
            <wp:effectExtent b="0" l="0" r="0" t="0"/>
            <wp:docPr descr="рис. 7.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6"/>
        </w:numPr>
        <w:pStyle w:val="Compact"/>
      </w:pPr>
      <w:r>
        <w:t xml:space="preserve">Просмотриваю файл</w:t>
      </w:r>
      <w:r>
        <w:t xml:space="preserve"> </w:t>
      </w:r>
      <w:r>
        <w:rPr>
          <w:iCs/>
          <w:i/>
        </w:rPr>
        <w:t xml:space="preserve">/etc/passwd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cat /etc/passwd</w:t>
      </w:r>
      <w:r>
        <w:t xml:space="preserve">. Найду в нём свою учётную запись. Определяю uid пользователя. Определяю gid пользователя. Сравниваю найденные значения с полученными в предыдущих пунктах. (рис. 8)</w:t>
      </w:r>
    </w:p>
    <w:p>
      <w:pPr>
        <w:pStyle w:val="CaptionedFigure"/>
      </w:pPr>
      <w:bookmarkStart w:id="37" w:name="fig:001"/>
      <w:r>
        <w:drawing>
          <wp:inline>
            <wp:extent cx="5334000" cy="4559602"/>
            <wp:effectExtent b="0" l="0" r="0" t="0"/>
            <wp:docPr descr="рис. 8.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8.</w:t>
      </w:r>
    </w:p>
    <w:p>
      <w:pPr>
        <w:numPr>
          <w:ilvl w:val="0"/>
          <w:numId w:val="1007"/>
        </w:numPr>
        <w:pStyle w:val="Compact"/>
      </w:pPr>
      <w:r>
        <w:t xml:space="preserve">Определяю существующие в системе директории командой</w:t>
      </w:r>
      <w:r>
        <w:t xml:space="preserve"> </w:t>
      </w:r>
      <w:r>
        <w:rPr>
          <w:iCs/>
          <w:i/>
        </w:rPr>
        <w:t xml:space="preserve">ls -l /home/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39" w:name="fig:001"/>
      <w:r>
        <w:drawing>
          <wp:inline>
            <wp:extent cx="5334000" cy="4628127"/>
            <wp:effectExtent b="0" l="0" r="0" t="0"/>
            <wp:docPr descr="рис. 9.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9.</w:t>
      </w:r>
    </w:p>
    <w:p>
      <w:pPr>
        <w:numPr>
          <w:ilvl w:val="0"/>
          <w:numId w:val="1008"/>
        </w:numPr>
        <w:pStyle w:val="Compact"/>
      </w:pPr>
      <w:r>
        <w:t xml:space="preserve">Проверяю, какие расширенные атрибуты установлены на поддиректориях, находящихся в директории</w:t>
      </w:r>
      <w:r>
        <w:t xml:space="preserve"> </w:t>
      </w:r>
      <w:r>
        <w:rPr>
          <w:iCs/>
          <w:i/>
        </w:rPr>
        <w:t xml:space="preserve">/home</w:t>
      </w:r>
      <w:r>
        <w:t xml:space="preserve">, командой:</w:t>
      </w:r>
      <w:r>
        <w:t xml:space="preserve"> </w:t>
      </w:r>
      <w:r>
        <w:rPr>
          <w:iCs/>
          <w:i/>
        </w:rPr>
        <w:t xml:space="preserve">lsattr /home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41" w:name="fig:001"/>
      <w:r>
        <w:drawing>
          <wp:inline>
            <wp:extent cx="5334000" cy="4613008"/>
            <wp:effectExtent b="0" l="0" r="0" t="0"/>
            <wp:docPr descr="рис. 10.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10.</w:t>
      </w:r>
    </w:p>
    <w:p>
      <w:pPr>
        <w:numPr>
          <w:ilvl w:val="0"/>
          <w:numId w:val="1009"/>
        </w:numPr>
        <w:pStyle w:val="Compact"/>
      </w:pPr>
      <w:r>
        <w:t xml:space="preserve">Создаю в домашней директории поддиректорию</w:t>
      </w:r>
      <w:r>
        <w:t xml:space="preserve"> </w:t>
      </w:r>
      <w:r>
        <w:rPr>
          <w:iCs/>
          <w:i/>
        </w:rPr>
        <w:t xml:space="preserve">dir1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mkdir dir1</w:t>
      </w:r>
      <w:r>
        <w:t xml:space="preserve">. Определяю командами</w:t>
      </w:r>
      <w:r>
        <w:t xml:space="preserve"> </w:t>
      </w:r>
      <w:r>
        <w:rPr>
          <w:iCs/>
          <w:i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lsattr</w:t>
      </w:r>
      <w:r>
        <w:t xml:space="preserve">, какие права доступа и расширенные атрибуты были выставлены на директорию</w:t>
      </w:r>
      <w:r>
        <w:t xml:space="preserve"> </w:t>
      </w:r>
      <w:r>
        <w:rPr>
          <w:iCs/>
          <w:i/>
        </w:rPr>
        <w:t xml:space="preserve">dir1</w:t>
      </w:r>
      <w:r>
        <w:t xml:space="preserve">. (рис. 11-12)</w:t>
      </w:r>
    </w:p>
    <w:p>
      <w:pPr>
        <w:pStyle w:val="FirstParagraph"/>
      </w:pPr>
      <w:bookmarkStart w:id="43" w:name="fig:001"/>
      <w:r>
        <w:drawing>
          <wp:inline>
            <wp:extent cx="5334000" cy="4639712"/>
            <wp:effectExtent b="0" l="0" r="0" t="0"/>
            <wp:docPr descr="рис. 11.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01"/>
      <w:r>
        <w:drawing>
          <wp:inline>
            <wp:extent cx="5334000" cy="4639712"/>
            <wp:effectExtent b="0" l="0" r="0" t="0"/>
            <wp:docPr descr="рис. 12.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10"/>
        </w:numPr>
        <w:pStyle w:val="Compact"/>
      </w:pPr>
      <w:r>
        <w:t xml:space="preserve">Снимаю с директории</w:t>
      </w:r>
      <w:r>
        <w:t xml:space="preserve"> </w:t>
      </w:r>
      <w:r>
        <w:rPr>
          <w:iCs/>
          <w:i/>
        </w:rPr>
        <w:t xml:space="preserve">dir1</w:t>
      </w:r>
      <w:r>
        <w:t xml:space="preserve"> </w:t>
      </w:r>
      <w:r>
        <w:t xml:space="preserve">все атрибуты командой</w:t>
      </w:r>
      <w:r>
        <w:t xml:space="preserve"> </w:t>
      </w:r>
      <w:r>
        <w:rPr>
          <w:iCs/>
          <w:i/>
        </w:rPr>
        <w:t xml:space="preserve">chmod 000 dir1</w:t>
      </w:r>
      <w:r>
        <w:t xml:space="preserve"> </w:t>
      </w:r>
      <w:r>
        <w:t xml:space="preserve">и проверяю с её помощью правильность выполнения команды</w:t>
      </w:r>
      <w:r>
        <w:t xml:space="preserve"> </w:t>
      </w:r>
      <w:r>
        <w:rPr>
          <w:iCs/>
          <w:i/>
        </w:rPr>
        <w:t xml:space="preserve">ls -l</w:t>
      </w:r>
      <w:r>
        <w:t xml:space="preserve">. (рис. 13)</w:t>
      </w:r>
    </w:p>
    <w:p>
      <w:pPr>
        <w:pStyle w:val="CaptionedFigure"/>
      </w:pPr>
      <w:bookmarkStart w:id="47" w:name="fig:001"/>
      <w:r>
        <w:drawing>
          <wp:inline>
            <wp:extent cx="5334000" cy="4572953"/>
            <wp:effectExtent b="0" l="0" r="0" t="0"/>
            <wp:docPr descr="рис. 13.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13.</w:t>
      </w:r>
    </w:p>
    <w:p>
      <w:pPr>
        <w:numPr>
          <w:ilvl w:val="0"/>
          <w:numId w:val="1011"/>
        </w:numPr>
        <w:pStyle w:val="Compact"/>
      </w:pPr>
      <w:r>
        <w:t xml:space="preserve">Создаю в директории</w:t>
      </w:r>
      <w:r>
        <w:t xml:space="preserve"> </w:t>
      </w:r>
      <w:r>
        <w:rPr>
          <w:iCs/>
          <w:i/>
        </w:rPr>
        <w:t xml:space="preserve">dir1</w:t>
      </w:r>
      <w:r>
        <w:t xml:space="preserve"> </w:t>
      </w:r>
      <w:r>
        <w:t xml:space="preserve">файл</w:t>
      </w:r>
      <w:r>
        <w:t xml:space="preserve"> </w:t>
      </w:r>
      <w:r>
        <w:rPr>
          <w:iCs/>
          <w:i/>
        </w:rPr>
        <w:t xml:space="preserve">file1</w:t>
      </w:r>
      <w:r>
        <w:t xml:space="preserve"> </w:t>
      </w:r>
      <w:r>
        <w:t xml:space="preserve">командой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test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/home/guest/dir1/file1</w:t>
      </w:r>
      <w:r>
        <w:t xml:space="preserve">. Проверяю командой</w:t>
      </w:r>
      <w:r>
        <w:t xml:space="preserve"> </w:t>
      </w:r>
      <w:r>
        <w:rPr>
          <w:iCs/>
          <w:i/>
        </w:rPr>
        <w:t xml:space="preserve">ls -l /home/guest/dir1</w:t>
      </w:r>
      <w:r>
        <w:t xml:space="preserve"> </w:t>
      </w:r>
      <w:r>
        <w:t xml:space="preserve">действительно ли файл</w:t>
      </w:r>
      <w:r>
        <w:t xml:space="preserve"> </w:t>
      </w:r>
      <w:r>
        <w:rPr>
          <w:iCs/>
          <w:i/>
        </w:rPr>
        <w:t xml:space="preserve">file1</w:t>
      </w:r>
      <w:r>
        <w:t xml:space="preserve"> </w:t>
      </w:r>
      <w:r>
        <w:t xml:space="preserve">не находится внутри директории</w:t>
      </w:r>
      <w:r>
        <w:t xml:space="preserve"> </w:t>
      </w:r>
      <w:r>
        <w:rPr>
          <w:iCs/>
          <w:i/>
        </w:rPr>
        <w:t xml:space="preserve">dir1</w:t>
      </w:r>
      <w:r>
        <w:t xml:space="preserve">. (рис. 14-15)</w:t>
      </w:r>
    </w:p>
    <w:p>
      <w:pPr>
        <w:pStyle w:val="FirstParagraph"/>
      </w:pPr>
      <w:bookmarkStart w:id="49" w:name="fig:001"/>
      <w:r>
        <w:drawing>
          <wp:inline>
            <wp:extent cx="5334000" cy="4559602"/>
            <wp:effectExtent b="0" l="0" r="0" t="0"/>
            <wp:docPr descr="рис. 14.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1" w:name="fig:001"/>
      <w:r>
        <w:drawing>
          <wp:inline>
            <wp:extent cx="5334000" cy="4561535"/>
            <wp:effectExtent b="0" l="0" r="0" t="0"/>
            <wp:docPr descr="рис. 15.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Дзугаева Лилия Владславовна</dc:creator>
  <dc:language>ru-RU</dc:language>
  <cp:keywords/>
  <dcterms:created xsi:type="dcterms:W3CDTF">2021-09-30T14:10:01Z</dcterms:created>
  <dcterms:modified xsi:type="dcterms:W3CDTF">2021-09-30T14:10:01Z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Лабораторная работа 2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