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TS007 - TC111_Validation of Concern Email Notification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TC003_Validation of CAN field_Account has 1 CAN with Multiple Service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5231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7_TC003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5231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TC005_Create Concern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5231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7_TC005 Step 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523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5231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7_TC005 Step 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5231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5231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7_TC006 Step 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523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5231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5231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44953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7_TC111 Step 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49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