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TS033 - Weather icon; Wind Speed; Zoom level 11 - External Map as Guest User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TC061_Validation of weather icons using Zoom Level - External Map</w:t>
            </w:r>
          </w:p>
        </w:tc>
      </w:tr>
    </w:tbl>
    <w:p/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 xml:space="preserve">Step 1 - Go to External Map </w:t>
            </w:r>
          </w:p>
        </w:tc>
      </w:tr>
      <w:tr>
        <w:tc>
          <w:tcPr>
            <w:tcW w:type="dxa" w:w="8640"/>
          </w:tcPr>
          <w:p>
            <w:r>
              <w:t>User should be redirected to External Map</w:t>
            </w:r>
          </w:p>
        </w:tc>
      </w:tr>
    </w:tbl>
    <w:p>
      <w:r>
        <w:drawing>
          <wp:inline xmlns:a="http://schemas.openxmlformats.org/drawingml/2006/main" xmlns:pic="http://schemas.openxmlformats.org/drawingml/2006/picture">
            <wp:extent cx="5303520" cy="2452878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61 Step 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2 - Select weather information to be displayed</w:t>
            </w:r>
          </w:p>
        </w:tc>
      </w:tr>
      <w:tr>
        <w:tc>
          <w:tcPr>
            <w:tcW w:type="dxa" w:w="8640"/>
          </w:tcPr>
          <w:p>
            <w:r>
              <w:t>Weather information should be displayed</w:t>
            </w:r>
          </w:p>
        </w:tc>
      </w:tr>
    </w:tbl>
    <w:p>
      <w:r>
        <w:br w:type="page"/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61 Step 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drawing>
          <wp:inline xmlns:a="http://schemas.openxmlformats.org/drawingml/2006/main" xmlns:pic="http://schemas.openxmlformats.org/drawingml/2006/picture">
            <wp:extent cx="5303520" cy="245287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S033_TC061 Step 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3520" cy="2452878"/>
                    </a:xfrm>
                    <a:prstGeom prst="rect"/>
                  </pic:spPr>
                </pic:pic>
              </a:graphicData>
            </a:graphic>
          </wp:inline>
        </w:drawing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8640"/>
      </w:tblGrid>
      <w:tr>
        <w:tc>
          <w:tcPr>
            <w:tcW w:type="dxa" w:w="8640"/>
          </w:tcPr>
          <w:p>
            <w:r>
              <w:t>Step 3 - Adjust outage map zoom level to greater than 8</w:t>
            </w:r>
          </w:p>
        </w:tc>
      </w:tr>
      <w:tr>
        <w:tc>
          <w:tcPr>
            <w:tcW w:type="dxa" w:w="8640"/>
          </w:tcPr>
          <w:p>
            <w:r>
              <w:t>zoom level should be adjusted</w:t>
            </w:r>
          </w:p>
        </w:tc>
      </w:tr>
    </w:tbl>
    <w:p>
      <w:r>
        <w:br w:type="page"/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