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TS030 - 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Outages &amp; Incidents &gt; Report Streetlight And Safety Concerns</w:t>
            </w:r>
          </w:p>
        </w:tc>
      </w:tr>
      <w:tr>
        <w:tc>
          <w:tcPr>
            <w:tcW w:type="dxa" w:w="8640"/>
          </w:tcPr>
          <w:p>
            <w:r>
              <w:t>User should be redirected to Report an Outage or Incident Form.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0_TC048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Populate required fields &gt; click Submit</w:t>
            </w:r>
          </w:p>
        </w:tc>
      </w:tr>
      <w:tr>
        <w:tc>
          <w:tcPr>
            <w:tcW w:type="dxa" w:w="8640"/>
          </w:tcPr>
          <w:p>
            <w:r>
              <w:t>Outage report should be created. Reference number should be generated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0_TC048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0_TC048 Step 2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