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TS003 - Log in - Regular Account; Meralco Online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TC007_Log in Regular account Email and Password Validation</w:t>
            </w:r>
          </w:p>
        </w:tc>
      </w:tr>
      <w:tr>
        <w:tc>
          <w:tcPr>
            <w:tcW w:type="dxa" w:w="8640"/>
          </w:tcPr>
          <w:p>
            <w:r>
              <w:t>Step 1 - Input Regular account details in Email and Password field in the Log in page -&gt; Click Log in button</w:t>
            </w:r>
          </w:p>
        </w:tc>
      </w:tr>
      <w:tr>
        <w:tc>
          <w:tcPr>
            <w:tcW w:type="dxa" w:w="8640"/>
          </w:tcPr>
          <w:p>
            <w:r>
              <w:t>User should be able to Log in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3_TC00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3_TC007 Step 1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