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9389F" w14:textId="77777777" w:rsidR="0049328E" w:rsidRDefault="0049328E" w:rsidP="00AC3757">
      <w:pPr>
        <w:jc w:val="center"/>
        <w:rPr>
          <w:rFonts w:ascii="Times New Roman" w:hAnsi="Times New Roman" w:cs="Times New Roman"/>
          <w:b/>
          <w:bCs/>
          <w:sz w:val="36"/>
          <w:szCs w:val="36"/>
        </w:rPr>
      </w:pPr>
    </w:p>
    <w:p w14:paraId="4512968B" w14:textId="77777777" w:rsidR="0049328E" w:rsidRDefault="0049328E" w:rsidP="00AC3757">
      <w:pPr>
        <w:jc w:val="center"/>
        <w:rPr>
          <w:rFonts w:ascii="Times New Roman" w:hAnsi="Times New Roman" w:cs="Times New Roman"/>
          <w:b/>
          <w:bCs/>
          <w:sz w:val="36"/>
          <w:szCs w:val="36"/>
        </w:rPr>
      </w:pPr>
    </w:p>
    <w:p w14:paraId="6871BC6E" w14:textId="77777777" w:rsidR="005E548E" w:rsidRDefault="005E548E" w:rsidP="005E548E">
      <w:pPr>
        <w:jc w:val="center"/>
        <w:rPr>
          <w:rFonts w:ascii="Times New Roman" w:hAnsi="Times New Roman" w:cs="Times New Roman"/>
          <w:b/>
          <w:bCs/>
          <w:sz w:val="36"/>
          <w:szCs w:val="36"/>
        </w:rPr>
      </w:pPr>
      <w:r w:rsidRPr="005E548E">
        <w:rPr>
          <w:rFonts w:ascii="Times New Roman" w:hAnsi="Times New Roman" w:cs="Times New Roman"/>
          <w:b/>
          <w:bCs/>
          <w:sz w:val="36"/>
          <w:szCs w:val="36"/>
        </w:rPr>
        <w:t xml:space="preserve">Landmark-specific transcriptomic and proteomic associations with 60-day mortality in Day-1-defined sepsis-induced coagulopathy: a </w:t>
      </w:r>
      <w:proofErr w:type="spellStart"/>
      <w:r w:rsidRPr="005E548E">
        <w:rPr>
          <w:rFonts w:ascii="Times New Roman" w:hAnsi="Times New Roman" w:cs="Times New Roman"/>
          <w:b/>
          <w:bCs/>
          <w:sz w:val="36"/>
          <w:szCs w:val="36"/>
        </w:rPr>
        <w:t>multicentre</w:t>
      </w:r>
      <w:proofErr w:type="spellEnd"/>
      <w:r w:rsidRPr="005E548E">
        <w:rPr>
          <w:rFonts w:ascii="Times New Roman" w:hAnsi="Times New Roman" w:cs="Times New Roman"/>
          <w:b/>
          <w:bCs/>
          <w:sz w:val="36"/>
          <w:szCs w:val="36"/>
        </w:rPr>
        <w:t xml:space="preserve"> longitudinal cohort study</w:t>
      </w:r>
    </w:p>
    <w:p w14:paraId="34B51BAC" w14:textId="0C1A4FBD" w:rsidR="00AC3757" w:rsidRDefault="00AC3757" w:rsidP="00AC3757">
      <w:pPr>
        <w:jc w:val="center"/>
        <w:rPr>
          <w:rFonts w:ascii="Times New Roman" w:hAnsi="Times New Roman" w:cs="Times New Roman"/>
          <w:sz w:val="24"/>
          <w:vertAlign w:val="superscript"/>
        </w:rPr>
      </w:pPr>
      <w:r w:rsidRPr="0049328E">
        <w:rPr>
          <w:rFonts w:ascii="Times New Roman" w:hAnsi="Times New Roman" w:cs="Times New Roman"/>
          <w:sz w:val="24"/>
        </w:rPr>
        <w:t>Hao Lyu</w:t>
      </w:r>
      <w:r w:rsidRPr="0049328E">
        <w:rPr>
          <w:rFonts w:ascii="Times New Roman" w:hAnsi="Times New Roman" w:cs="Times New Roman"/>
          <w:sz w:val="24"/>
          <w:vertAlign w:val="superscript"/>
        </w:rPr>
        <w:t>1</w:t>
      </w:r>
      <w:r w:rsidRPr="0049328E">
        <w:rPr>
          <w:rFonts w:ascii="Times New Roman" w:hAnsi="Times New Roman" w:cs="Times New Roman"/>
          <w:sz w:val="24"/>
        </w:rPr>
        <w:t xml:space="preserve">, </w:t>
      </w:r>
      <w:proofErr w:type="spellStart"/>
      <w:r w:rsidRPr="0049328E">
        <w:rPr>
          <w:rFonts w:ascii="Times New Roman" w:hAnsi="Times New Roman" w:cs="Times New Roman"/>
          <w:sz w:val="24"/>
        </w:rPr>
        <w:t>Lingwei</w:t>
      </w:r>
      <w:proofErr w:type="spellEnd"/>
      <w:r w:rsidRPr="0049328E">
        <w:rPr>
          <w:rFonts w:ascii="Times New Roman" w:hAnsi="Times New Roman" w:cs="Times New Roman"/>
          <w:sz w:val="24"/>
        </w:rPr>
        <w:t xml:space="preserve"> Li</w:t>
      </w:r>
      <w:r w:rsidRPr="0049328E">
        <w:rPr>
          <w:rFonts w:ascii="Times New Roman" w:hAnsi="Times New Roman" w:cs="Times New Roman"/>
          <w:sz w:val="24"/>
          <w:vertAlign w:val="superscript"/>
        </w:rPr>
        <w:t>2</w:t>
      </w:r>
      <w:r w:rsidRPr="0049328E">
        <w:rPr>
          <w:rFonts w:ascii="Times New Roman" w:hAnsi="Times New Roman" w:cs="Times New Roman"/>
          <w:sz w:val="24"/>
        </w:rPr>
        <w:t xml:space="preserve">, </w:t>
      </w:r>
      <w:proofErr w:type="spellStart"/>
      <w:r w:rsidRPr="0049328E">
        <w:rPr>
          <w:rFonts w:ascii="Times New Roman" w:hAnsi="Times New Roman" w:cs="Times New Roman"/>
          <w:sz w:val="24"/>
        </w:rPr>
        <w:t>Jianxing</w:t>
      </w:r>
      <w:proofErr w:type="spellEnd"/>
      <w:r w:rsidRPr="0049328E">
        <w:rPr>
          <w:rFonts w:ascii="Times New Roman" w:hAnsi="Times New Roman" w:cs="Times New Roman"/>
          <w:sz w:val="24"/>
        </w:rPr>
        <w:t xml:space="preserve"> Guo</w:t>
      </w:r>
      <w:r w:rsidRPr="0049328E">
        <w:rPr>
          <w:rFonts w:ascii="Times New Roman" w:hAnsi="Times New Roman" w:cs="Times New Roman"/>
          <w:sz w:val="24"/>
          <w:vertAlign w:val="superscript"/>
        </w:rPr>
        <w:t>1</w:t>
      </w:r>
      <w:r w:rsidRPr="0049328E">
        <w:rPr>
          <w:rFonts w:ascii="Times New Roman" w:hAnsi="Times New Roman" w:cs="Times New Roman"/>
          <w:sz w:val="24"/>
        </w:rPr>
        <w:t>, Dong Zhang</w:t>
      </w:r>
      <w:r w:rsidRPr="0049328E">
        <w:rPr>
          <w:rFonts w:ascii="Times New Roman" w:hAnsi="Times New Roman" w:cs="Times New Roman"/>
          <w:sz w:val="24"/>
          <w:vertAlign w:val="superscript"/>
        </w:rPr>
        <w:t>1*</w:t>
      </w:r>
    </w:p>
    <w:p w14:paraId="46E6F268" w14:textId="77777777" w:rsidR="0049328E" w:rsidRPr="0049328E" w:rsidRDefault="0049328E" w:rsidP="00AC3757">
      <w:pPr>
        <w:jc w:val="center"/>
        <w:rPr>
          <w:rFonts w:ascii="Times New Roman" w:hAnsi="Times New Roman" w:cs="Times New Roman"/>
          <w:sz w:val="24"/>
        </w:rPr>
      </w:pPr>
    </w:p>
    <w:p w14:paraId="7BC6B0ED" w14:textId="77777777" w:rsidR="00AC3757" w:rsidRPr="0049328E" w:rsidRDefault="00AC3757" w:rsidP="00AC3757">
      <w:pPr>
        <w:rPr>
          <w:rFonts w:ascii="Times New Roman" w:hAnsi="Times New Roman" w:cs="Times New Roman"/>
          <w:sz w:val="24"/>
        </w:rPr>
      </w:pPr>
      <w:r w:rsidRPr="0049328E">
        <w:rPr>
          <w:rFonts w:ascii="Times New Roman" w:hAnsi="Times New Roman" w:cs="Times New Roman"/>
          <w:sz w:val="24"/>
          <w:vertAlign w:val="superscript"/>
        </w:rPr>
        <w:t xml:space="preserve">1 </w:t>
      </w:r>
      <w:r w:rsidRPr="0049328E">
        <w:rPr>
          <w:rFonts w:ascii="Times New Roman" w:hAnsi="Times New Roman" w:cs="Times New Roman"/>
          <w:sz w:val="24"/>
        </w:rPr>
        <w:t>Department of Critical Care Medicine, The First Hospital of Jilin University, No.1, Xinmin Street, Changchun, Jilin, 130021, China.</w:t>
      </w:r>
    </w:p>
    <w:p w14:paraId="5987631F" w14:textId="7E0AB4CA" w:rsidR="00AC3757" w:rsidRPr="0049328E" w:rsidRDefault="00AC3757" w:rsidP="00AC3757">
      <w:pPr>
        <w:rPr>
          <w:rFonts w:ascii="Times New Roman" w:hAnsi="Times New Roman" w:cs="Times New Roman"/>
          <w:sz w:val="24"/>
        </w:rPr>
      </w:pPr>
      <w:r w:rsidRPr="0049328E">
        <w:rPr>
          <w:rFonts w:ascii="Times New Roman" w:hAnsi="Times New Roman" w:cs="Times New Roman"/>
          <w:sz w:val="24"/>
          <w:vertAlign w:val="superscript"/>
        </w:rPr>
        <w:t>2</w:t>
      </w:r>
      <w:r w:rsidRPr="0049328E">
        <w:rPr>
          <w:rFonts w:ascii="Times New Roman" w:hAnsi="Times New Roman" w:cs="Times New Roman"/>
          <w:sz w:val="24"/>
        </w:rPr>
        <w:t xml:space="preserve"> Department of Cadre Ward, The First Hospital of Jilin University, No.1, Xinmin Street, Changchun, Jilin, 130021, China.</w:t>
      </w:r>
    </w:p>
    <w:p w14:paraId="1FFB8737" w14:textId="77777777" w:rsidR="00AC3757" w:rsidRPr="0049328E" w:rsidRDefault="00AC3757" w:rsidP="00AC3757">
      <w:pPr>
        <w:spacing w:line="480" w:lineRule="auto"/>
        <w:rPr>
          <w:rFonts w:ascii="Times New Roman" w:hAnsi="Times New Roman" w:cs="Times New Roman"/>
          <w:b/>
          <w:bCs/>
          <w:sz w:val="24"/>
        </w:rPr>
      </w:pPr>
      <w:r w:rsidRPr="0049328E">
        <w:rPr>
          <w:rFonts w:ascii="Times New Roman" w:hAnsi="Times New Roman" w:cs="Times New Roman"/>
          <w:b/>
          <w:bCs/>
          <w:sz w:val="24"/>
        </w:rPr>
        <w:t>Email addresses:</w:t>
      </w:r>
    </w:p>
    <w:p w14:paraId="1DDAC240" w14:textId="670A14C9" w:rsidR="00AC3757" w:rsidRPr="0049328E" w:rsidRDefault="00AC3757" w:rsidP="00AC3757">
      <w:pPr>
        <w:spacing w:line="480" w:lineRule="auto"/>
        <w:rPr>
          <w:rFonts w:ascii="Times New Roman" w:hAnsi="Times New Roman" w:cs="Times New Roman"/>
          <w:sz w:val="24"/>
        </w:rPr>
      </w:pPr>
      <w:r w:rsidRPr="0049328E">
        <w:rPr>
          <w:rFonts w:ascii="Times New Roman" w:hAnsi="Times New Roman" w:cs="Times New Roman"/>
          <w:sz w:val="24"/>
        </w:rPr>
        <w:t xml:space="preserve">Hao Lyu: </w:t>
      </w:r>
      <w:hyperlink r:id="rId6" w:history="1">
        <w:r w:rsidRPr="0049328E">
          <w:rPr>
            <w:rStyle w:val="af2"/>
            <w:rFonts w:ascii="Times New Roman" w:hAnsi="Times New Roman" w:cs="Times New Roman"/>
            <w:sz w:val="24"/>
          </w:rPr>
          <w:t>haolv25@mails.jlu.edu.cn</w:t>
        </w:r>
      </w:hyperlink>
      <w:r w:rsidRPr="0049328E">
        <w:rPr>
          <w:rFonts w:ascii="Times New Roman" w:hAnsi="Times New Roman" w:cs="Times New Roman"/>
          <w:sz w:val="24"/>
        </w:rPr>
        <w:t xml:space="preserve">; </w:t>
      </w:r>
      <w:proofErr w:type="spellStart"/>
      <w:r w:rsidRPr="0049328E">
        <w:rPr>
          <w:rFonts w:ascii="Times New Roman" w:hAnsi="Times New Roman" w:cs="Times New Roman"/>
          <w:sz w:val="24"/>
        </w:rPr>
        <w:t>Lingwei</w:t>
      </w:r>
      <w:proofErr w:type="spellEnd"/>
      <w:r w:rsidRPr="0049328E">
        <w:rPr>
          <w:rFonts w:ascii="Times New Roman" w:hAnsi="Times New Roman" w:cs="Times New Roman"/>
          <w:sz w:val="24"/>
        </w:rPr>
        <w:t xml:space="preserve"> Li: </w:t>
      </w:r>
      <w:hyperlink r:id="rId7" w:history="1">
        <w:r w:rsidRPr="0049328E">
          <w:rPr>
            <w:rStyle w:val="af2"/>
            <w:rFonts w:ascii="Times New Roman" w:hAnsi="Times New Roman" w:cs="Times New Roman"/>
            <w:sz w:val="24"/>
          </w:rPr>
          <w:t>lilw24@mails.jlu.edu.cn</w:t>
        </w:r>
      </w:hyperlink>
      <w:r w:rsidRPr="0049328E">
        <w:rPr>
          <w:rStyle w:val="af2"/>
          <w:rFonts w:ascii="Times New Roman" w:hAnsi="Times New Roman" w:cs="Times New Roman"/>
          <w:sz w:val="24"/>
        </w:rPr>
        <w:t>;</w:t>
      </w:r>
    </w:p>
    <w:p w14:paraId="158567BB" w14:textId="08CC4089" w:rsidR="00AC3757" w:rsidRPr="0049328E" w:rsidRDefault="00AC3757" w:rsidP="00AC3757">
      <w:pPr>
        <w:spacing w:line="480" w:lineRule="auto"/>
        <w:rPr>
          <w:rFonts w:ascii="Times New Roman" w:hAnsi="Times New Roman" w:cs="Times New Roman"/>
          <w:sz w:val="24"/>
        </w:rPr>
      </w:pPr>
      <w:proofErr w:type="spellStart"/>
      <w:r w:rsidRPr="0049328E">
        <w:rPr>
          <w:rFonts w:ascii="Times New Roman" w:hAnsi="Times New Roman" w:cs="Times New Roman"/>
          <w:sz w:val="24"/>
        </w:rPr>
        <w:t>Jianxing</w:t>
      </w:r>
      <w:proofErr w:type="spellEnd"/>
      <w:r w:rsidRPr="0049328E">
        <w:rPr>
          <w:rFonts w:ascii="Times New Roman" w:hAnsi="Times New Roman" w:cs="Times New Roman"/>
          <w:sz w:val="24"/>
        </w:rPr>
        <w:t xml:space="preserve"> Guo: </w:t>
      </w:r>
      <w:hyperlink r:id="rId8" w:history="1">
        <w:r w:rsidRPr="0049328E">
          <w:rPr>
            <w:rStyle w:val="af2"/>
            <w:rFonts w:ascii="Times New Roman" w:hAnsi="Times New Roman" w:cs="Times New Roman"/>
            <w:sz w:val="24"/>
          </w:rPr>
          <w:t>guojianxing@jlu.edu.cn</w:t>
        </w:r>
      </w:hyperlink>
      <w:r w:rsidRPr="0049328E">
        <w:rPr>
          <w:rFonts w:ascii="Times New Roman" w:hAnsi="Times New Roman" w:cs="Times New Roman"/>
          <w:sz w:val="24"/>
        </w:rPr>
        <w:t>;</w:t>
      </w:r>
    </w:p>
    <w:p w14:paraId="39E92F0D" w14:textId="4A899BF4" w:rsidR="00AC3757" w:rsidRPr="0049328E" w:rsidRDefault="00AC3757" w:rsidP="00AC3757">
      <w:pPr>
        <w:spacing w:line="480" w:lineRule="auto"/>
        <w:rPr>
          <w:rFonts w:ascii="Times New Roman" w:hAnsi="Times New Roman" w:cs="Times New Roman"/>
          <w:sz w:val="24"/>
        </w:rPr>
      </w:pPr>
      <w:r w:rsidRPr="0049328E">
        <w:rPr>
          <w:rFonts w:ascii="Times New Roman" w:hAnsi="Times New Roman" w:cs="Times New Roman"/>
          <w:b/>
          <w:bCs/>
          <w:sz w:val="24"/>
        </w:rPr>
        <w:t>*Corresponding author:</w:t>
      </w:r>
      <w:r w:rsidRPr="0049328E">
        <w:rPr>
          <w:rFonts w:ascii="Times New Roman" w:hAnsi="Times New Roman" w:cs="Times New Roman"/>
          <w:sz w:val="24"/>
        </w:rPr>
        <w:t xml:space="preserve"> Dong Zhang; Email: </w:t>
      </w:r>
      <w:hyperlink r:id="rId9" w:history="1">
        <w:r w:rsidRPr="0049328E">
          <w:rPr>
            <w:rStyle w:val="af2"/>
            <w:rFonts w:ascii="Times New Roman" w:hAnsi="Times New Roman" w:cs="Times New Roman"/>
            <w:sz w:val="24"/>
          </w:rPr>
          <w:t>zhangdong@jlu.edu.cn</w:t>
        </w:r>
      </w:hyperlink>
    </w:p>
    <w:p w14:paraId="447A3978" w14:textId="77777777" w:rsidR="00AC3757" w:rsidRDefault="00AC3757" w:rsidP="00AC3757">
      <w:pPr>
        <w:rPr>
          <w:rFonts w:ascii="Arial" w:hAnsi="Arial" w:cs="Arial"/>
          <w:sz w:val="24"/>
        </w:rPr>
      </w:pPr>
    </w:p>
    <w:p w14:paraId="5FB04E07" w14:textId="77777777" w:rsidR="0049328E" w:rsidRDefault="0049328E" w:rsidP="00AC3757">
      <w:pPr>
        <w:rPr>
          <w:rFonts w:ascii="Arial" w:hAnsi="Arial" w:cs="Arial"/>
          <w:sz w:val="24"/>
        </w:rPr>
      </w:pPr>
    </w:p>
    <w:p w14:paraId="7FC1C591" w14:textId="77777777" w:rsidR="0049328E" w:rsidRDefault="0049328E" w:rsidP="00AC3757">
      <w:pPr>
        <w:rPr>
          <w:rFonts w:ascii="Arial" w:hAnsi="Arial" w:cs="Arial"/>
          <w:sz w:val="24"/>
        </w:rPr>
      </w:pPr>
    </w:p>
    <w:p w14:paraId="770B27C3" w14:textId="77777777" w:rsidR="0049328E" w:rsidRDefault="0049328E" w:rsidP="00AC3757">
      <w:pPr>
        <w:rPr>
          <w:rFonts w:ascii="Arial" w:hAnsi="Arial" w:cs="Arial"/>
          <w:sz w:val="24"/>
        </w:rPr>
      </w:pPr>
    </w:p>
    <w:p w14:paraId="0740102A" w14:textId="77777777" w:rsidR="0049328E" w:rsidRDefault="0049328E" w:rsidP="00AC3757">
      <w:pPr>
        <w:rPr>
          <w:rFonts w:ascii="Arial" w:hAnsi="Arial" w:cs="Arial"/>
          <w:sz w:val="24"/>
        </w:rPr>
      </w:pPr>
    </w:p>
    <w:p w14:paraId="4E410076" w14:textId="77777777" w:rsidR="0049328E" w:rsidRDefault="0049328E" w:rsidP="00AC3757">
      <w:pPr>
        <w:rPr>
          <w:rFonts w:ascii="Arial" w:hAnsi="Arial" w:cs="Arial"/>
          <w:sz w:val="24"/>
        </w:rPr>
      </w:pPr>
    </w:p>
    <w:p w14:paraId="45078380" w14:textId="77777777" w:rsidR="0049328E" w:rsidRPr="0049328E" w:rsidRDefault="0049328E" w:rsidP="00E35E22">
      <w:pPr>
        <w:spacing w:line="480" w:lineRule="auto"/>
        <w:jc w:val="both"/>
        <w:rPr>
          <w:rFonts w:ascii="Times New Roman" w:hAnsi="Times New Roman" w:cs="Times New Roman"/>
          <w:b/>
          <w:bCs/>
          <w:sz w:val="24"/>
        </w:rPr>
      </w:pPr>
      <w:r w:rsidRPr="0049328E">
        <w:rPr>
          <w:rFonts w:ascii="Times New Roman" w:hAnsi="Times New Roman" w:cs="Times New Roman"/>
          <w:b/>
          <w:bCs/>
          <w:sz w:val="24"/>
        </w:rPr>
        <w:lastRenderedPageBreak/>
        <w:t>Abstract</w:t>
      </w:r>
    </w:p>
    <w:p w14:paraId="4C4CAE8D" w14:textId="77777777" w:rsidR="0049328E" w:rsidRPr="0049328E" w:rsidRDefault="0049328E" w:rsidP="00E35E22">
      <w:pPr>
        <w:spacing w:line="480" w:lineRule="auto"/>
        <w:jc w:val="both"/>
        <w:rPr>
          <w:rFonts w:ascii="Times New Roman" w:hAnsi="Times New Roman" w:cs="Times New Roman"/>
          <w:b/>
          <w:bCs/>
          <w:sz w:val="24"/>
        </w:rPr>
      </w:pPr>
      <w:r w:rsidRPr="0049328E">
        <w:rPr>
          <w:rFonts w:ascii="Times New Roman" w:hAnsi="Times New Roman" w:cs="Times New Roman"/>
          <w:b/>
          <w:bCs/>
          <w:sz w:val="24"/>
        </w:rPr>
        <w:t>Background</w:t>
      </w:r>
    </w:p>
    <w:p w14:paraId="34D12406" w14:textId="05EF879E" w:rsidR="0049328E" w:rsidRPr="0049328E" w:rsidRDefault="0049328E" w:rsidP="00E35E22">
      <w:pPr>
        <w:spacing w:line="480" w:lineRule="auto"/>
        <w:jc w:val="both"/>
        <w:rPr>
          <w:rFonts w:ascii="Times New Roman" w:hAnsi="Times New Roman" w:cs="Times New Roman"/>
          <w:sz w:val="24"/>
        </w:rPr>
      </w:pPr>
      <w:r w:rsidRPr="0049328E">
        <w:rPr>
          <w:rFonts w:ascii="Times New Roman" w:hAnsi="Times New Roman" w:cs="Times New Roman"/>
          <w:sz w:val="24"/>
        </w:rPr>
        <w:t xml:space="preserve">Sepsis-induced coagulopathy (SIC) develops within a </w:t>
      </w:r>
      <w:proofErr w:type="spellStart"/>
      <w:r w:rsidRPr="0049328E">
        <w:rPr>
          <w:rFonts w:ascii="Times New Roman" w:hAnsi="Times New Roman" w:cs="Times New Roman"/>
          <w:sz w:val="24"/>
        </w:rPr>
        <w:t>thromboinflammatory</w:t>
      </w:r>
      <w:proofErr w:type="spellEnd"/>
      <w:r w:rsidRPr="0049328E">
        <w:rPr>
          <w:rFonts w:ascii="Times New Roman" w:hAnsi="Times New Roman" w:cs="Times New Roman"/>
          <w:sz w:val="24"/>
        </w:rPr>
        <w:t xml:space="preserve"> network, but mortality-associated </w:t>
      </w:r>
      <w:proofErr w:type="spellStart"/>
      <w:r w:rsidRPr="0049328E">
        <w:rPr>
          <w:rFonts w:ascii="Times New Roman" w:hAnsi="Times New Roman" w:cs="Times New Roman"/>
          <w:sz w:val="24"/>
        </w:rPr>
        <w:t>programmes</w:t>
      </w:r>
      <w:proofErr w:type="spellEnd"/>
      <w:r w:rsidRPr="0049328E">
        <w:rPr>
          <w:rFonts w:ascii="Times New Roman" w:hAnsi="Times New Roman" w:cs="Times New Roman"/>
          <w:sz w:val="24"/>
        </w:rPr>
        <w:t xml:space="preserve"> may differ across sampling landmarks and </w:t>
      </w:r>
      <w:bookmarkStart w:id="0" w:name="OLE_LINK1"/>
      <w:r w:rsidR="00552AA6" w:rsidRPr="0049328E">
        <w:rPr>
          <w:rFonts w:ascii="Times New Roman" w:hAnsi="Times New Roman" w:cs="Times New Roman"/>
          <w:sz w:val="24"/>
        </w:rPr>
        <w:t>molecular</w:t>
      </w:r>
      <w:r w:rsidRPr="0049328E">
        <w:rPr>
          <w:rFonts w:ascii="Times New Roman" w:hAnsi="Times New Roman" w:cs="Times New Roman"/>
          <w:sz w:val="24"/>
        </w:rPr>
        <w:t xml:space="preserve"> </w:t>
      </w:r>
      <w:bookmarkEnd w:id="0"/>
      <w:r w:rsidRPr="0049328E">
        <w:rPr>
          <w:rFonts w:ascii="Times New Roman" w:hAnsi="Times New Roman" w:cs="Times New Roman"/>
          <w:sz w:val="24"/>
        </w:rPr>
        <w:t>compartments.</w:t>
      </w:r>
    </w:p>
    <w:p w14:paraId="565FDAFC" w14:textId="77777777" w:rsidR="0049328E" w:rsidRPr="0049328E" w:rsidRDefault="0049328E" w:rsidP="00E35E22">
      <w:pPr>
        <w:spacing w:line="480" w:lineRule="auto"/>
        <w:jc w:val="both"/>
        <w:rPr>
          <w:rFonts w:ascii="Times New Roman" w:hAnsi="Times New Roman" w:cs="Times New Roman"/>
          <w:b/>
          <w:bCs/>
          <w:sz w:val="24"/>
        </w:rPr>
      </w:pPr>
      <w:r w:rsidRPr="0049328E">
        <w:rPr>
          <w:rFonts w:ascii="Times New Roman" w:hAnsi="Times New Roman" w:cs="Times New Roman"/>
          <w:b/>
          <w:bCs/>
          <w:sz w:val="24"/>
        </w:rPr>
        <w:t>Methods</w:t>
      </w:r>
    </w:p>
    <w:p w14:paraId="3660E976" w14:textId="488B6730" w:rsidR="0049328E" w:rsidRPr="0049328E" w:rsidRDefault="0049328E" w:rsidP="00E35E22">
      <w:pPr>
        <w:spacing w:line="480" w:lineRule="auto"/>
        <w:jc w:val="both"/>
        <w:rPr>
          <w:rFonts w:ascii="Times New Roman" w:hAnsi="Times New Roman" w:cs="Times New Roman"/>
          <w:sz w:val="24"/>
        </w:rPr>
      </w:pPr>
      <w:r w:rsidRPr="0049328E">
        <w:rPr>
          <w:rFonts w:ascii="Times New Roman" w:hAnsi="Times New Roman" w:cs="Times New Roman"/>
          <w:sz w:val="24"/>
        </w:rPr>
        <w:t xml:space="preserve">We </w:t>
      </w:r>
      <w:proofErr w:type="spellStart"/>
      <w:r w:rsidRPr="0049328E">
        <w:rPr>
          <w:rFonts w:ascii="Times New Roman" w:hAnsi="Times New Roman" w:cs="Times New Roman"/>
          <w:sz w:val="24"/>
        </w:rPr>
        <w:t>analysed</w:t>
      </w:r>
      <w:proofErr w:type="spellEnd"/>
      <w:r w:rsidRPr="0049328E">
        <w:rPr>
          <w:rFonts w:ascii="Times New Roman" w:hAnsi="Times New Roman" w:cs="Times New Roman"/>
          <w:sz w:val="24"/>
        </w:rPr>
        <w:t xml:space="preserve"> 504 adults with Day-1 SIC from the </w:t>
      </w:r>
      <w:proofErr w:type="spellStart"/>
      <w:r w:rsidRPr="0049328E">
        <w:rPr>
          <w:rFonts w:ascii="Times New Roman" w:hAnsi="Times New Roman" w:cs="Times New Roman"/>
          <w:sz w:val="24"/>
        </w:rPr>
        <w:t>multicentre</w:t>
      </w:r>
      <w:proofErr w:type="spellEnd"/>
      <w:r w:rsidRPr="0049328E">
        <w:rPr>
          <w:rFonts w:ascii="Times New Roman" w:hAnsi="Times New Roman" w:cs="Times New Roman"/>
          <w:sz w:val="24"/>
        </w:rPr>
        <w:t xml:space="preserve"> Chinese Multi-omics Advances in Sepsis cohort. Whole-blood RNA-seq and plasma protein measurements on Days 1, 3 and 5 were </w:t>
      </w:r>
      <w:proofErr w:type="spellStart"/>
      <w:r w:rsidRPr="0049328E">
        <w:rPr>
          <w:rFonts w:ascii="Times New Roman" w:hAnsi="Times New Roman" w:cs="Times New Roman"/>
          <w:sz w:val="24"/>
        </w:rPr>
        <w:t>analysed</w:t>
      </w:r>
      <w:proofErr w:type="spellEnd"/>
      <w:r w:rsidRPr="0049328E">
        <w:rPr>
          <w:rFonts w:ascii="Times New Roman" w:hAnsi="Times New Roman" w:cs="Times New Roman"/>
          <w:sz w:val="24"/>
        </w:rPr>
        <w:t xml:space="preserve"> in separate </w:t>
      </w:r>
      <w:proofErr w:type="spellStart"/>
      <w:r w:rsidRPr="0049328E">
        <w:rPr>
          <w:rFonts w:ascii="Times New Roman" w:hAnsi="Times New Roman" w:cs="Times New Roman"/>
          <w:sz w:val="24"/>
        </w:rPr>
        <w:t>centre</w:t>
      </w:r>
      <w:proofErr w:type="spellEnd"/>
      <w:r w:rsidRPr="0049328E">
        <w:rPr>
          <w:rFonts w:ascii="Times New Roman" w:hAnsi="Times New Roman" w:cs="Times New Roman"/>
          <w:sz w:val="24"/>
        </w:rPr>
        <w:t xml:space="preserve">-stratified Cox models for 60-day mortality, with delayed entry at later landmarks. </w:t>
      </w:r>
      <w:r w:rsidR="00195EDE" w:rsidRPr="00195EDE">
        <w:rPr>
          <w:rFonts w:ascii="Times New Roman" w:hAnsi="Times New Roman" w:cs="Times New Roman"/>
          <w:sz w:val="24"/>
        </w:rPr>
        <w:t>Cox Wald statistics were used to rank features for Hallmark enrichment.</w:t>
      </w:r>
      <w:r w:rsidRPr="0049328E">
        <w:rPr>
          <w:rFonts w:ascii="Times New Roman" w:hAnsi="Times New Roman" w:cs="Times New Roman"/>
          <w:sz w:val="24"/>
        </w:rPr>
        <w:t xml:space="preserve"> Prespecified pathway scores were evaluated in adjusted contemporaneous, forward and reverse-order cross-</w:t>
      </w:r>
      <w:proofErr w:type="spellStart"/>
      <w:r w:rsidRPr="0049328E">
        <w:rPr>
          <w:rFonts w:ascii="Times New Roman" w:hAnsi="Times New Roman" w:cs="Times New Roman"/>
          <w:sz w:val="24"/>
        </w:rPr>
        <w:t>omic</w:t>
      </w:r>
      <w:proofErr w:type="spellEnd"/>
      <w:r w:rsidRPr="0049328E">
        <w:rPr>
          <w:rFonts w:ascii="Times New Roman" w:hAnsi="Times New Roman" w:cs="Times New Roman"/>
          <w:sz w:val="24"/>
        </w:rPr>
        <w:t xml:space="preserve"> models. Day-5 RNA-seq observation was examined using positivity-supported inverse-probability weighting.</w:t>
      </w:r>
    </w:p>
    <w:p w14:paraId="3EE92DA2" w14:textId="77777777" w:rsidR="0049328E" w:rsidRPr="0049328E" w:rsidRDefault="0049328E" w:rsidP="00E35E22">
      <w:pPr>
        <w:spacing w:line="480" w:lineRule="auto"/>
        <w:jc w:val="both"/>
        <w:rPr>
          <w:rFonts w:ascii="Times New Roman" w:hAnsi="Times New Roman" w:cs="Times New Roman"/>
          <w:b/>
          <w:bCs/>
          <w:sz w:val="24"/>
        </w:rPr>
      </w:pPr>
      <w:r w:rsidRPr="0049328E">
        <w:rPr>
          <w:rFonts w:ascii="Times New Roman" w:hAnsi="Times New Roman" w:cs="Times New Roman"/>
          <w:b/>
          <w:bCs/>
          <w:sz w:val="24"/>
        </w:rPr>
        <w:t>Results</w:t>
      </w:r>
    </w:p>
    <w:p w14:paraId="12886A8F" w14:textId="204ED17E" w:rsidR="0049328E" w:rsidRPr="0049328E" w:rsidRDefault="0049328E" w:rsidP="00E35E22">
      <w:pPr>
        <w:spacing w:line="480" w:lineRule="auto"/>
        <w:jc w:val="both"/>
        <w:rPr>
          <w:rFonts w:ascii="Times New Roman" w:hAnsi="Times New Roman" w:cs="Times New Roman"/>
          <w:sz w:val="24"/>
        </w:rPr>
      </w:pPr>
      <w:r w:rsidRPr="0049328E">
        <w:rPr>
          <w:rFonts w:ascii="Times New Roman" w:hAnsi="Times New Roman" w:cs="Times New Roman"/>
          <w:sz w:val="24"/>
        </w:rPr>
        <w:t xml:space="preserve">Risk-valid RNA-seq datasets </w:t>
      </w:r>
      <w:r w:rsidR="00552AA6">
        <w:rPr>
          <w:rFonts w:ascii="Times New Roman" w:hAnsi="Times New Roman" w:cs="Times New Roman" w:hint="eastAsia"/>
          <w:sz w:val="24"/>
        </w:rPr>
        <w:t>included</w:t>
      </w:r>
      <w:r w:rsidRPr="0049328E">
        <w:rPr>
          <w:rFonts w:ascii="Times New Roman" w:hAnsi="Times New Roman" w:cs="Times New Roman"/>
          <w:sz w:val="24"/>
        </w:rPr>
        <w:t xml:space="preserve"> 504, 420</w:t>
      </w:r>
      <w:r w:rsidR="00E35E22" w:rsidRPr="00E35E22">
        <w:rPr>
          <w:rFonts w:ascii="Times New Roman" w:hAnsi="Times New Roman" w:cs="Times New Roman"/>
          <w:sz w:val="24"/>
        </w:rPr>
        <w:t xml:space="preserve"> </w:t>
      </w:r>
      <w:r w:rsidR="002123FA">
        <w:rPr>
          <w:rFonts w:ascii="Times New Roman" w:hAnsi="Times New Roman" w:cs="Times New Roman" w:hint="eastAsia"/>
          <w:sz w:val="24"/>
        </w:rPr>
        <w:t xml:space="preserve">and 320 </w:t>
      </w:r>
      <w:r w:rsidR="00E35E22" w:rsidRPr="0049328E">
        <w:rPr>
          <w:rFonts w:ascii="Times New Roman" w:hAnsi="Times New Roman" w:cs="Times New Roman"/>
          <w:sz w:val="24"/>
        </w:rPr>
        <w:t xml:space="preserve">patients </w:t>
      </w:r>
      <w:r w:rsidRPr="0049328E">
        <w:rPr>
          <w:rFonts w:ascii="Times New Roman" w:hAnsi="Times New Roman" w:cs="Times New Roman"/>
          <w:sz w:val="24"/>
        </w:rPr>
        <w:t>on Day</w:t>
      </w:r>
      <w:r w:rsidR="002123FA">
        <w:rPr>
          <w:rFonts w:ascii="Times New Roman" w:hAnsi="Times New Roman" w:cs="Times New Roman" w:hint="eastAsia"/>
          <w:sz w:val="24"/>
        </w:rPr>
        <w:t>s 1, 3,</w:t>
      </w:r>
      <w:r w:rsidRPr="0049328E">
        <w:rPr>
          <w:rFonts w:ascii="Times New Roman" w:hAnsi="Times New Roman" w:cs="Times New Roman"/>
          <w:sz w:val="24"/>
        </w:rPr>
        <w:t xml:space="preserve"> 5</w:t>
      </w:r>
      <w:r w:rsidR="002123FA">
        <w:rPr>
          <w:rFonts w:ascii="Times New Roman" w:hAnsi="Times New Roman" w:cs="Times New Roman" w:hint="eastAsia"/>
          <w:sz w:val="24"/>
        </w:rPr>
        <w:t xml:space="preserve">, with 84, 67 and 53 subsequent deaths; </w:t>
      </w:r>
      <w:r w:rsidRPr="0049328E">
        <w:rPr>
          <w:rFonts w:ascii="Times New Roman" w:hAnsi="Times New Roman" w:cs="Times New Roman"/>
          <w:sz w:val="24"/>
        </w:rPr>
        <w:t xml:space="preserve">plasma proteomic datasets </w:t>
      </w:r>
      <w:r w:rsidR="00552AA6">
        <w:rPr>
          <w:rFonts w:ascii="Times New Roman" w:hAnsi="Times New Roman" w:cs="Times New Roman" w:hint="eastAsia"/>
          <w:sz w:val="24"/>
        </w:rPr>
        <w:t>included</w:t>
      </w:r>
      <w:r w:rsidR="00552AA6" w:rsidRPr="0049328E">
        <w:rPr>
          <w:rFonts w:ascii="Times New Roman" w:hAnsi="Times New Roman" w:cs="Times New Roman"/>
          <w:sz w:val="24"/>
        </w:rPr>
        <w:t xml:space="preserve"> </w:t>
      </w:r>
      <w:r w:rsidRPr="0049328E">
        <w:rPr>
          <w:rFonts w:ascii="Times New Roman" w:hAnsi="Times New Roman" w:cs="Times New Roman"/>
          <w:sz w:val="24"/>
        </w:rPr>
        <w:t>168</w:t>
      </w:r>
      <w:r w:rsidR="002123FA">
        <w:rPr>
          <w:rFonts w:ascii="Times New Roman" w:hAnsi="Times New Roman" w:cs="Times New Roman" w:hint="eastAsia"/>
          <w:sz w:val="24"/>
        </w:rPr>
        <w:t xml:space="preserve">, 147 and 114 </w:t>
      </w:r>
      <w:r w:rsidR="00E35E22" w:rsidRPr="0049328E">
        <w:rPr>
          <w:rFonts w:ascii="Times New Roman" w:hAnsi="Times New Roman" w:cs="Times New Roman"/>
          <w:sz w:val="24"/>
        </w:rPr>
        <w:t>patients</w:t>
      </w:r>
      <w:r w:rsidR="002123FA">
        <w:rPr>
          <w:rFonts w:ascii="Times New Roman" w:hAnsi="Times New Roman" w:cs="Times New Roman" w:hint="eastAsia"/>
          <w:sz w:val="24"/>
        </w:rPr>
        <w:t>,</w:t>
      </w:r>
      <w:r w:rsidR="00E35E22" w:rsidRPr="0049328E">
        <w:rPr>
          <w:rFonts w:ascii="Times New Roman" w:hAnsi="Times New Roman" w:cs="Times New Roman"/>
          <w:sz w:val="24"/>
        </w:rPr>
        <w:t xml:space="preserve"> </w:t>
      </w:r>
      <w:r w:rsidR="00E35E22">
        <w:rPr>
          <w:rFonts w:ascii="Times New Roman" w:hAnsi="Times New Roman" w:cs="Times New Roman" w:hint="eastAsia"/>
          <w:sz w:val="24"/>
        </w:rPr>
        <w:t xml:space="preserve">with </w:t>
      </w:r>
      <w:r w:rsidR="002123FA">
        <w:rPr>
          <w:rFonts w:ascii="Times New Roman" w:hAnsi="Times New Roman" w:cs="Times New Roman" w:hint="eastAsia"/>
          <w:sz w:val="24"/>
        </w:rPr>
        <w:t xml:space="preserve">27, </w:t>
      </w:r>
      <w:r w:rsidRPr="0049328E">
        <w:rPr>
          <w:rFonts w:ascii="Times New Roman" w:hAnsi="Times New Roman" w:cs="Times New Roman"/>
          <w:sz w:val="24"/>
        </w:rPr>
        <w:t>18</w:t>
      </w:r>
      <w:r w:rsidR="00E35E22" w:rsidRPr="00E35E22">
        <w:rPr>
          <w:rFonts w:ascii="Times New Roman" w:hAnsi="Times New Roman" w:cs="Times New Roman"/>
          <w:sz w:val="24"/>
        </w:rPr>
        <w:t xml:space="preserve"> </w:t>
      </w:r>
      <w:r w:rsidR="002123FA">
        <w:rPr>
          <w:rFonts w:ascii="Times New Roman" w:hAnsi="Times New Roman" w:cs="Times New Roman" w:hint="eastAsia"/>
          <w:sz w:val="24"/>
        </w:rPr>
        <w:t xml:space="preserve">and </w:t>
      </w:r>
      <w:r w:rsidRPr="0049328E">
        <w:rPr>
          <w:rFonts w:ascii="Times New Roman" w:hAnsi="Times New Roman" w:cs="Times New Roman"/>
          <w:sz w:val="24"/>
        </w:rPr>
        <w:t>14</w:t>
      </w:r>
      <w:r w:rsidR="00E35E22" w:rsidRPr="00E35E22">
        <w:rPr>
          <w:rFonts w:ascii="Times New Roman" w:hAnsi="Times New Roman" w:cs="Times New Roman"/>
          <w:sz w:val="24"/>
        </w:rPr>
        <w:t xml:space="preserve"> </w:t>
      </w:r>
      <w:r w:rsidR="00E35E22" w:rsidRPr="0049328E">
        <w:rPr>
          <w:rFonts w:ascii="Times New Roman" w:hAnsi="Times New Roman" w:cs="Times New Roman"/>
          <w:sz w:val="24"/>
        </w:rPr>
        <w:t>deaths</w:t>
      </w:r>
      <w:r w:rsidRPr="0049328E">
        <w:rPr>
          <w:rFonts w:ascii="Times New Roman" w:hAnsi="Times New Roman" w:cs="Times New Roman"/>
          <w:sz w:val="24"/>
        </w:rPr>
        <w:t xml:space="preserve">. Early transcriptomic mortality rankings were enriched for heme, hypoxic and inflammatory </w:t>
      </w:r>
      <w:proofErr w:type="spellStart"/>
      <w:r w:rsidRPr="0049328E">
        <w:rPr>
          <w:rFonts w:ascii="Times New Roman" w:hAnsi="Times New Roman" w:cs="Times New Roman"/>
          <w:sz w:val="24"/>
        </w:rPr>
        <w:t>programmes</w:t>
      </w:r>
      <w:proofErr w:type="spellEnd"/>
      <w:r w:rsidRPr="0049328E">
        <w:rPr>
          <w:rFonts w:ascii="Times New Roman" w:hAnsi="Times New Roman" w:cs="Times New Roman"/>
          <w:sz w:val="24"/>
        </w:rPr>
        <w:t xml:space="preserve">. At Day 5, these signals coexisted with negative enrichment of MYC targets, oxidative phosphorylation, unfolded-protein response, E2F targets and DNA repair. Later plasma proteomic </w:t>
      </w:r>
      <w:r w:rsidRPr="0049328E">
        <w:rPr>
          <w:rFonts w:ascii="Times New Roman" w:hAnsi="Times New Roman" w:cs="Times New Roman"/>
          <w:sz w:val="24"/>
        </w:rPr>
        <w:lastRenderedPageBreak/>
        <w:t>rankings were dominated by extracellular-matrix/tissue-</w:t>
      </w:r>
      <w:proofErr w:type="spellStart"/>
      <w:r w:rsidRPr="0049328E">
        <w:rPr>
          <w:rFonts w:ascii="Times New Roman" w:hAnsi="Times New Roman" w:cs="Times New Roman"/>
          <w:sz w:val="24"/>
        </w:rPr>
        <w:t>remodelling</w:t>
      </w:r>
      <w:proofErr w:type="spellEnd"/>
      <w:r w:rsidRPr="0049328E">
        <w:rPr>
          <w:rFonts w:ascii="Times New Roman" w:hAnsi="Times New Roman" w:cs="Times New Roman"/>
          <w:sz w:val="24"/>
        </w:rPr>
        <w:t xml:space="preserve"> enrichment</w:t>
      </w:r>
      <w:r w:rsidR="00552AA6">
        <w:rPr>
          <w:rFonts w:ascii="Times New Roman" w:hAnsi="Times New Roman" w:cs="Times New Roman" w:hint="eastAsia"/>
          <w:sz w:val="24"/>
        </w:rPr>
        <w:t>.</w:t>
      </w:r>
      <w:r w:rsidRPr="0049328E">
        <w:rPr>
          <w:rFonts w:ascii="Times New Roman" w:hAnsi="Times New Roman" w:cs="Times New Roman"/>
          <w:sz w:val="24"/>
        </w:rPr>
        <w:t xml:space="preserve"> Interferon pathways showed reproducible contemporaneous and forward associations; </w:t>
      </w:r>
      <w:r w:rsidR="00195EDE" w:rsidRPr="00195EDE">
        <w:rPr>
          <w:rFonts w:ascii="Times New Roman" w:hAnsi="Times New Roman" w:cs="Times New Roman"/>
          <w:sz w:val="24"/>
        </w:rPr>
        <w:t>no reverse-order model met the FDR threshold.</w:t>
      </w:r>
      <w:r w:rsidRPr="0049328E">
        <w:rPr>
          <w:rFonts w:ascii="Times New Roman" w:hAnsi="Times New Roman" w:cs="Times New Roman"/>
          <w:sz w:val="24"/>
        </w:rPr>
        <w:t xml:space="preserve"> Weighted and unweighted Day-5 Hallmark profiles were concordant (Spearman ρ=0.980), although positivity and residual balance remained limited.</w:t>
      </w:r>
    </w:p>
    <w:p w14:paraId="166CA719" w14:textId="77777777" w:rsidR="0049328E" w:rsidRPr="0049328E" w:rsidRDefault="0049328E" w:rsidP="00E35E22">
      <w:pPr>
        <w:spacing w:line="480" w:lineRule="auto"/>
        <w:jc w:val="both"/>
        <w:rPr>
          <w:rFonts w:ascii="Times New Roman" w:hAnsi="Times New Roman" w:cs="Times New Roman"/>
          <w:b/>
          <w:bCs/>
          <w:sz w:val="24"/>
        </w:rPr>
      </w:pPr>
      <w:r w:rsidRPr="0049328E">
        <w:rPr>
          <w:rFonts w:ascii="Times New Roman" w:hAnsi="Times New Roman" w:cs="Times New Roman"/>
          <w:b/>
          <w:bCs/>
          <w:sz w:val="24"/>
        </w:rPr>
        <w:t>Conclusions</w:t>
      </w:r>
    </w:p>
    <w:p w14:paraId="615337EE" w14:textId="1E446214" w:rsidR="0049328E" w:rsidRPr="0049328E" w:rsidRDefault="0049328E" w:rsidP="00E35E22">
      <w:pPr>
        <w:spacing w:line="480" w:lineRule="auto"/>
        <w:jc w:val="both"/>
        <w:rPr>
          <w:rFonts w:ascii="Times New Roman" w:hAnsi="Times New Roman" w:cs="Times New Roman"/>
          <w:sz w:val="24"/>
        </w:rPr>
      </w:pPr>
      <w:r w:rsidRPr="0049328E">
        <w:rPr>
          <w:rFonts w:ascii="Times New Roman" w:hAnsi="Times New Roman" w:cs="Times New Roman"/>
          <w:sz w:val="24"/>
        </w:rPr>
        <w:t xml:space="preserve">Mortality-associated </w:t>
      </w:r>
      <w:proofErr w:type="spellStart"/>
      <w:r w:rsidRPr="0049328E">
        <w:rPr>
          <w:rFonts w:ascii="Times New Roman" w:hAnsi="Times New Roman" w:cs="Times New Roman"/>
          <w:sz w:val="24"/>
        </w:rPr>
        <w:t>programmes</w:t>
      </w:r>
      <w:proofErr w:type="spellEnd"/>
      <w:r w:rsidRPr="0049328E">
        <w:rPr>
          <w:rFonts w:ascii="Times New Roman" w:hAnsi="Times New Roman" w:cs="Times New Roman"/>
          <w:sz w:val="24"/>
        </w:rPr>
        <w:t xml:space="preserve"> differed across landmark-specific survivor risk sets and </w:t>
      </w:r>
      <w:r w:rsidR="00552AA6" w:rsidRPr="0049328E">
        <w:rPr>
          <w:rFonts w:ascii="Times New Roman" w:hAnsi="Times New Roman" w:cs="Times New Roman"/>
          <w:sz w:val="24"/>
        </w:rPr>
        <w:t xml:space="preserve">molecular </w:t>
      </w:r>
      <w:r w:rsidRPr="0049328E">
        <w:rPr>
          <w:rFonts w:ascii="Times New Roman" w:hAnsi="Times New Roman" w:cs="Times New Roman"/>
          <w:sz w:val="24"/>
        </w:rPr>
        <w:t>compartments. These findings require external validation and do not establish within-patient trajectories, causal cross-compartment transfer or incremental prognostic value beyond clinical severity.</w:t>
      </w:r>
    </w:p>
    <w:p w14:paraId="50959B19" w14:textId="77777777" w:rsidR="0049328E" w:rsidRPr="0049328E" w:rsidRDefault="0049328E" w:rsidP="00E35E22">
      <w:pPr>
        <w:spacing w:line="480" w:lineRule="auto"/>
        <w:jc w:val="both"/>
        <w:rPr>
          <w:rFonts w:ascii="Times New Roman" w:hAnsi="Times New Roman" w:cs="Times New Roman"/>
          <w:b/>
          <w:bCs/>
          <w:sz w:val="24"/>
        </w:rPr>
      </w:pPr>
      <w:r w:rsidRPr="0049328E">
        <w:rPr>
          <w:rFonts w:ascii="Times New Roman" w:hAnsi="Times New Roman" w:cs="Times New Roman"/>
          <w:b/>
          <w:bCs/>
          <w:sz w:val="24"/>
        </w:rPr>
        <w:t>Keywords</w:t>
      </w:r>
    </w:p>
    <w:p w14:paraId="14111CC9" w14:textId="166BEEAB" w:rsidR="0049328E" w:rsidRPr="0049328E" w:rsidRDefault="0049328E" w:rsidP="00E35E22">
      <w:pPr>
        <w:spacing w:line="480" w:lineRule="auto"/>
        <w:jc w:val="both"/>
        <w:rPr>
          <w:rFonts w:ascii="Times New Roman" w:hAnsi="Times New Roman" w:cs="Times New Roman"/>
          <w:sz w:val="24"/>
        </w:rPr>
      </w:pPr>
      <w:r w:rsidRPr="0049328E">
        <w:rPr>
          <w:rFonts w:ascii="Times New Roman" w:hAnsi="Times New Roman" w:cs="Times New Roman"/>
          <w:sz w:val="24"/>
        </w:rPr>
        <w:t>Sepsis-induced coagulopathy; longitudinal multi-omics; landmark analysis; transcriptomics; proteomics; interferon; extracellular matrix; mortality</w:t>
      </w:r>
    </w:p>
    <w:p w14:paraId="083C5B4D" w14:textId="77777777" w:rsidR="0049328E" w:rsidRPr="0049328E" w:rsidRDefault="0049328E" w:rsidP="00E35E22">
      <w:pPr>
        <w:spacing w:line="480" w:lineRule="auto"/>
        <w:jc w:val="both"/>
        <w:rPr>
          <w:rFonts w:ascii="Times New Roman" w:hAnsi="Times New Roman" w:cs="Times New Roman"/>
          <w:b/>
          <w:bCs/>
          <w:sz w:val="24"/>
        </w:rPr>
      </w:pPr>
      <w:r w:rsidRPr="0049328E">
        <w:rPr>
          <w:rFonts w:ascii="Times New Roman" w:hAnsi="Times New Roman" w:cs="Times New Roman" w:hint="eastAsia"/>
          <w:b/>
          <w:bCs/>
          <w:sz w:val="24"/>
        </w:rPr>
        <w:t>Background</w:t>
      </w:r>
    </w:p>
    <w:p w14:paraId="0E875824" w14:textId="5A57F019" w:rsidR="0049328E" w:rsidRPr="0049328E" w:rsidRDefault="0049328E" w:rsidP="00E35E22">
      <w:pPr>
        <w:spacing w:line="480" w:lineRule="auto"/>
        <w:jc w:val="both"/>
        <w:rPr>
          <w:rFonts w:ascii="Times New Roman" w:hAnsi="Times New Roman" w:cs="Times New Roman"/>
          <w:sz w:val="24"/>
        </w:rPr>
      </w:pPr>
      <w:r w:rsidRPr="0049328E">
        <w:rPr>
          <w:rFonts w:ascii="Times New Roman" w:hAnsi="Times New Roman" w:cs="Times New Roman" w:hint="eastAsia"/>
          <w:sz w:val="24"/>
        </w:rPr>
        <w:t xml:space="preserve">Sepsis-induced coagulopathy </w:t>
      </w:r>
      <w:r>
        <w:rPr>
          <w:rFonts w:ascii="Times New Roman" w:hAnsi="Times New Roman" w:cs="Times New Roman" w:hint="eastAsia"/>
          <w:sz w:val="24"/>
        </w:rPr>
        <w:t xml:space="preserve">(SIC) </w:t>
      </w:r>
      <w:r w:rsidRPr="0049328E">
        <w:rPr>
          <w:rFonts w:ascii="Times New Roman" w:hAnsi="Times New Roman" w:cs="Times New Roman" w:hint="eastAsia"/>
          <w:sz w:val="24"/>
        </w:rPr>
        <w:t xml:space="preserve">is a clinically identifiable manifestation of dysregulated </w:t>
      </w:r>
      <w:proofErr w:type="spellStart"/>
      <w:r w:rsidRPr="0049328E">
        <w:rPr>
          <w:rFonts w:ascii="Times New Roman" w:hAnsi="Times New Roman" w:cs="Times New Roman" w:hint="eastAsia"/>
          <w:sz w:val="24"/>
        </w:rPr>
        <w:t>haemostasis</w:t>
      </w:r>
      <w:proofErr w:type="spellEnd"/>
      <w:r w:rsidRPr="0049328E">
        <w:rPr>
          <w:rFonts w:ascii="Times New Roman" w:hAnsi="Times New Roman" w:cs="Times New Roman" w:hint="eastAsia"/>
          <w:sz w:val="24"/>
        </w:rPr>
        <w:t xml:space="preserve"> in sepsis. It develops within a reciprocal network of innate immune activation, endothelial perturbation, platelet and coagulation activation, impaired endogenous anticoagulant pathways and suppressed fibrinolysis</w:t>
      </w:r>
      <w:r w:rsidR="00862659">
        <w:rPr>
          <w:rFonts w:ascii="Times New Roman" w:hAnsi="Times New Roman" w:cs="Times New Roman" w:hint="eastAsia"/>
          <w:sz w:val="24"/>
        </w:rPr>
        <w:t xml:space="preserve"> </w:t>
      </w:r>
      <w:r w:rsidR="000960AC">
        <w:rPr>
          <w:rFonts w:ascii="Times New Roman" w:hAnsi="Times New Roman" w:cs="Times New Roman"/>
          <w:sz w:val="24"/>
        </w:rPr>
        <w:fldChar w:fldCharType="begin">
          <w:fldData xml:space="preserve">PEVuZE5vdGU+PENpdGU+PEF1dGhvcj5TaW5nZXI8L0F1dGhvcj48WWVhcj4yMDE2PC9ZZWFyPjxS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</w:fldData>
        </w:fldChar>
      </w:r>
      <w:r w:rsidR="00B84961">
        <w:rPr>
          <w:rFonts w:ascii="Times New Roman" w:hAnsi="Times New Roman" w:cs="Times New Roman"/>
          <w:sz w:val="24"/>
        </w:rPr>
        <w:instrText xml:space="preserve"> ADDIN EN.CITE </w:instrText>
      </w:r>
      <w:r w:rsidR="00B84961">
        <w:rPr>
          <w:rFonts w:ascii="Times New Roman" w:hAnsi="Times New Roman" w:cs="Times New Roman"/>
          <w:sz w:val="24"/>
        </w:rPr>
        <w:fldChar w:fldCharType="begin">
          <w:fldData xml:space="preserve">PEVuZE5vdGU+PENpdGU+PEF1dGhvcj5TaW5nZXI8L0F1dGhvcj48WWVhcj4yMDE2PC9ZZWFyPjxS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</w:fldData>
        </w:fldChar>
      </w:r>
      <w:r w:rsidR="00B84961">
        <w:rPr>
          <w:rFonts w:ascii="Times New Roman" w:hAnsi="Times New Roman" w:cs="Times New Roman"/>
          <w:sz w:val="24"/>
        </w:rPr>
        <w:instrText xml:space="preserve"> ADDIN EN.CITE.DATA </w:instrText>
      </w:r>
      <w:r w:rsidR="00B84961">
        <w:rPr>
          <w:rFonts w:ascii="Times New Roman" w:hAnsi="Times New Roman" w:cs="Times New Roman"/>
          <w:sz w:val="24"/>
        </w:rPr>
      </w:r>
      <w:r w:rsidR="00B84961">
        <w:rPr>
          <w:rFonts w:ascii="Times New Roman" w:hAnsi="Times New Roman" w:cs="Times New Roman"/>
          <w:sz w:val="24"/>
        </w:rPr>
        <w:fldChar w:fldCharType="end"/>
      </w:r>
      <w:r w:rsidR="000960AC">
        <w:rPr>
          <w:rFonts w:ascii="Times New Roman" w:hAnsi="Times New Roman" w:cs="Times New Roman"/>
          <w:sz w:val="24"/>
        </w:rPr>
      </w:r>
      <w:r w:rsidR="000960AC">
        <w:rPr>
          <w:rFonts w:ascii="Times New Roman" w:hAnsi="Times New Roman" w:cs="Times New Roman"/>
          <w:sz w:val="24"/>
        </w:rPr>
        <w:fldChar w:fldCharType="separate"/>
      </w:r>
      <w:r w:rsidR="00BA6101">
        <w:rPr>
          <w:rFonts w:ascii="Times New Roman" w:hAnsi="Times New Roman" w:cs="Times New Roman"/>
          <w:noProof/>
          <w:sz w:val="24"/>
        </w:rPr>
        <w:t>[1-4]</w:t>
      </w:r>
      <w:r w:rsidR="000960AC">
        <w:rPr>
          <w:rFonts w:ascii="Times New Roman" w:hAnsi="Times New Roman" w:cs="Times New Roman"/>
          <w:sz w:val="24"/>
        </w:rPr>
        <w:fldChar w:fldCharType="end"/>
      </w:r>
      <w:r w:rsidRPr="0049328E">
        <w:rPr>
          <w:rFonts w:ascii="Times New Roman" w:hAnsi="Times New Roman" w:cs="Times New Roman" w:hint="eastAsia"/>
          <w:sz w:val="24"/>
        </w:rPr>
        <w:t xml:space="preserve">. SIC should therefore not be regarded as an isolated abnormality of conventional coagulation tests, but as part of a heterogeneous </w:t>
      </w:r>
      <w:proofErr w:type="spellStart"/>
      <w:r w:rsidRPr="0049328E">
        <w:rPr>
          <w:rFonts w:ascii="Times New Roman" w:hAnsi="Times New Roman" w:cs="Times New Roman" w:hint="eastAsia"/>
          <w:sz w:val="24"/>
        </w:rPr>
        <w:t>thromboinflammatory</w:t>
      </w:r>
      <w:proofErr w:type="spellEnd"/>
      <w:r w:rsidRPr="0049328E">
        <w:rPr>
          <w:rFonts w:ascii="Times New Roman" w:hAnsi="Times New Roman" w:cs="Times New Roman" w:hint="eastAsia"/>
          <w:sz w:val="24"/>
        </w:rPr>
        <w:t xml:space="preserve"> spectrum linking </w:t>
      </w:r>
      <w:proofErr w:type="spellStart"/>
      <w:r w:rsidRPr="0049328E">
        <w:rPr>
          <w:rFonts w:ascii="Times New Roman" w:hAnsi="Times New Roman" w:cs="Times New Roman" w:hint="eastAsia"/>
          <w:sz w:val="24"/>
        </w:rPr>
        <w:lastRenderedPageBreak/>
        <w:t>immunothrombosis</w:t>
      </w:r>
      <w:proofErr w:type="spellEnd"/>
      <w:r w:rsidRPr="0049328E">
        <w:rPr>
          <w:rFonts w:ascii="Times New Roman" w:hAnsi="Times New Roman" w:cs="Times New Roman" w:hint="eastAsia"/>
          <w:sz w:val="24"/>
        </w:rPr>
        <w:t xml:space="preserve">, vascular injury, coagulation consumption and organ dysfunction. Clinical SIC scores identify a high-risk population but do not define the molecular </w:t>
      </w:r>
      <w:proofErr w:type="spellStart"/>
      <w:r w:rsidRPr="0049328E">
        <w:rPr>
          <w:rFonts w:ascii="Times New Roman" w:hAnsi="Times New Roman" w:cs="Times New Roman" w:hint="eastAsia"/>
          <w:sz w:val="24"/>
        </w:rPr>
        <w:t>programmes</w:t>
      </w:r>
      <w:proofErr w:type="spellEnd"/>
      <w:r w:rsidRPr="0049328E">
        <w:rPr>
          <w:rFonts w:ascii="Times New Roman" w:hAnsi="Times New Roman" w:cs="Times New Roman" w:hint="eastAsia"/>
          <w:sz w:val="24"/>
        </w:rPr>
        <w:t xml:space="preserve"> associated with subsequent mortality after the initial SIC episode.</w:t>
      </w:r>
    </w:p>
    <w:p w14:paraId="794D1545" w14:textId="6F7EBE97" w:rsidR="0049328E" w:rsidRPr="0049328E" w:rsidRDefault="0049328E" w:rsidP="00E35E22">
      <w:pPr>
        <w:spacing w:line="480" w:lineRule="auto"/>
        <w:jc w:val="both"/>
        <w:rPr>
          <w:rFonts w:ascii="Times New Roman" w:hAnsi="Times New Roman" w:cs="Times New Roman"/>
          <w:sz w:val="24"/>
        </w:rPr>
      </w:pPr>
      <w:r w:rsidRPr="0049328E">
        <w:rPr>
          <w:rFonts w:ascii="Times New Roman" w:hAnsi="Times New Roman" w:cs="Times New Roman" w:hint="eastAsia"/>
          <w:sz w:val="24"/>
        </w:rPr>
        <w:t xml:space="preserve">Blood transcriptomics and plasma proteomics have demonstrated substantial biological heterogeneity in sepsis. A consensus blood-transcriptomic framework identified inflammatory/endothelial, heme/coagulation and interferon/lymphoid </w:t>
      </w:r>
      <w:proofErr w:type="spellStart"/>
      <w:r w:rsidRPr="0049328E">
        <w:rPr>
          <w:rFonts w:ascii="Times New Roman" w:hAnsi="Times New Roman" w:cs="Times New Roman" w:hint="eastAsia"/>
          <w:sz w:val="24"/>
        </w:rPr>
        <w:t>programmes</w:t>
      </w:r>
      <w:proofErr w:type="spellEnd"/>
      <w:r w:rsidRPr="0049328E">
        <w:rPr>
          <w:rFonts w:ascii="Times New Roman" w:hAnsi="Times New Roman" w:cs="Times New Roman" w:hint="eastAsia"/>
          <w:sz w:val="24"/>
        </w:rPr>
        <w:t xml:space="preserve"> across large cohorts, including longitudinal follow-up samples</w:t>
      </w:r>
      <w:r w:rsidR="00862659">
        <w:rPr>
          <w:rFonts w:ascii="Times New Roman" w:hAnsi="Times New Roman" w:cs="Times New Roman" w:hint="eastAsia"/>
          <w:sz w:val="24"/>
        </w:rPr>
        <w:t xml:space="preserve"> </w:t>
      </w:r>
      <w:r w:rsidR="00264B60">
        <w:rPr>
          <w:rFonts w:ascii="Times New Roman" w:hAnsi="Times New Roman" w:cs="Times New Roman"/>
          <w:sz w:val="24"/>
        </w:rPr>
        <w:fldChar w:fldCharType="begin"/>
      </w:r>
      <w:r w:rsidR="00B84961">
        <w:rPr>
          <w:rFonts w:ascii="Times New Roman" w:hAnsi="Times New Roman" w:cs="Times New Roman"/>
          <w:sz w:val="24"/>
        </w:rPr>
        <w:instrText xml:space="preserve"> ADDIN EN.CITE &lt;EndNote&gt;&lt;Cite&gt;&lt;Author&gt;Scicluna&lt;/Author&gt;&lt;Year&gt;2025&lt;/Year&gt;&lt;RecNum&gt;125&lt;/RecNum&gt;&lt;DisplayText&gt;[5]&lt;/DisplayText&gt;&lt;record&gt;&lt;rec-number&gt;125&lt;/rec-number&gt;&lt;foreign-keys&gt;&lt;key app="EN" db-id="sa0ss22wre09foe9p2upzt0o05ppesdw2vt2" timestamp="1784267823"&gt;125&lt;/key&gt;&lt;/foreign-keys&gt;&lt;ref-type name="Journal Article"&gt;17&lt;/ref-type&gt;&lt;contributors&gt;&lt;authors&gt;&lt;author&gt;Scicluna, Brendon P.&lt;/author&gt;&lt;author&gt;Cano-Gamez, Kiki&lt;/author&gt;&lt;author&gt;Burnham, Katie L.&lt;/author&gt;&lt;author&gt;Davenport, Emma E.&lt;/author&gt;&lt;author&gt;Moore, Andrew Reese&lt;/author&gt;&lt;author&gt;Khan, Soumen&lt;/author&gt;&lt;author&gt;Hinds, Charles J.&lt;/author&gt;&lt;author&gt;Cremer, Olaf L.&lt;/author&gt;&lt;author&gt;Khatri, Purvesh&lt;/author&gt;&lt;author&gt;Sweeney, Timothy E.&lt;/author&gt;&lt;author&gt;Knight, Julian C.&lt;/author&gt;&lt;author&gt;van der Poll, Tom&lt;/author&gt;&lt;/authors&gt;&lt;/contributors&gt;&lt;titles&gt;&lt;title&gt;A consensus blood transcriptomic framework for sepsis&lt;/title&gt;&lt;secondary-title&gt;Nat Med&lt;/secondary-title&gt;&lt;/titles&gt;&lt;periodical&gt;&lt;full-title&gt;Nat Med&lt;/full-title&gt;&lt;/periodical&gt;&lt;pages&gt;4119-4130&lt;/pages&gt;&lt;volume&gt;31&lt;/volume&gt;&lt;number&gt;12&lt;/number&gt;&lt;dates&gt;&lt;year&gt;2025&lt;/year&gt;&lt;pub-dates&gt;&lt;date&gt;2025/12/01&lt;/date&gt;&lt;/pub-dates&gt;&lt;/dates&gt;&lt;isbn&gt;1546-170X&lt;/isbn&gt;&lt;urls&gt;&lt;related-urls&gt;&lt;url&gt;https://doi.org/10.1038/s41591-025-03964-5&lt;/url&gt;&lt;/related-urls&gt;&lt;/urls&gt;&lt;electronic-resource-num&gt;10.1038/s41591-025-03964-5&lt;/electronic-resource-num&gt;&lt;/record&gt;&lt;/Cite&gt;&lt;/EndNote&gt;</w:instrText>
      </w:r>
      <w:r w:rsidR="00264B60">
        <w:rPr>
          <w:rFonts w:ascii="Times New Roman" w:hAnsi="Times New Roman" w:cs="Times New Roman"/>
          <w:sz w:val="24"/>
        </w:rPr>
        <w:fldChar w:fldCharType="separate"/>
      </w:r>
      <w:r w:rsidR="00BA6101">
        <w:rPr>
          <w:rFonts w:ascii="Times New Roman" w:hAnsi="Times New Roman" w:cs="Times New Roman"/>
          <w:noProof/>
          <w:sz w:val="24"/>
        </w:rPr>
        <w:t>[5]</w:t>
      </w:r>
      <w:r w:rsidR="00264B60">
        <w:rPr>
          <w:rFonts w:ascii="Times New Roman" w:hAnsi="Times New Roman" w:cs="Times New Roman"/>
          <w:sz w:val="24"/>
        </w:rPr>
        <w:fldChar w:fldCharType="end"/>
      </w:r>
      <w:r w:rsidRPr="0049328E">
        <w:rPr>
          <w:rFonts w:ascii="Times New Roman" w:hAnsi="Times New Roman" w:cs="Times New Roman" w:hint="eastAsia"/>
          <w:sz w:val="24"/>
        </w:rPr>
        <w:t>.</w:t>
      </w:r>
      <w:r w:rsidR="005C60A3">
        <w:rPr>
          <w:rFonts w:ascii="Times New Roman" w:hAnsi="Times New Roman" w:cs="Times New Roman" w:hint="eastAsia"/>
          <w:sz w:val="24"/>
        </w:rPr>
        <w:t xml:space="preserve"> </w:t>
      </w:r>
      <w:r w:rsidRPr="0049328E">
        <w:rPr>
          <w:rFonts w:ascii="Times New Roman" w:hAnsi="Times New Roman" w:cs="Times New Roman" w:hint="eastAsia"/>
          <w:sz w:val="24"/>
        </w:rPr>
        <w:t>High-throughput and serial plasma proteomic studies have identified mortality-associated signals involving inflammation, complement, coagulation, tissue injury and extracellular-matrix biology</w:t>
      </w:r>
      <w:r w:rsidR="00862659">
        <w:rPr>
          <w:rFonts w:ascii="Times New Roman" w:hAnsi="Times New Roman" w:cs="Times New Roman" w:hint="eastAsia"/>
          <w:sz w:val="24"/>
        </w:rPr>
        <w:t xml:space="preserve"> </w:t>
      </w:r>
      <w:r w:rsidR="00264B60">
        <w:rPr>
          <w:rFonts w:ascii="Times New Roman" w:hAnsi="Times New Roman" w:cs="Times New Roman"/>
          <w:sz w:val="24"/>
        </w:rPr>
        <w:fldChar w:fldCharType="begin">
          <w:fldData xml:space="preserve">PEVuZE5vdGU+PENpdGU+PEF1dGhvcj5NaTwvQXV0aG9yPjxZZWFyPjIwMjQ8L1llYXI+PFJlY051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</w:fldData>
        </w:fldChar>
      </w:r>
      <w:r w:rsidR="00B84961">
        <w:rPr>
          <w:rFonts w:ascii="Times New Roman" w:hAnsi="Times New Roman" w:cs="Times New Roman"/>
          <w:sz w:val="24"/>
        </w:rPr>
        <w:instrText xml:space="preserve"> ADDIN EN.CITE </w:instrText>
      </w:r>
      <w:r w:rsidR="00B84961">
        <w:rPr>
          <w:rFonts w:ascii="Times New Roman" w:hAnsi="Times New Roman" w:cs="Times New Roman"/>
          <w:sz w:val="24"/>
        </w:rPr>
        <w:fldChar w:fldCharType="begin">
          <w:fldData xml:space="preserve">PEVuZE5vdGU+PENpdGU+PEF1dGhvcj5NaTwvQXV0aG9yPjxZZWFyPjIwMjQ8L1llYXI+PFJlY051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</w:fldData>
        </w:fldChar>
      </w:r>
      <w:r w:rsidR="00B84961">
        <w:rPr>
          <w:rFonts w:ascii="Times New Roman" w:hAnsi="Times New Roman" w:cs="Times New Roman"/>
          <w:sz w:val="24"/>
        </w:rPr>
        <w:instrText xml:space="preserve"> ADDIN EN.CITE.DATA </w:instrText>
      </w:r>
      <w:r w:rsidR="00B84961">
        <w:rPr>
          <w:rFonts w:ascii="Times New Roman" w:hAnsi="Times New Roman" w:cs="Times New Roman"/>
          <w:sz w:val="24"/>
        </w:rPr>
      </w:r>
      <w:r w:rsidR="00B84961">
        <w:rPr>
          <w:rFonts w:ascii="Times New Roman" w:hAnsi="Times New Roman" w:cs="Times New Roman"/>
          <w:sz w:val="24"/>
        </w:rPr>
        <w:fldChar w:fldCharType="end"/>
      </w:r>
      <w:r w:rsidR="00264B60">
        <w:rPr>
          <w:rFonts w:ascii="Times New Roman" w:hAnsi="Times New Roman" w:cs="Times New Roman"/>
          <w:sz w:val="24"/>
        </w:rPr>
      </w:r>
      <w:r w:rsidR="00264B60">
        <w:rPr>
          <w:rFonts w:ascii="Times New Roman" w:hAnsi="Times New Roman" w:cs="Times New Roman"/>
          <w:sz w:val="24"/>
        </w:rPr>
        <w:fldChar w:fldCharType="separate"/>
      </w:r>
      <w:r w:rsidR="00BA6101">
        <w:rPr>
          <w:rFonts w:ascii="Times New Roman" w:hAnsi="Times New Roman" w:cs="Times New Roman"/>
          <w:noProof/>
          <w:sz w:val="24"/>
        </w:rPr>
        <w:t>[6, 7]</w:t>
      </w:r>
      <w:r w:rsidR="00264B60">
        <w:rPr>
          <w:rFonts w:ascii="Times New Roman" w:hAnsi="Times New Roman" w:cs="Times New Roman"/>
          <w:sz w:val="24"/>
        </w:rPr>
        <w:fldChar w:fldCharType="end"/>
      </w:r>
      <w:r w:rsidRPr="0049328E">
        <w:rPr>
          <w:rFonts w:ascii="Times New Roman" w:hAnsi="Times New Roman" w:cs="Times New Roman" w:hint="eastAsia"/>
          <w:sz w:val="24"/>
        </w:rPr>
        <w:t>. These molecular layers are not interchangeable. Whole-blood RNA-seq profiles reflect circulating-cell abundance and transcriptional state, whereas plasma protein abundance integrates secretion, tissue release, vascular permeability, consumption and clearance. Discordance between the two compartments can consequently be biologically informative rather than evidence of analytical failure.</w:t>
      </w:r>
    </w:p>
    <w:p w14:paraId="1D36011D" w14:textId="55376384" w:rsidR="0049328E" w:rsidRPr="0049328E" w:rsidRDefault="0049328E" w:rsidP="00E35E22">
      <w:pPr>
        <w:spacing w:line="480" w:lineRule="auto"/>
        <w:jc w:val="both"/>
        <w:rPr>
          <w:rFonts w:ascii="Times New Roman" w:hAnsi="Times New Roman" w:cs="Times New Roman"/>
          <w:sz w:val="24"/>
        </w:rPr>
      </w:pPr>
      <w:r w:rsidRPr="0049328E">
        <w:rPr>
          <w:rFonts w:ascii="Times New Roman" w:hAnsi="Times New Roman" w:cs="Times New Roman" w:hint="eastAsia"/>
          <w:sz w:val="24"/>
        </w:rPr>
        <w:t>Previous analyses of the CMAISE resource focused on baseline molecular heterogeneity, subgroup discovery or prediction</w:t>
      </w:r>
      <w:r w:rsidR="00862659">
        <w:rPr>
          <w:rFonts w:ascii="Times New Roman" w:hAnsi="Times New Roman" w:cs="Times New Roman" w:hint="eastAsia"/>
          <w:sz w:val="24"/>
        </w:rPr>
        <w:t xml:space="preserve"> </w:t>
      </w:r>
      <w:r w:rsidR="00264B60">
        <w:rPr>
          <w:rFonts w:ascii="Times New Roman" w:hAnsi="Times New Roman" w:cs="Times New Roman"/>
          <w:sz w:val="24"/>
        </w:rPr>
        <w:fldChar w:fldCharType="begin">
          <w:fldData xml:space="preserve">PEVuZE5vdGU+PENpdGU+PEF1dGhvcj5aaGFuZzwvQXV0aG9yPjxZZWFyPjIwMjU8L1llYXI+PFJl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</w:fldData>
        </w:fldChar>
      </w:r>
      <w:r w:rsidR="00B84961">
        <w:rPr>
          <w:rFonts w:ascii="Times New Roman" w:hAnsi="Times New Roman" w:cs="Times New Roman"/>
          <w:sz w:val="24"/>
        </w:rPr>
        <w:instrText xml:space="preserve"> ADDIN EN.CITE </w:instrText>
      </w:r>
      <w:r w:rsidR="00B84961">
        <w:rPr>
          <w:rFonts w:ascii="Times New Roman" w:hAnsi="Times New Roman" w:cs="Times New Roman"/>
          <w:sz w:val="24"/>
        </w:rPr>
        <w:fldChar w:fldCharType="begin">
          <w:fldData xml:space="preserve">PEVuZE5vdGU+PENpdGU+PEF1dGhvcj5aaGFuZzwvQXV0aG9yPjxZZWFyPjIwMjU8L1llYXI+PFJl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</w:fldData>
        </w:fldChar>
      </w:r>
      <w:r w:rsidR="00B84961">
        <w:rPr>
          <w:rFonts w:ascii="Times New Roman" w:hAnsi="Times New Roman" w:cs="Times New Roman"/>
          <w:sz w:val="24"/>
        </w:rPr>
        <w:instrText xml:space="preserve"> ADDIN EN.CITE.DATA </w:instrText>
      </w:r>
      <w:r w:rsidR="00B84961">
        <w:rPr>
          <w:rFonts w:ascii="Times New Roman" w:hAnsi="Times New Roman" w:cs="Times New Roman"/>
          <w:sz w:val="24"/>
        </w:rPr>
      </w:r>
      <w:r w:rsidR="00B84961">
        <w:rPr>
          <w:rFonts w:ascii="Times New Roman" w:hAnsi="Times New Roman" w:cs="Times New Roman"/>
          <w:sz w:val="24"/>
        </w:rPr>
        <w:fldChar w:fldCharType="end"/>
      </w:r>
      <w:r w:rsidR="00264B60">
        <w:rPr>
          <w:rFonts w:ascii="Times New Roman" w:hAnsi="Times New Roman" w:cs="Times New Roman"/>
          <w:sz w:val="24"/>
        </w:rPr>
      </w:r>
      <w:r w:rsidR="00264B60">
        <w:rPr>
          <w:rFonts w:ascii="Times New Roman" w:hAnsi="Times New Roman" w:cs="Times New Roman"/>
          <w:sz w:val="24"/>
        </w:rPr>
        <w:fldChar w:fldCharType="separate"/>
      </w:r>
      <w:r w:rsidR="00BA6101">
        <w:rPr>
          <w:rFonts w:ascii="Times New Roman" w:hAnsi="Times New Roman" w:cs="Times New Roman"/>
          <w:noProof/>
          <w:sz w:val="24"/>
        </w:rPr>
        <w:t>[8, 9]</w:t>
      </w:r>
      <w:r w:rsidR="00264B60">
        <w:rPr>
          <w:rFonts w:ascii="Times New Roman" w:hAnsi="Times New Roman" w:cs="Times New Roman"/>
          <w:sz w:val="24"/>
        </w:rPr>
        <w:fldChar w:fldCharType="end"/>
      </w:r>
      <w:r w:rsidRPr="0049328E">
        <w:rPr>
          <w:rFonts w:ascii="Times New Roman" w:hAnsi="Times New Roman" w:cs="Times New Roman" w:hint="eastAsia"/>
          <w:sz w:val="24"/>
        </w:rPr>
        <w:t xml:space="preserve">. They did not determine whether mortality-associated pathway rankings differ across Day-1, Day-3 and Day-5 landmark-specific survivor risk sets in a fixed Day-1 SIC population, or whether selected pathways show reproducible associations across whole-blood and plasma compartments. Analyses of later samples also require explicit attention to risk-set eligibility and sample observation: patients who die before a sampling landmark cannot </w:t>
      </w:r>
      <w:r w:rsidRPr="0049328E">
        <w:rPr>
          <w:rFonts w:ascii="Times New Roman" w:hAnsi="Times New Roman" w:cs="Times New Roman" w:hint="eastAsia"/>
          <w:sz w:val="24"/>
        </w:rPr>
        <w:lastRenderedPageBreak/>
        <w:t>contribute a post-mortem molecular state, and survivors may differ systematically in whether a sample is obtained.</w:t>
      </w:r>
    </w:p>
    <w:p w14:paraId="1AB32E4C" w14:textId="3BD5718E" w:rsidR="0049328E" w:rsidRPr="0049328E" w:rsidRDefault="0049328E" w:rsidP="00E35E22">
      <w:pPr>
        <w:spacing w:line="480" w:lineRule="auto"/>
        <w:jc w:val="both"/>
        <w:rPr>
          <w:rFonts w:ascii="Times New Roman" w:hAnsi="Times New Roman" w:cs="Times New Roman"/>
          <w:sz w:val="24"/>
        </w:rPr>
      </w:pPr>
      <w:r w:rsidRPr="0049328E">
        <w:rPr>
          <w:rFonts w:ascii="Times New Roman" w:hAnsi="Times New Roman" w:cs="Times New Roman" w:hint="eastAsia"/>
          <w:sz w:val="24"/>
        </w:rPr>
        <w:t xml:space="preserve">We therefore applied risk-set-aware landmark analyses to serial whole-blood RNA-seq and plasma protein data from a fixed Day-1 SIC cohort. We aimed to </w:t>
      </w:r>
      <w:proofErr w:type="spellStart"/>
      <w:r w:rsidRPr="0049328E">
        <w:rPr>
          <w:rFonts w:ascii="Times New Roman" w:hAnsi="Times New Roman" w:cs="Times New Roman" w:hint="eastAsia"/>
          <w:sz w:val="24"/>
        </w:rPr>
        <w:t>characterise</w:t>
      </w:r>
      <w:proofErr w:type="spellEnd"/>
      <w:r w:rsidRPr="0049328E">
        <w:rPr>
          <w:rFonts w:ascii="Times New Roman" w:hAnsi="Times New Roman" w:cs="Times New Roman" w:hint="eastAsia"/>
          <w:sz w:val="24"/>
        </w:rPr>
        <w:t xml:space="preserve"> molecular </w:t>
      </w:r>
      <w:proofErr w:type="spellStart"/>
      <w:r w:rsidRPr="0049328E">
        <w:rPr>
          <w:rFonts w:ascii="Times New Roman" w:hAnsi="Times New Roman" w:cs="Times New Roman" w:hint="eastAsia"/>
          <w:sz w:val="24"/>
        </w:rPr>
        <w:t>programmes</w:t>
      </w:r>
      <w:proofErr w:type="spellEnd"/>
      <w:r w:rsidRPr="0049328E">
        <w:rPr>
          <w:rFonts w:ascii="Times New Roman" w:hAnsi="Times New Roman" w:cs="Times New Roman" w:hint="eastAsia"/>
          <w:sz w:val="24"/>
        </w:rPr>
        <w:t xml:space="preserve"> associated with subsequent 60-day mortality at each landmark, determine whether whole-blood and plasma compartments provided complementary prognostic information, evaluate selected cross-</w:t>
      </w:r>
      <w:proofErr w:type="spellStart"/>
      <w:r w:rsidRPr="0049328E">
        <w:rPr>
          <w:rFonts w:ascii="Times New Roman" w:hAnsi="Times New Roman" w:cs="Times New Roman" w:hint="eastAsia"/>
          <w:sz w:val="24"/>
        </w:rPr>
        <w:t>omic</w:t>
      </w:r>
      <w:proofErr w:type="spellEnd"/>
      <w:r w:rsidRPr="0049328E">
        <w:rPr>
          <w:rFonts w:ascii="Times New Roman" w:hAnsi="Times New Roman" w:cs="Times New Roman" w:hint="eastAsia"/>
          <w:sz w:val="24"/>
        </w:rPr>
        <w:t xml:space="preserve"> associations and assess the robustness of Day-5 RNA-seq findings to sampling selection.</w:t>
      </w:r>
    </w:p>
    <w:p w14:paraId="6F41EF08" w14:textId="77777777" w:rsidR="00D0518B" w:rsidRPr="00D0518B" w:rsidRDefault="00D0518B" w:rsidP="00E35E22">
      <w:pPr>
        <w:spacing w:line="480" w:lineRule="auto"/>
        <w:jc w:val="both"/>
        <w:rPr>
          <w:rFonts w:ascii="Times New Roman" w:hAnsi="Times New Roman" w:cs="Times New Roman"/>
          <w:b/>
          <w:bCs/>
          <w:sz w:val="24"/>
        </w:rPr>
      </w:pPr>
      <w:r w:rsidRPr="00D0518B">
        <w:rPr>
          <w:rFonts w:ascii="Times New Roman" w:hAnsi="Times New Roman" w:cs="Times New Roman" w:hint="eastAsia"/>
          <w:b/>
          <w:bCs/>
          <w:sz w:val="24"/>
        </w:rPr>
        <w:t>Methods</w:t>
      </w:r>
    </w:p>
    <w:p w14:paraId="4F7C011F" w14:textId="77777777" w:rsidR="00D0518B" w:rsidRPr="00D0518B" w:rsidRDefault="00D0518B" w:rsidP="00E35E22">
      <w:pPr>
        <w:spacing w:line="480" w:lineRule="auto"/>
        <w:jc w:val="both"/>
        <w:rPr>
          <w:rFonts w:ascii="Times New Roman" w:hAnsi="Times New Roman" w:cs="Times New Roman"/>
          <w:b/>
          <w:bCs/>
          <w:sz w:val="24"/>
        </w:rPr>
      </w:pPr>
      <w:r w:rsidRPr="00D0518B">
        <w:rPr>
          <w:rFonts w:ascii="Times New Roman" w:hAnsi="Times New Roman" w:cs="Times New Roman" w:hint="eastAsia"/>
          <w:b/>
          <w:bCs/>
          <w:sz w:val="24"/>
        </w:rPr>
        <w:t>Study design and data source</w:t>
      </w:r>
    </w:p>
    <w:p w14:paraId="4EFAB1BA" w14:textId="7701DA0B" w:rsidR="00D0518B" w:rsidRDefault="00D0518B" w:rsidP="00E35E22">
      <w:pPr>
        <w:spacing w:line="480" w:lineRule="auto"/>
        <w:jc w:val="both"/>
        <w:rPr>
          <w:rFonts w:ascii="Times New Roman" w:hAnsi="Times New Roman" w:cs="Times New Roman"/>
          <w:sz w:val="24"/>
        </w:rPr>
      </w:pPr>
      <w:r w:rsidRPr="00D0518B">
        <w:rPr>
          <w:rFonts w:ascii="Times New Roman" w:hAnsi="Times New Roman" w:cs="Times New Roman" w:hint="eastAsia"/>
          <w:sz w:val="24"/>
        </w:rPr>
        <w:t xml:space="preserve">We performed a secondary longitudinal analysis of prospectively collected clinical, whole-blood transcriptomic and plasma proteomic data from the </w:t>
      </w:r>
      <w:proofErr w:type="spellStart"/>
      <w:r w:rsidRPr="00D0518B">
        <w:rPr>
          <w:rFonts w:ascii="Times New Roman" w:hAnsi="Times New Roman" w:cs="Times New Roman" w:hint="eastAsia"/>
          <w:sz w:val="24"/>
        </w:rPr>
        <w:t>multicentre</w:t>
      </w:r>
      <w:proofErr w:type="spellEnd"/>
      <w:r w:rsidRPr="00D0518B">
        <w:rPr>
          <w:rFonts w:ascii="Times New Roman" w:hAnsi="Times New Roman" w:cs="Times New Roman" w:hint="eastAsia"/>
          <w:sz w:val="24"/>
        </w:rPr>
        <w:t xml:space="preserve"> Chinese Multi-omics Advances in Sepsis (CMAISE) cohort</w:t>
      </w:r>
      <w:r w:rsidR="00862659">
        <w:rPr>
          <w:rFonts w:ascii="Times New Roman" w:hAnsi="Times New Roman" w:cs="Times New Roman" w:hint="eastAsia"/>
          <w:sz w:val="24"/>
        </w:rPr>
        <w:t xml:space="preserve"> </w:t>
      </w:r>
      <w:r>
        <w:rPr>
          <w:rFonts w:ascii="Times New Roman" w:hAnsi="Times New Roman" w:cs="Times New Roman"/>
          <w:sz w:val="24"/>
        </w:rPr>
        <w:fldChar w:fldCharType="begin">
          <w:fldData xml:space="preserve">PEVuZE5vdGU+PENpdGU+PEF1dGhvcj5ZYW5nPC9BdXRob3I+PFllYXI+MjAyNjwvWWVhcj48UmVj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</w:fldData>
        </w:fldChar>
      </w:r>
      <w:r w:rsidR="00E31AA2">
        <w:rPr>
          <w:rFonts w:ascii="Times New Roman" w:hAnsi="Times New Roman" w:cs="Times New Roman"/>
          <w:sz w:val="24"/>
        </w:rPr>
        <w:instrText xml:space="preserve"> ADDIN EN.CITE </w:instrText>
      </w:r>
      <w:r w:rsidR="00E31AA2">
        <w:rPr>
          <w:rFonts w:ascii="Times New Roman" w:hAnsi="Times New Roman" w:cs="Times New Roman"/>
          <w:sz w:val="24"/>
        </w:rPr>
        <w:fldChar w:fldCharType="begin">
          <w:fldData xml:space="preserve">PEVuZE5vdGU+PENpdGU+PEF1dGhvcj5ZYW5nPC9BdXRob3I+PFllYXI+MjAyNjwvWWVhcj48UmVj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</w:fldData>
        </w:fldChar>
      </w:r>
      <w:r w:rsidR="00E31AA2">
        <w:rPr>
          <w:rFonts w:ascii="Times New Roman" w:hAnsi="Times New Roman" w:cs="Times New Roman"/>
          <w:sz w:val="24"/>
        </w:rPr>
        <w:instrText xml:space="preserve"> ADDIN EN.CITE.DATA </w:instrText>
      </w:r>
      <w:r w:rsidR="00E31AA2">
        <w:rPr>
          <w:rFonts w:ascii="Times New Roman" w:hAnsi="Times New Roman" w:cs="Times New Roman"/>
          <w:sz w:val="24"/>
        </w:rPr>
      </w:r>
      <w:r w:rsidR="00E31AA2">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sidR="00B84961">
        <w:rPr>
          <w:rFonts w:ascii="Times New Roman" w:hAnsi="Times New Roman" w:cs="Times New Roman"/>
          <w:noProof/>
          <w:sz w:val="24"/>
        </w:rPr>
        <w:t>[8, 10]</w:t>
      </w:r>
      <w:r>
        <w:rPr>
          <w:rFonts w:ascii="Times New Roman" w:hAnsi="Times New Roman" w:cs="Times New Roman"/>
          <w:sz w:val="24"/>
        </w:rPr>
        <w:fldChar w:fldCharType="end"/>
      </w:r>
      <w:r w:rsidRPr="00D0518B">
        <w:rPr>
          <w:rFonts w:ascii="Times New Roman" w:hAnsi="Times New Roman" w:cs="Times New Roman" w:hint="eastAsia"/>
          <w:sz w:val="24"/>
        </w:rPr>
        <w:t>.</w:t>
      </w:r>
      <w:r w:rsidR="00195EDE">
        <w:rPr>
          <w:rFonts w:ascii="Times New Roman" w:hAnsi="Times New Roman" w:cs="Times New Roman" w:hint="eastAsia"/>
          <w:sz w:val="24"/>
        </w:rPr>
        <w:t xml:space="preserve"> </w:t>
      </w:r>
      <w:r w:rsidR="00E74244" w:rsidRPr="00E74244">
        <w:rPr>
          <w:rFonts w:ascii="Times New Roman" w:hAnsi="Times New Roman" w:cs="Times New Roman"/>
          <w:sz w:val="24"/>
        </w:rPr>
        <w:t>The CMAISE v1.5 release included patients recruited from 43 tertiary hospitals in China between November 2020 and November 2024.</w:t>
      </w:r>
    </w:p>
    <w:p w14:paraId="7ED29D2C" w14:textId="77777777" w:rsidR="00D0518B" w:rsidRPr="00AF52B7" w:rsidRDefault="00D0518B" w:rsidP="00E35E22">
      <w:pPr>
        <w:spacing w:line="480" w:lineRule="auto"/>
        <w:jc w:val="both"/>
        <w:rPr>
          <w:rFonts w:ascii="Times New Roman" w:hAnsi="Times New Roman" w:cs="Times New Roman"/>
          <w:b/>
          <w:bCs/>
          <w:sz w:val="24"/>
        </w:rPr>
      </w:pPr>
      <w:r w:rsidRPr="00AF52B7">
        <w:rPr>
          <w:rFonts w:ascii="Times New Roman" w:hAnsi="Times New Roman" w:cs="Times New Roman" w:hint="eastAsia"/>
          <w:b/>
          <w:bCs/>
          <w:sz w:val="24"/>
        </w:rPr>
        <w:t xml:space="preserve">Analytic framework and </w:t>
      </w:r>
      <w:proofErr w:type="spellStart"/>
      <w:r w:rsidRPr="00AF52B7">
        <w:rPr>
          <w:rFonts w:ascii="Times New Roman" w:hAnsi="Times New Roman" w:cs="Times New Roman" w:hint="eastAsia"/>
          <w:b/>
          <w:bCs/>
          <w:sz w:val="24"/>
        </w:rPr>
        <w:t>estimands</w:t>
      </w:r>
      <w:proofErr w:type="spellEnd"/>
    </w:p>
    <w:p w14:paraId="70E4975E" w14:textId="77777777" w:rsidR="00D0518B" w:rsidRPr="00D0518B" w:rsidRDefault="00D0518B" w:rsidP="00E35E22">
      <w:pPr>
        <w:spacing w:line="480" w:lineRule="auto"/>
        <w:jc w:val="both"/>
        <w:rPr>
          <w:rFonts w:ascii="Times New Roman" w:hAnsi="Times New Roman" w:cs="Times New Roman"/>
          <w:sz w:val="24"/>
        </w:rPr>
      </w:pPr>
      <w:r w:rsidRPr="00D0518B">
        <w:rPr>
          <w:rFonts w:ascii="Times New Roman" w:hAnsi="Times New Roman" w:cs="Times New Roman" w:hint="eastAsia"/>
          <w:sz w:val="24"/>
        </w:rPr>
        <w:t xml:space="preserve">The analysis addressed three distinct </w:t>
      </w:r>
      <w:proofErr w:type="spellStart"/>
      <w:r w:rsidRPr="00D0518B">
        <w:rPr>
          <w:rFonts w:ascii="Times New Roman" w:hAnsi="Times New Roman" w:cs="Times New Roman" w:hint="eastAsia"/>
          <w:sz w:val="24"/>
        </w:rPr>
        <w:t>estimands</w:t>
      </w:r>
      <w:proofErr w:type="spellEnd"/>
      <w:r w:rsidRPr="00D0518B">
        <w:rPr>
          <w:rFonts w:ascii="Times New Roman" w:hAnsi="Times New Roman" w:cs="Times New Roman" w:hint="eastAsia"/>
          <w:sz w:val="24"/>
        </w:rPr>
        <w:t xml:space="preserve">. First, </w:t>
      </w:r>
      <w:proofErr w:type="spellStart"/>
      <w:r w:rsidRPr="00D0518B">
        <w:rPr>
          <w:rFonts w:ascii="Times New Roman" w:hAnsi="Times New Roman" w:cs="Times New Roman" w:hint="eastAsia"/>
          <w:sz w:val="24"/>
        </w:rPr>
        <w:t>centre</w:t>
      </w:r>
      <w:proofErr w:type="spellEnd"/>
      <w:r w:rsidRPr="00D0518B">
        <w:rPr>
          <w:rFonts w:ascii="Times New Roman" w:hAnsi="Times New Roman" w:cs="Times New Roman" w:hint="eastAsia"/>
          <w:sz w:val="24"/>
        </w:rPr>
        <w:t xml:space="preserve">-stratified molecular associations with subsequent 60-day mortality were estimated separately among patients eligible at the Day-1, Day-3 and Day-5 sampling landmarks. Second, contemporaneous and forward cross-compartment pathway associations were </w:t>
      </w:r>
      <w:r w:rsidRPr="00D0518B">
        <w:rPr>
          <w:rFonts w:ascii="Times New Roman" w:hAnsi="Times New Roman" w:cs="Times New Roman" w:hint="eastAsia"/>
          <w:sz w:val="24"/>
        </w:rPr>
        <w:lastRenderedPageBreak/>
        <w:t xml:space="preserve">evaluated among patients with the required paired molecular measurements. Third, the robustness of the Day-5 RNA-seq mortality-ranking results to selective sample observation was assessed among landmark survivors from </w:t>
      </w:r>
      <w:proofErr w:type="spellStart"/>
      <w:r w:rsidRPr="00D0518B">
        <w:rPr>
          <w:rFonts w:ascii="Times New Roman" w:hAnsi="Times New Roman" w:cs="Times New Roman" w:hint="eastAsia"/>
          <w:sz w:val="24"/>
        </w:rPr>
        <w:t>centres</w:t>
      </w:r>
      <w:proofErr w:type="spellEnd"/>
      <w:r w:rsidRPr="00D0518B">
        <w:rPr>
          <w:rFonts w:ascii="Times New Roman" w:hAnsi="Times New Roman" w:cs="Times New Roman" w:hint="eastAsia"/>
          <w:sz w:val="24"/>
        </w:rPr>
        <w:t xml:space="preserve"> with empirical positivity support. This framework separated landmark-specific prognosis from within-patient molecular trajectory and distinguished structural non-availability caused by death from potentially modelled sample observation.</w:t>
      </w:r>
    </w:p>
    <w:p w14:paraId="0C8FF10E" w14:textId="77777777" w:rsidR="00D0518B" w:rsidRPr="00AF52B7" w:rsidRDefault="00D0518B" w:rsidP="00E35E22">
      <w:pPr>
        <w:spacing w:line="480" w:lineRule="auto"/>
        <w:jc w:val="both"/>
        <w:rPr>
          <w:rFonts w:ascii="Times New Roman" w:hAnsi="Times New Roman" w:cs="Times New Roman"/>
          <w:b/>
          <w:bCs/>
          <w:sz w:val="24"/>
        </w:rPr>
      </w:pPr>
      <w:r w:rsidRPr="00AF52B7">
        <w:rPr>
          <w:rFonts w:ascii="Times New Roman" w:hAnsi="Times New Roman" w:cs="Times New Roman" w:hint="eastAsia"/>
          <w:b/>
          <w:bCs/>
          <w:sz w:val="24"/>
        </w:rPr>
        <w:t>Participants, SIC definition and outcome</w:t>
      </w:r>
    </w:p>
    <w:p w14:paraId="091F5BF7" w14:textId="0546865B" w:rsidR="00D0518B" w:rsidRPr="00D0518B" w:rsidRDefault="00D0518B" w:rsidP="00E35E22">
      <w:pPr>
        <w:spacing w:line="480" w:lineRule="auto"/>
        <w:jc w:val="both"/>
        <w:rPr>
          <w:rFonts w:ascii="Times New Roman" w:hAnsi="Times New Roman" w:cs="Times New Roman"/>
          <w:sz w:val="24"/>
        </w:rPr>
      </w:pPr>
      <w:r w:rsidRPr="00D0518B">
        <w:rPr>
          <w:rFonts w:ascii="Times New Roman" w:hAnsi="Times New Roman" w:cs="Times New Roman" w:hint="eastAsia"/>
          <w:sz w:val="24"/>
        </w:rPr>
        <w:t>The analytic source cohort comprised 504 adults who fulfilled Sepsis-3 criteria and had an SIC score of at least 4 on Day 1</w:t>
      </w:r>
      <w:r w:rsidR="00862659">
        <w:rPr>
          <w:rFonts w:ascii="Times New Roman" w:hAnsi="Times New Roman" w:cs="Times New Roman" w:hint="eastAsia"/>
          <w:sz w:val="24"/>
        </w:rPr>
        <w:t xml:space="preserve"> </w:t>
      </w:r>
      <w:r w:rsidR="00CC3DC9">
        <w:rPr>
          <w:rFonts w:ascii="Times New Roman" w:hAnsi="Times New Roman" w:cs="Times New Roman"/>
          <w:sz w:val="24"/>
        </w:rPr>
        <w:fldChar w:fldCharType="begin">
          <w:fldData xml:space="preserve">PEVuZE5vdGU+PENpdGU+PEF1dGhvcj5TZXltb3VyPC9BdXRob3I+PFllYXI+MjAxNjwvWWVhcj48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=
</w:fldData>
        </w:fldChar>
      </w:r>
      <w:r w:rsidR="00B84961">
        <w:rPr>
          <w:rFonts w:ascii="Times New Roman" w:hAnsi="Times New Roman" w:cs="Times New Roman"/>
          <w:sz w:val="24"/>
        </w:rPr>
        <w:instrText xml:space="preserve"> ADDIN EN.CITE </w:instrText>
      </w:r>
      <w:r w:rsidR="00B84961">
        <w:rPr>
          <w:rFonts w:ascii="Times New Roman" w:hAnsi="Times New Roman" w:cs="Times New Roman"/>
          <w:sz w:val="24"/>
        </w:rPr>
        <w:fldChar w:fldCharType="begin">
          <w:fldData xml:space="preserve">PEVuZE5vdGU+PENpdGU+PEF1dGhvcj5TZXltb3VyPC9BdXRob3I+PFllYXI+MjAxNjwvWWVhcj48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=
</w:fldData>
        </w:fldChar>
      </w:r>
      <w:r w:rsidR="00B84961">
        <w:rPr>
          <w:rFonts w:ascii="Times New Roman" w:hAnsi="Times New Roman" w:cs="Times New Roman"/>
          <w:sz w:val="24"/>
        </w:rPr>
        <w:instrText xml:space="preserve"> ADDIN EN.CITE.DATA </w:instrText>
      </w:r>
      <w:r w:rsidR="00B84961">
        <w:rPr>
          <w:rFonts w:ascii="Times New Roman" w:hAnsi="Times New Roman" w:cs="Times New Roman"/>
          <w:sz w:val="24"/>
        </w:rPr>
      </w:r>
      <w:r w:rsidR="00B84961">
        <w:rPr>
          <w:rFonts w:ascii="Times New Roman" w:hAnsi="Times New Roman" w:cs="Times New Roman"/>
          <w:sz w:val="24"/>
        </w:rPr>
        <w:fldChar w:fldCharType="end"/>
      </w:r>
      <w:r w:rsidR="00CC3DC9">
        <w:rPr>
          <w:rFonts w:ascii="Times New Roman" w:hAnsi="Times New Roman" w:cs="Times New Roman"/>
          <w:sz w:val="24"/>
        </w:rPr>
      </w:r>
      <w:r w:rsidR="00CC3DC9">
        <w:rPr>
          <w:rFonts w:ascii="Times New Roman" w:hAnsi="Times New Roman" w:cs="Times New Roman"/>
          <w:sz w:val="24"/>
        </w:rPr>
        <w:fldChar w:fldCharType="separate"/>
      </w:r>
      <w:r w:rsidR="00B84961">
        <w:rPr>
          <w:rFonts w:ascii="Times New Roman" w:hAnsi="Times New Roman" w:cs="Times New Roman"/>
          <w:noProof/>
          <w:sz w:val="24"/>
        </w:rPr>
        <w:t>[2, 11]</w:t>
      </w:r>
      <w:r w:rsidR="00CC3DC9">
        <w:rPr>
          <w:rFonts w:ascii="Times New Roman" w:hAnsi="Times New Roman" w:cs="Times New Roman"/>
          <w:sz w:val="24"/>
        </w:rPr>
        <w:fldChar w:fldCharType="end"/>
      </w:r>
      <w:r w:rsidRPr="00D0518B">
        <w:rPr>
          <w:rFonts w:ascii="Times New Roman" w:hAnsi="Times New Roman" w:cs="Times New Roman" w:hint="eastAsia"/>
          <w:sz w:val="24"/>
        </w:rPr>
        <w:t>. Day-3 and Day-5 samples were longitudinal follow-up samples from this fixed Day-1 SIC cohort; contemporaneous SIC status at the later time points was not assumed. The primary outcome was 60-day all-cause mortality, with death coded as the event and follow-up administratively censored at 60 days. Baseline demographic, physiological and laboratory variables were recorded on Day 1 and retained as baseline covariates when linked to later molecular samples.</w:t>
      </w:r>
    </w:p>
    <w:p w14:paraId="1317B6D9" w14:textId="77777777" w:rsidR="00D0518B" w:rsidRPr="00D0518B" w:rsidRDefault="00D0518B" w:rsidP="00E35E22">
      <w:pPr>
        <w:spacing w:line="480" w:lineRule="auto"/>
        <w:jc w:val="both"/>
        <w:rPr>
          <w:rFonts w:ascii="Times New Roman" w:hAnsi="Times New Roman" w:cs="Times New Roman"/>
          <w:sz w:val="24"/>
        </w:rPr>
      </w:pPr>
      <w:r w:rsidRPr="00D0518B">
        <w:rPr>
          <w:rFonts w:ascii="Times New Roman" w:hAnsi="Times New Roman" w:cs="Times New Roman" w:hint="eastAsia"/>
          <w:sz w:val="24"/>
        </w:rPr>
        <w:t>This secondary analysis included all eligible patients and available molecular measurements; no prospective sample-size calculation was performed.</w:t>
      </w:r>
    </w:p>
    <w:p w14:paraId="0FCE6B71" w14:textId="1786C99D" w:rsidR="00D0518B" w:rsidRPr="00AF52B7" w:rsidRDefault="00D0518B" w:rsidP="00E35E22">
      <w:pPr>
        <w:spacing w:line="480" w:lineRule="auto"/>
        <w:jc w:val="both"/>
        <w:rPr>
          <w:rFonts w:ascii="Times New Roman" w:hAnsi="Times New Roman" w:cs="Times New Roman"/>
          <w:b/>
          <w:bCs/>
          <w:sz w:val="24"/>
        </w:rPr>
      </w:pPr>
      <w:r w:rsidRPr="00AF52B7">
        <w:rPr>
          <w:rFonts w:ascii="Times New Roman" w:hAnsi="Times New Roman" w:cs="Times New Roman" w:hint="eastAsia"/>
          <w:b/>
          <w:bCs/>
          <w:sz w:val="24"/>
        </w:rPr>
        <w:t>Clinical descriptive and exploratory survival analys</w:t>
      </w:r>
      <w:r w:rsidR="00E74244">
        <w:rPr>
          <w:rFonts w:ascii="Times New Roman" w:hAnsi="Times New Roman" w:cs="Times New Roman" w:hint="eastAsia"/>
          <w:b/>
          <w:bCs/>
          <w:sz w:val="24"/>
        </w:rPr>
        <w:t>e</w:t>
      </w:r>
      <w:r w:rsidRPr="00AF52B7">
        <w:rPr>
          <w:rFonts w:ascii="Times New Roman" w:hAnsi="Times New Roman" w:cs="Times New Roman" w:hint="eastAsia"/>
          <w:b/>
          <w:bCs/>
          <w:sz w:val="24"/>
        </w:rPr>
        <w:t>s</w:t>
      </w:r>
    </w:p>
    <w:p w14:paraId="7CFC81E6" w14:textId="77777777" w:rsidR="00D0518B" w:rsidRPr="00D0518B" w:rsidRDefault="00D0518B" w:rsidP="00E35E22">
      <w:pPr>
        <w:spacing w:line="480" w:lineRule="auto"/>
        <w:jc w:val="both"/>
        <w:rPr>
          <w:rFonts w:ascii="Times New Roman" w:hAnsi="Times New Roman" w:cs="Times New Roman"/>
          <w:sz w:val="24"/>
        </w:rPr>
      </w:pPr>
      <w:r w:rsidRPr="00D0518B">
        <w:rPr>
          <w:rFonts w:ascii="Times New Roman" w:hAnsi="Times New Roman" w:cs="Times New Roman" w:hint="eastAsia"/>
          <w:sz w:val="24"/>
        </w:rPr>
        <w:t xml:space="preserve">Baseline variables were </w:t>
      </w:r>
      <w:proofErr w:type="spellStart"/>
      <w:r w:rsidRPr="00D0518B">
        <w:rPr>
          <w:rFonts w:ascii="Times New Roman" w:hAnsi="Times New Roman" w:cs="Times New Roman" w:hint="eastAsia"/>
          <w:sz w:val="24"/>
        </w:rPr>
        <w:t>summarised</w:t>
      </w:r>
      <w:proofErr w:type="spellEnd"/>
      <w:r w:rsidRPr="00D0518B">
        <w:rPr>
          <w:rFonts w:ascii="Times New Roman" w:hAnsi="Times New Roman" w:cs="Times New Roman" w:hint="eastAsia"/>
          <w:sz w:val="24"/>
        </w:rPr>
        <w:t xml:space="preserve"> as median [interquartile range] or number (percentage), with group separation described primarily using </w:t>
      </w:r>
      <w:proofErr w:type="spellStart"/>
      <w:r w:rsidRPr="00D0518B">
        <w:rPr>
          <w:rFonts w:ascii="Times New Roman" w:hAnsi="Times New Roman" w:cs="Times New Roman" w:hint="eastAsia"/>
          <w:sz w:val="24"/>
        </w:rPr>
        <w:t>standardised</w:t>
      </w:r>
      <w:proofErr w:type="spellEnd"/>
      <w:r w:rsidRPr="00D0518B">
        <w:rPr>
          <w:rFonts w:ascii="Times New Roman" w:hAnsi="Times New Roman" w:cs="Times New Roman" w:hint="eastAsia"/>
          <w:sz w:val="24"/>
        </w:rPr>
        <w:t xml:space="preserve"> mean differences. Clinical variable definitions, prespecified exclusions, transformations and </w:t>
      </w:r>
      <w:r w:rsidRPr="00D0518B">
        <w:rPr>
          <w:rFonts w:ascii="Times New Roman" w:hAnsi="Times New Roman" w:cs="Times New Roman" w:hint="eastAsia"/>
          <w:sz w:val="24"/>
        </w:rPr>
        <w:lastRenderedPageBreak/>
        <w:t xml:space="preserve">infection-source </w:t>
      </w:r>
      <w:proofErr w:type="spellStart"/>
      <w:r w:rsidRPr="00D0518B">
        <w:rPr>
          <w:rFonts w:ascii="Times New Roman" w:hAnsi="Times New Roman" w:cs="Times New Roman" w:hint="eastAsia"/>
          <w:sz w:val="24"/>
        </w:rPr>
        <w:t>harmonisation</w:t>
      </w:r>
      <w:proofErr w:type="spellEnd"/>
      <w:r w:rsidRPr="00D0518B">
        <w:rPr>
          <w:rFonts w:ascii="Times New Roman" w:hAnsi="Times New Roman" w:cs="Times New Roman" w:hint="eastAsia"/>
          <w:sz w:val="24"/>
        </w:rPr>
        <w:t xml:space="preserve"> are provided in Supplementary Table S1. Exploratory univariable Cox models used the prespecified increments in Supplementary Table S2. Proportional-hazards diagnostics and prespecified nonlinearity tests were performed, and the Benjamini</w:t>
      </w:r>
      <w:r w:rsidRPr="00D0518B">
        <w:rPr>
          <w:rFonts w:ascii="Times New Roman" w:hAnsi="Times New Roman" w:cs="Times New Roman" w:hint="eastAsia"/>
          <w:sz w:val="24"/>
        </w:rPr>
        <w:t>–</w:t>
      </w:r>
      <w:r w:rsidRPr="00D0518B">
        <w:rPr>
          <w:rFonts w:ascii="Times New Roman" w:hAnsi="Times New Roman" w:cs="Times New Roman" w:hint="eastAsia"/>
          <w:sz w:val="24"/>
        </w:rPr>
        <w:t>Hochberg procedure was applied across displayed contrasts. Infection source was tested overall by likelihood ratio and then by category with lung/chest infection as the reference. These analyses provided clinical context and did not inform construction of the molecular models.</w:t>
      </w:r>
    </w:p>
    <w:p w14:paraId="7E104911" w14:textId="77777777" w:rsidR="00D0518B" w:rsidRPr="00AF52B7" w:rsidRDefault="00D0518B" w:rsidP="00E35E22">
      <w:pPr>
        <w:spacing w:line="480" w:lineRule="auto"/>
        <w:jc w:val="both"/>
        <w:rPr>
          <w:rFonts w:ascii="Times New Roman" w:hAnsi="Times New Roman" w:cs="Times New Roman"/>
          <w:b/>
          <w:bCs/>
          <w:sz w:val="24"/>
        </w:rPr>
      </w:pPr>
      <w:r w:rsidRPr="00AF52B7">
        <w:rPr>
          <w:rFonts w:ascii="Times New Roman" w:hAnsi="Times New Roman" w:cs="Times New Roman" w:hint="eastAsia"/>
          <w:b/>
          <w:bCs/>
          <w:sz w:val="24"/>
        </w:rPr>
        <w:t>Longitudinal sample linkage and time-specific risk sets</w:t>
      </w:r>
    </w:p>
    <w:p w14:paraId="51CFFC66" w14:textId="11E3EE0B" w:rsidR="00D0518B" w:rsidRPr="00D0518B" w:rsidRDefault="00D0518B" w:rsidP="00E35E22">
      <w:pPr>
        <w:spacing w:line="480" w:lineRule="auto"/>
        <w:jc w:val="both"/>
        <w:rPr>
          <w:rFonts w:ascii="Times New Roman" w:hAnsi="Times New Roman" w:cs="Times New Roman"/>
          <w:sz w:val="24"/>
        </w:rPr>
      </w:pPr>
      <w:r w:rsidRPr="00D0518B">
        <w:rPr>
          <w:rFonts w:ascii="Times New Roman" w:hAnsi="Times New Roman" w:cs="Times New Roman" w:hint="eastAsia"/>
          <w:sz w:val="24"/>
        </w:rPr>
        <w:t>Patient identifiers were derived by removing only the terminal sampling suffix from each sample name, thereby linking Day-1, Day-3 and Day-5 measurements without altering other portions of the identifier. Day 1 was treated as the nominal study-time origin. Prespecified entry times were 0 days for Day 1, 2 days for Day 3 and 4 days for Day 5, reflecting the cohort sampling windows. Patients contributed to a time-specific risk set only when their recorded survival time exceeded the corresponding entry landmark. This delayed-entry formulation prevented patients who had died before a later sampling window from contributing immortal person-time to that analysis</w:t>
      </w:r>
      <w:r w:rsidR="00F478FF">
        <w:rPr>
          <w:rFonts w:ascii="Times New Roman" w:hAnsi="Times New Roman" w:cs="Times New Roman" w:hint="eastAsia"/>
          <w:sz w:val="24"/>
        </w:rPr>
        <w:t xml:space="preserve"> </w:t>
      </w:r>
      <w:r w:rsidR="00CC3DC9">
        <w:rPr>
          <w:rFonts w:ascii="Times New Roman" w:hAnsi="Times New Roman" w:cs="Times New Roman"/>
          <w:sz w:val="24"/>
        </w:rPr>
        <w:fldChar w:fldCharType="begin"/>
      </w:r>
      <w:r w:rsidR="00B84961">
        <w:rPr>
          <w:rFonts w:ascii="Times New Roman" w:hAnsi="Times New Roman" w:cs="Times New Roman"/>
          <w:sz w:val="24"/>
        </w:rPr>
        <w:instrText xml:space="preserve"> ADDIN EN.CITE &lt;EndNote&gt;&lt;Cite&gt;&lt;Author&gt;Van Houwelingen&lt;/Author&gt;&lt;Year&gt;2007&lt;/Year&gt;&lt;RecNum&gt;134&lt;/RecNum&gt;&lt;DisplayText&gt;[12]&lt;/DisplayText&gt;&lt;record&gt;&lt;rec-number&gt;134&lt;/rec-number&gt;&lt;foreign-keys&gt;&lt;key app="EN" db-id="sa0ss22wre09foe9p2upzt0o05ppesdw2vt2" timestamp="1784269739"&gt;134&lt;/key&gt;&lt;/foreign-keys&gt;&lt;ref-type name="Journal Article"&gt;17&lt;/ref-type&gt;&lt;contributors&gt;&lt;authors&gt;&lt;author&gt;Van Houwelingen, Hans C.&lt;/author&gt;&lt;/authors&gt;&lt;/contributors&gt;&lt;titles&gt;&lt;title&gt;Dynamic Prediction by Landmarking in Event History Analysis&lt;/title&gt;&lt;secondary-title&gt;Scand J Stat&lt;/secondary-title&gt;&lt;/titles&gt;&lt;periodical&gt;&lt;full-title&gt;Scand J Stat&lt;/full-title&gt;&lt;/periodical&gt;&lt;pages&gt;70-85&lt;/pages&gt;&lt;volume&gt;34&lt;/volume&gt;&lt;number&gt;1&lt;/number&gt;&lt;dates&gt;&lt;year&gt;2007&lt;/year&gt;&lt;/dates&gt;&lt;isbn&gt;0303-6898&lt;/isbn&gt;&lt;urls&gt;&lt;related-urls&gt;&lt;url&gt;https://onlinelibrary.wiley.com/doi/abs/10.1111/j.1467-9469.2006.00529.x&lt;/url&gt;&lt;/related-urls&gt;&lt;/urls&gt;&lt;electronic-resource-num&gt;10.1111/j.1467-9469.2006.00529.x&lt;/electronic-resource-num&gt;&lt;/record&gt;&lt;/Cite&gt;&lt;/EndNote&gt;</w:instrText>
      </w:r>
      <w:r w:rsidR="00CC3DC9">
        <w:rPr>
          <w:rFonts w:ascii="Times New Roman" w:hAnsi="Times New Roman" w:cs="Times New Roman"/>
          <w:sz w:val="24"/>
        </w:rPr>
        <w:fldChar w:fldCharType="separate"/>
      </w:r>
      <w:r w:rsidR="00B84961">
        <w:rPr>
          <w:rFonts w:ascii="Times New Roman" w:hAnsi="Times New Roman" w:cs="Times New Roman"/>
          <w:noProof/>
          <w:sz w:val="24"/>
        </w:rPr>
        <w:t>[12]</w:t>
      </w:r>
      <w:r w:rsidR="00CC3DC9">
        <w:rPr>
          <w:rFonts w:ascii="Times New Roman" w:hAnsi="Times New Roman" w:cs="Times New Roman"/>
          <w:sz w:val="24"/>
        </w:rPr>
        <w:fldChar w:fldCharType="end"/>
      </w:r>
      <w:r w:rsidRPr="00D0518B">
        <w:rPr>
          <w:rFonts w:ascii="Times New Roman" w:hAnsi="Times New Roman" w:cs="Times New Roman" w:hint="eastAsia"/>
          <w:sz w:val="24"/>
        </w:rPr>
        <w:t>.</w:t>
      </w:r>
    </w:p>
    <w:p w14:paraId="3312AC33" w14:textId="77777777" w:rsidR="00D0518B" w:rsidRPr="00AF52B7" w:rsidRDefault="00D0518B" w:rsidP="00E35E22">
      <w:pPr>
        <w:spacing w:line="480" w:lineRule="auto"/>
        <w:jc w:val="both"/>
        <w:rPr>
          <w:rFonts w:ascii="Times New Roman" w:hAnsi="Times New Roman" w:cs="Times New Roman"/>
          <w:b/>
          <w:bCs/>
          <w:sz w:val="24"/>
        </w:rPr>
      </w:pPr>
      <w:r w:rsidRPr="00AF52B7">
        <w:rPr>
          <w:rFonts w:ascii="Times New Roman" w:hAnsi="Times New Roman" w:cs="Times New Roman" w:hint="eastAsia"/>
          <w:b/>
          <w:bCs/>
          <w:sz w:val="24"/>
        </w:rPr>
        <w:t>Molecular data generation in the parent cohort</w:t>
      </w:r>
    </w:p>
    <w:p w14:paraId="6E64DD84" w14:textId="7C20CD7B" w:rsidR="00D0518B" w:rsidRPr="00D0518B" w:rsidRDefault="00D0518B" w:rsidP="00E35E22">
      <w:pPr>
        <w:spacing w:line="480" w:lineRule="auto"/>
        <w:jc w:val="both"/>
        <w:rPr>
          <w:rFonts w:ascii="Times New Roman" w:hAnsi="Times New Roman" w:cs="Times New Roman"/>
          <w:sz w:val="24"/>
        </w:rPr>
      </w:pPr>
      <w:r w:rsidRPr="00D0518B">
        <w:rPr>
          <w:rFonts w:ascii="Times New Roman" w:hAnsi="Times New Roman" w:cs="Times New Roman" w:hint="eastAsia"/>
          <w:sz w:val="24"/>
        </w:rPr>
        <w:t xml:space="preserve">The deposited molecular matrices were generated within the CMAISE parent cohort. Whole-blood RNA-seq used ribosomal-RNA-depleted libraries sequenced on an Illumina </w:t>
      </w:r>
      <w:proofErr w:type="spellStart"/>
      <w:r w:rsidRPr="00D0518B">
        <w:rPr>
          <w:rFonts w:ascii="Times New Roman" w:hAnsi="Times New Roman" w:cs="Times New Roman" w:hint="eastAsia"/>
          <w:sz w:val="24"/>
        </w:rPr>
        <w:t>NovaSeq</w:t>
      </w:r>
      <w:proofErr w:type="spellEnd"/>
      <w:r w:rsidRPr="00D0518B">
        <w:rPr>
          <w:rFonts w:ascii="Times New Roman" w:hAnsi="Times New Roman" w:cs="Times New Roman" w:hint="eastAsia"/>
          <w:sz w:val="24"/>
        </w:rPr>
        <w:t xml:space="preserve"> 6000 platform and aligned to GRCh38; plasma proteins were quantified by data-independent acquisition mass spectrometry with peptide- and </w:t>
      </w:r>
      <w:r w:rsidRPr="00D0518B">
        <w:rPr>
          <w:rFonts w:ascii="Times New Roman" w:hAnsi="Times New Roman" w:cs="Times New Roman" w:hint="eastAsia"/>
          <w:sz w:val="24"/>
        </w:rPr>
        <w:lastRenderedPageBreak/>
        <w:t>protein-level false-discovery rates below 1%. Detailed laboratory and primary processing procedures are provided in Supplementary Methods.</w:t>
      </w:r>
    </w:p>
    <w:p w14:paraId="2E930B9D" w14:textId="77777777" w:rsidR="00D0518B" w:rsidRPr="00AF52B7" w:rsidRDefault="00D0518B" w:rsidP="00E35E22">
      <w:pPr>
        <w:spacing w:line="480" w:lineRule="auto"/>
        <w:jc w:val="both"/>
        <w:rPr>
          <w:rFonts w:ascii="Times New Roman" w:hAnsi="Times New Roman" w:cs="Times New Roman"/>
          <w:b/>
          <w:bCs/>
          <w:sz w:val="24"/>
        </w:rPr>
      </w:pPr>
      <w:r w:rsidRPr="00AF52B7">
        <w:rPr>
          <w:rFonts w:ascii="Times New Roman" w:hAnsi="Times New Roman" w:cs="Times New Roman" w:hint="eastAsia"/>
          <w:b/>
          <w:bCs/>
          <w:sz w:val="24"/>
        </w:rPr>
        <w:t>RNA-seq processing</w:t>
      </w:r>
    </w:p>
    <w:p w14:paraId="5A3146D9" w14:textId="77777777" w:rsidR="00D0518B" w:rsidRPr="00D0518B" w:rsidRDefault="00D0518B" w:rsidP="00E35E22">
      <w:pPr>
        <w:spacing w:line="480" w:lineRule="auto"/>
        <w:jc w:val="both"/>
        <w:rPr>
          <w:rFonts w:ascii="Times New Roman" w:hAnsi="Times New Roman" w:cs="Times New Roman"/>
          <w:sz w:val="24"/>
        </w:rPr>
      </w:pPr>
      <w:r w:rsidRPr="00D0518B">
        <w:rPr>
          <w:rFonts w:ascii="Times New Roman" w:hAnsi="Times New Roman" w:cs="Times New Roman" w:hint="eastAsia"/>
          <w:sz w:val="24"/>
        </w:rPr>
        <w:t xml:space="preserve">We </w:t>
      </w:r>
      <w:proofErr w:type="spellStart"/>
      <w:r w:rsidRPr="00D0518B">
        <w:rPr>
          <w:rFonts w:ascii="Times New Roman" w:hAnsi="Times New Roman" w:cs="Times New Roman" w:hint="eastAsia"/>
          <w:sz w:val="24"/>
        </w:rPr>
        <w:t>analysed</w:t>
      </w:r>
      <w:proofErr w:type="spellEnd"/>
      <w:r w:rsidRPr="00D0518B">
        <w:rPr>
          <w:rFonts w:ascii="Times New Roman" w:hAnsi="Times New Roman" w:cs="Times New Roman" w:hint="eastAsia"/>
          <w:sz w:val="24"/>
        </w:rPr>
        <w:t xml:space="preserve"> the deposited integer RNA-seq count matrix for 1,246 longitudinal SIC samples. Genes with at least one count per million in at least 20% of samples were retained; </w:t>
      </w:r>
      <w:proofErr w:type="spellStart"/>
      <w:r w:rsidRPr="00D0518B">
        <w:rPr>
          <w:rFonts w:ascii="Times New Roman" w:hAnsi="Times New Roman" w:cs="Times New Roman" w:hint="eastAsia"/>
          <w:sz w:val="24"/>
        </w:rPr>
        <w:t>Ensembl</w:t>
      </w:r>
      <w:proofErr w:type="spellEnd"/>
      <w:r w:rsidRPr="00D0518B">
        <w:rPr>
          <w:rFonts w:ascii="Times New Roman" w:hAnsi="Times New Roman" w:cs="Times New Roman" w:hint="eastAsia"/>
          <w:sz w:val="24"/>
        </w:rPr>
        <w:t xml:space="preserve"> identifiers were mapped to gene symbols, duplicate symbols were summed, and trimmed-mean-of-M-values </w:t>
      </w:r>
      <w:proofErr w:type="spellStart"/>
      <w:r w:rsidRPr="00D0518B">
        <w:rPr>
          <w:rFonts w:ascii="Times New Roman" w:hAnsi="Times New Roman" w:cs="Times New Roman" w:hint="eastAsia"/>
          <w:sz w:val="24"/>
        </w:rPr>
        <w:t>normalisation</w:t>
      </w:r>
      <w:proofErr w:type="spellEnd"/>
      <w:r w:rsidRPr="00D0518B">
        <w:rPr>
          <w:rFonts w:ascii="Times New Roman" w:hAnsi="Times New Roman" w:cs="Times New Roman" w:hint="eastAsia"/>
          <w:sz w:val="24"/>
        </w:rPr>
        <w:t xml:space="preserve"> was estimated jointly across landmarks. Within each risk-valid dataset, gene expression was </w:t>
      </w:r>
      <w:proofErr w:type="spellStart"/>
      <w:r w:rsidRPr="00D0518B">
        <w:rPr>
          <w:rFonts w:ascii="Times New Roman" w:hAnsi="Times New Roman" w:cs="Times New Roman" w:hint="eastAsia"/>
          <w:sz w:val="24"/>
        </w:rPr>
        <w:t>standardised</w:t>
      </w:r>
      <w:proofErr w:type="spellEnd"/>
      <w:r w:rsidRPr="00D0518B">
        <w:rPr>
          <w:rFonts w:ascii="Times New Roman" w:hAnsi="Times New Roman" w:cs="Times New Roman" w:hint="eastAsia"/>
          <w:sz w:val="24"/>
        </w:rPr>
        <w:t xml:space="preserve"> so that hazard ratios represented a one-standard-deviation increase. Detailed annotation and </w:t>
      </w:r>
      <w:proofErr w:type="spellStart"/>
      <w:r w:rsidRPr="00D0518B">
        <w:rPr>
          <w:rFonts w:ascii="Times New Roman" w:hAnsi="Times New Roman" w:cs="Times New Roman" w:hint="eastAsia"/>
          <w:sz w:val="24"/>
        </w:rPr>
        <w:t>normalisation</w:t>
      </w:r>
      <w:proofErr w:type="spellEnd"/>
      <w:r w:rsidRPr="00D0518B">
        <w:rPr>
          <w:rFonts w:ascii="Times New Roman" w:hAnsi="Times New Roman" w:cs="Times New Roman" w:hint="eastAsia"/>
          <w:sz w:val="24"/>
        </w:rPr>
        <w:t xml:space="preserve"> procedures are provided in Supplementary Methods.</w:t>
      </w:r>
    </w:p>
    <w:p w14:paraId="2F77D13E" w14:textId="77777777" w:rsidR="00D0518B" w:rsidRPr="00AF52B7" w:rsidRDefault="00D0518B" w:rsidP="00E35E22">
      <w:pPr>
        <w:spacing w:line="480" w:lineRule="auto"/>
        <w:jc w:val="both"/>
        <w:rPr>
          <w:rFonts w:ascii="Times New Roman" w:hAnsi="Times New Roman" w:cs="Times New Roman"/>
          <w:b/>
          <w:bCs/>
          <w:sz w:val="24"/>
        </w:rPr>
      </w:pPr>
      <w:r w:rsidRPr="00AF52B7">
        <w:rPr>
          <w:rFonts w:ascii="Times New Roman" w:hAnsi="Times New Roman" w:cs="Times New Roman" w:hint="eastAsia"/>
          <w:b/>
          <w:bCs/>
          <w:sz w:val="24"/>
        </w:rPr>
        <w:t>Plasma protein processing and quality control</w:t>
      </w:r>
    </w:p>
    <w:p w14:paraId="22A30C45" w14:textId="77777777" w:rsidR="00D0518B" w:rsidRPr="00D0518B" w:rsidRDefault="00D0518B" w:rsidP="00E35E22">
      <w:pPr>
        <w:spacing w:line="480" w:lineRule="auto"/>
        <w:jc w:val="both"/>
        <w:rPr>
          <w:rFonts w:ascii="Times New Roman" w:hAnsi="Times New Roman" w:cs="Times New Roman"/>
          <w:sz w:val="24"/>
        </w:rPr>
      </w:pPr>
      <w:r w:rsidRPr="00D0518B">
        <w:rPr>
          <w:rFonts w:ascii="Times New Roman" w:hAnsi="Times New Roman" w:cs="Times New Roman" w:hint="eastAsia"/>
          <w:sz w:val="24"/>
        </w:rPr>
        <w:t xml:space="preserve">The deposited log2 plasma protein matrix showed no material missingness, and no protein-value imputation was applied. Rows without gene symbols were removed, duplicated symbols were deterministically resolved, and replicate variability was </w:t>
      </w:r>
      <w:proofErr w:type="spellStart"/>
      <w:r w:rsidRPr="00D0518B">
        <w:rPr>
          <w:rFonts w:ascii="Times New Roman" w:hAnsi="Times New Roman" w:cs="Times New Roman" w:hint="eastAsia"/>
          <w:sz w:val="24"/>
        </w:rPr>
        <w:t>summarised</w:t>
      </w:r>
      <w:proofErr w:type="spellEnd"/>
      <w:r w:rsidRPr="00D0518B">
        <w:rPr>
          <w:rFonts w:ascii="Times New Roman" w:hAnsi="Times New Roman" w:cs="Times New Roman" w:hint="eastAsia"/>
          <w:sz w:val="24"/>
        </w:rPr>
        <w:t xml:space="preserve"> across ten quality-control batches. Proteins with a median replicate coefficient of variation below 20% were retained, yielding 3,875 proteins. Protein abundance was </w:t>
      </w:r>
      <w:proofErr w:type="spellStart"/>
      <w:r w:rsidRPr="00D0518B">
        <w:rPr>
          <w:rFonts w:ascii="Times New Roman" w:hAnsi="Times New Roman" w:cs="Times New Roman" w:hint="eastAsia"/>
          <w:sz w:val="24"/>
        </w:rPr>
        <w:t>standardised</w:t>
      </w:r>
      <w:proofErr w:type="spellEnd"/>
      <w:r w:rsidRPr="00D0518B">
        <w:rPr>
          <w:rFonts w:ascii="Times New Roman" w:hAnsi="Times New Roman" w:cs="Times New Roman" w:hint="eastAsia"/>
          <w:sz w:val="24"/>
        </w:rPr>
        <w:t xml:space="preserve"> within each risk-valid dataset. A prespecified sensitivity analysis additionally adjusted for sample median protein intensity. Detailed duplicate-resolution and quality-control procedures are provided in Supplementary Methods.</w:t>
      </w:r>
    </w:p>
    <w:p w14:paraId="641A7740" w14:textId="77777777" w:rsidR="00D0518B" w:rsidRPr="00AF52B7" w:rsidRDefault="00D0518B" w:rsidP="00E35E22">
      <w:pPr>
        <w:spacing w:line="480" w:lineRule="auto"/>
        <w:jc w:val="both"/>
        <w:rPr>
          <w:rFonts w:ascii="Times New Roman" w:hAnsi="Times New Roman" w:cs="Times New Roman"/>
          <w:b/>
          <w:bCs/>
          <w:sz w:val="24"/>
        </w:rPr>
      </w:pPr>
      <w:r w:rsidRPr="00AF52B7">
        <w:rPr>
          <w:rFonts w:ascii="Times New Roman" w:hAnsi="Times New Roman" w:cs="Times New Roman" w:hint="eastAsia"/>
          <w:b/>
          <w:bCs/>
          <w:sz w:val="24"/>
        </w:rPr>
        <w:t>Time-specific molecular survival models</w:t>
      </w:r>
    </w:p>
    <w:p w14:paraId="665DB754" w14:textId="77777777" w:rsidR="00D0518B" w:rsidRPr="00D0518B" w:rsidRDefault="00D0518B" w:rsidP="00E35E22">
      <w:pPr>
        <w:spacing w:line="480" w:lineRule="auto"/>
        <w:jc w:val="both"/>
        <w:rPr>
          <w:rFonts w:ascii="Times New Roman" w:hAnsi="Times New Roman" w:cs="Times New Roman"/>
          <w:sz w:val="24"/>
        </w:rPr>
      </w:pPr>
      <w:r w:rsidRPr="00D0518B">
        <w:rPr>
          <w:rFonts w:ascii="Times New Roman" w:hAnsi="Times New Roman" w:cs="Times New Roman" w:hint="eastAsia"/>
          <w:sz w:val="24"/>
        </w:rPr>
        <w:lastRenderedPageBreak/>
        <w:t xml:space="preserve">Day-1, Day-3 and Day-5 molecular measurements were </w:t>
      </w:r>
      <w:proofErr w:type="spellStart"/>
      <w:r w:rsidRPr="00D0518B">
        <w:rPr>
          <w:rFonts w:ascii="Times New Roman" w:hAnsi="Times New Roman" w:cs="Times New Roman" w:hint="eastAsia"/>
          <w:sz w:val="24"/>
        </w:rPr>
        <w:t>analysed</w:t>
      </w:r>
      <w:proofErr w:type="spellEnd"/>
      <w:r w:rsidRPr="00D0518B">
        <w:rPr>
          <w:rFonts w:ascii="Times New Roman" w:hAnsi="Times New Roman" w:cs="Times New Roman" w:hint="eastAsia"/>
          <w:sz w:val="24"/>
        </w:rPr>
        <w:t xml:space="preserve"> in separate prognostic models; they were not entered as time-dependent covariates in a single Cox model. For each gene or protein, we fitted a </w:t>
      </w:r>
      <w:proofErr w:type="spellStart"/>
      <w:r w:rsidRPr="00D0518B">
        <w:rPr>
          <w:rFonts w:ascii="Times New Roman" w:hAnsi="Times New Roman" w:cs="Times New Roman" w:hint="eastAsia"/>
          <w:sz w:val="24"/>
        </w:rPr>
        <w:t>centre</w:t>
      </w:r>
      <w:proofErr w:type="spellEnd"/>
      <w:r w:rsidRPr="00D0518B">
        <w:rPr>
          <w:rFonts w:ascii="Times New Roman" w:hAnsi="Times New Roman" w:cs="Times New Roman" w:hint="eastAsia"/>
          <w:sz w:val="24"/>
        </w:rPr>
        <w:t xml:space="preserve">-stratified Cox proportional-hazards model of the form </w:t>
      </w:r>
      <w:proofErr w:type="spellStart"/>
      <w:proofErr w:type="gramStart"/>
      <w:r w:rsidRPr="00D0518B">
        <w:rPr>
          <w:rFonts w:ascii="Times New Roman" w:hAnsi="Times New Roman" w:cs="Times New Roman" w:hint="eastAsia"/>
          <w:sz w:val="24"/>
        </w:rPr>
        <w:t>Surv</w:t>
      </w:r>
      <w:proofErr w:type="spellEnd"/>
      <w:r w:rsidRPr="00D0518B">
        <w:rPr>
          <w:rFonts w:ascii="Times New Roman" w:hAnsi="Times New Roman" w:cs="Times New Roman" w:hint="eastAsia"/>
          <w:sz w:val="24"/>
        </w:rPr>
        <w:t>(</w:t>
      </w:r>
      <w:proofErr w:type="gramEnd"/>
      <w:r w:rsidRPr="00D0518B">
        <w:rPr>
          <w:rFonts w:ascii="Times New Roman" w:hAnsi="Times New Roman" w:cs="Times New Roman" w:hint="eastAsia"/>
          <w:sz w:val="24"/>
        </w:rPr>
        <w:t xml:space="preserve">entry, stop, event) ~ </w:t>
      </w:r>
      <w:proofErr w:type="spellStart"/>
      <w:r w:rsidRPr="00D0518B">
        <w:rPr>
          <w:rFonts w:ascii="Times New Roman" w:hAnsi="Times New Roman" w:cs="Times New Roman" w:hint="eastAsia"/>
          <w:sz w:val="24"/>
        </w:rPr>
        <w:t>feature_z</w:t>
      </w:r>
      <w:proofErr w:type="spellEnd"/>
      <w:r w:rsidRPr="00D0518B">
        <w:rPr>
          <w:rFonts w:ascii="Times New Roman" w:hAnsi="Times New Roman" w:cs="Times New Roman" w:hint="eastAsia"/>
          <w:sz w:val="24"/>
        </w:rPr>
        <w:t xml:space="preserve"> + strata(</w:t>
      </w:r>
      <w:proofErr w:type="spellStart"/>
      <w:r w:rsidRPr="00D0518B">
        <w:rPr>
          <w:rFonts w:ascii="Times New Roman" w:hAnsi="Times New Roman" w:cs="Times New Roman" w:hint="eastAsia"/>
          <w:sz w:val="24"/>
        </w:rPr>
        <w:t>centre</w:t>
      </w:r>
      <w:proofErr w:type="spellEnd"/>
      <w:r w:rsidRPr="00D0518B">
        <w:rPr>
          <w:rFonts w:ascii="Times New Roman" w:hAnsi="Times New Roman" w:cs="Times New Roman" w:hint="eastAsia"/>
          <w:sz w:val="24"/>
        </w:rPr>
        <w:t>), with Efron handling of tied event times. Cox Wald statistics were used as signed feature-level prognostic rankings. Proportional-hazards assumptions were assessed using scaled Schoenfeld residuals with the Kaplan</w:t>
      </w:r>
      <w:r w:rsidRPr="00D0518B">
        <w:rPr>
          <w:rFonts w:ascii="Times New Roman" w:hAnsi="Times New Roman" w:cs="Times New Roman" w:hint="eastAsia"/>
          <w:sz w:val="24"/>
        </w:rPr>
        <w:t>–</w:t>
      </w:r>
      <w:r w:rsidRPr="00D0518B">
        <w:rPr>
          <w:rFonts w:ascii="Times New Roman" w:hAnsi="Times New Roman" w:cs="Times New Roman" w:hint="eastAsia"/>
          <w:sz w:val="24"/>
        </w:rPr>
        <w:t xml:space="preserve">Meier time transformation. The primary analysis retained all successfully estimated features; a prespecified sensitivity analysis repeated gene-set enrichment after restricting to features with nominal proportional-hazards-test P values of at least 0.05. The primary molecular models were </w:t>
      </w:r>
      <w:proofErr w:type="spellStart"/>
      <w:r w:rsidRPr="00D0518B">
        <w:rPr>
          <w:rFonts w:ascii="Times New Roman" w:hAnsi="Times New Roman" w:cs="Times New Roman" w:hint="eastAsia"/>
          <w:sz w:val="24"/>
        </w:rPr>
        <w:t>centre</w:t>
      </w:r>
      <w:proofErr w:type="spellEnd"/>
      <w:r w:rsidRPr="00D0518B">
        <w:rPr>
          <w:rFonts w:ascii="Times New Roman" w:hAnsi="Times New Roman" w:cs="Times New Roman" w:hint="eastAsia"/>
          <w:sz w:val="24"/>
        </w:rPr>
        <w:t xml:space="preserve"> stratified but otherwise unadjusted for clinical severity; they estimated total prognostic associations and were not designed to quantify severity-independent or incremental prognostic value.</w:t>
      </w:r>
    </w:p>
    <w:p w14:paraId="344EECA1" w14:textId="77777777" w:rsidR="00D0518B" w:rsidRPr="00D0518B" w:rsidRDefault="00D0518B" w:rsidP="00E35E22">
      <w:pPr>
        <w:spacing w:line="480" w:lineRule="auto"/>
        <w:jc w:val="both"/>
        <w:rPr>
          <w:rFonts w:ascii="Times New Roman" w:hAnsi="Times New Roman" w:cs="Times New Roman"/>
          <w:sz w:val="24"/>
        </w:rPr>
      </w:pPr>
      <w:r w:rsidRPr="00D0518B">
        <w:rPr>
          <w:rFonts w:ascii="Times New Roman" w:hAnsi="Times New Roman" w:cs="Times New Roman" w:hint="eastAsia"/>
          <w:sz w:val="24"/>
        </w:rPr>
        <w:t>All tests were two sided. Feature-level hazard ratios, 95% confidence intervals (CI) and P values were retained for audit, but biological interpretation focused on prespecified pathway-level analyses rather than individual features selected by nominal significance.</w:t>
      </w:r>
    </w:p>
    <w:p w14:paraId="52D8B188" w14:textId="77777777" w:rsidR="00D0518B" w:rsidRPr="00AF52B7" w:rsidRDefault="00D0518B" w:rsidP="00E35E22">
      <w:pPr>
        <w:spacing w:line="480" w:lineRule="auto"/>
        <w:jc w:val="both"/>
        <w:rPr>
          <w:rFonts w:ascii="Times New Roman" w:hAnsi="Times New Roman" w:cs="Times New Roman"/>
          <w:b/>
          <w:bCs/>
          <w:sz w:val="24"/>
        </w:rPr>
      </w:pPr>
      <w:r w:rsidRPr="00AF52B7">
        <w:rPr>
          <w:rFonts w:ascii="Times New Roman" w:hAnsi="Times New Roman" w:cs="Times New Roman" w:hint="eastAsia"/>
          <w:b/>
          <w:bCs/>
          <w:sz w:val="24"/>
        </w:rPr>
        <w:t>Hallmark gene-set enrichment</w:t>
      </w:r>
    </w:p>
    <w:p w14:paraId="5E1F8E76" w14:textId="49222827" w:rsidR="00D0518B" w:rsidRPr="00D0518B" w:rsidRDefault="00D0518B" w:rsidP="00E35E22">
      <w:pPr>
        <w:spacing w:line="480" w:lineRule="auto"/>
        <w:jc w:val="both"/>
        <w:rPr>
          <w:rFonts w:ascii="Times New Roman" w:hAnsi="Times New Roman" w:cs="Times New Roman"/>
          <w:sz w:val="24"/>
        </w:rPr>
      </w:pPr>
      <w:r w:rsidRPr="00D0518B">
        <w:rPr>
          <w:rFonts w:ascii="Times New Roman" w:hAnsi="Times New Roman" w:cs="Times New Roman" w:hint="eastAsia"/>
          <w:sz w:val="24"/>
        </w:rPr>
        <w:t xml:space="preserve">Complete signed Cox Wald rankings were </w:t>
      </w:r>
      <w:proofErr w:type="spellStart"/>
      <w:r w:rsidRPr="00D0518B">
        <w:rPr>
          <w:rFonts w:ascii="Times New Roman" w:hAnsi="Times New Roman" w:cs="Times New Roman" w:hint="eastAsia"/>
          <w:sz w:val="24"/>
        </w:rPr>
        <w:t>analysed</w:t>
      </w:r>
      <w:proofErr w:type="spellEnd"/>
      <w:r w:rsidRPr="00D0518B">
        <w:rPr>
          <w:rFonts w:ascii="Times New Roman" w:hAnsi="Times New Roman" w:cs="Times New Roman" w:hint="eastAsia"/>
          <w:sz w:val="24"/>
        </w:rPr>
        <w:t xml:space="preserve"> using </w:t>
      </w:r>
      <w:r w:rsidRPr="00195EDE">
        <w:rPr>
          <w:rFonts w:ascii="Times New Roman" w:hAnsi="Times New Roman" w:cs="Times New Roman" w:hint="eastAsia"/>
          <w:sz w:val="24"/>
        </w:rPr>
        <w:t xml:space="preserve">the Molecular Signatures Database Hallmark collection (release 2026.1). </w:t>
      </w:r>
      <w:r w:rsidRPr="00D0518B">
        <w:rPr>
          <w:rFonts w:ascii="Times New Roman" w:hAnsi="Times New Roman" w:cs="Times New Roman" w:hint="eastAsia"/>
          <w:sz w:val="24"/>
        </w:rPr>
        <w:t>Gene-set enrichment was performed with a multilevel permutation algorithm, with minimum and maximum set sizes of 15 and 500, respectively, and eps=0</w:t>
      </w:r>
      <w:r w:rsidR="00862659">
        <w:rPr>
          <w:rFonts w:ascii="Times New Roman" w:hAnsi="Times New Roman" w:cs="Times New Roman" w:hint="eastAsia"/>
          <w:sz w:val="24"/>
        </w:rPr>
        <w:t xml:space="preserve"> </w:t>
      </w:r>
      <w:r w:rsidR="00026283">
        <w:rPr>
          <w:rFonts w:ascii="Times New Roman" w:hAnsi="Times New Roman" w:cs="Times New Roman"/>
          <w:sz w:val="24"/>
        </w:rPr>
        <w:fldChar w:fldCharType="begin">
          <w:fldData xml:space="preserve">PEVuZE5vdGU+PENpdGU+PEF1dGhvcj5TdWJyYW1hbmlhbjwvQXV0aG9yPjxZZWFyPjIwMDU8L1ll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</w:fldData>
        </w:fldChar>
      </w:r>
      <w:r w:rsidR="00124FCE">
        <w:rPr>
          <w:rFonts w:ascii="Times New Roman" w:hAnsi="Times New Roman" w:cs="Times New Roman"/>
          <w:sz w:val="24"/>
        </w:rPr>
        <w:instrText xml:space="preserve"> ADDIN EN.CITE </w:instrText>
      </w:r>
      <w:r w:rsidR="00124FCE">
        <w:rPr>
          <w:rFonts w:ascii="Times New Roman" w:hAnsi="Times New Roman" w:cs="Times New Roman"/>
          <w:sz w:val="24"/>
        </w:rPr>
        <w:fldChar w:fldCharType="begin">
          <w:fldData xml:space="preserve">PEVuZE5vdGU+PENpdGU+PEF1dGhvcj5TdWJyYW1hbmlhbjwvQXV0aG9yPjxZZWFyPjIwMDU8L1ll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</w:fldData>
        </w:fldChar>
      </w:r>
      <w:r w:rsidR="00124FCE">
        <w:rPr>
          <w:rFonts w:ascii="Times New Roman" w:hAnsi="Times New Roman" w:cs="Times New Roman"/>
          <w:sz w:val="24"/>
        </w:rPr>
        <w:instrText xml:space="preserve"> ADDIN EN.CITE.DATA </w:instrText>
      </w:r>
      <w:r w:rsidR="00124FCE">
        <w:rPr>
          <w:rFonts w:ascii="Times New Roman" w:hAnsi="Times New Roman" w:cs="Times New Roman"/>
          <w:sz w:val="24"/>
        </w:rPr>
      </w:r>
      <w:r w:rsidR="00124FCE">
        <w:rPr>
          <w:rFonts w:ascii="Times New Roman" w:hAnsi="Times New Roman" w:cs="Times New Roman"/>
          <w:sz w:val="24"/>
        </w:rPr>
        <w:fldChar w:fldCharType="end"/>
      </w:r>
      <w:r w:rsidR="00026283">
        <w:rPr>
          <w:rFonts w:ascii="Times New Roman" w:hAnsi="Times New Roman" w:cs="Times New Roman"/>
          <w:sz w:val="24"/>
        </w:rPr>
      </w:r>
      <w:r w:rsidR="00026283">
        <w:rPr>
          <w:rFonts w:ascii="Times New Roman" w:hAnsi="Times New Roman" w:cs="Times New Roman"/>
          <w:sz w:val="24"/>
        </w:rPr>
        <w:fldChar w:fldCharType="separate"/>
      </w:r>
      <w:r w:rsidR="00B84961">
        <w:rPr>
          <w:rFonts w:ascii="Times New Roman" w:hAnsi="Times New Roman" w:cs="Times New Roman"/>
          <w:noProof/>
          <w:sz w:val="24"/>
        </w:rPr>
        <w:t>[13, 14]</w:t>
      </w:r>
      <w:r w:rsidR="00026283">
        <w:rPr>
          <w:rFonts w:ascii="Times New Roman" w:hAnsi="Times New Roman" w:cs="Times New Roman"/>
          <w:sz w:val="24"/>
        </w:rPr>
        <w:fldChar w:fldCharType="end"/>
      </w:r>
      <w:r w:rsidRPr="00D0518B">
        <w:rPr>
          <w:rFonts w:ascii="Times New Roman" w:hAnsi="Times New Roman" w:cs="Times New Roman" w:hint="eastAsia"/>
          <w:sz w:val="24"/>
        </w:rPr>
        <w:t>. The Benjamini</w:t>
      </w:r>
      <w:r w:rsidRPr="00D0518B">
        <w:rPr>
          <w:rFonts w:ascii="Times New Roman" w:hAnsi="Times New Roman" w:cs="Times New Roman" w:hint="eastAsia"/>
          <w:sz w:val="24"/>
        </w:rPr>
        <w:t>–</w:t>
      </w:r>
      <w:r w:rsidRPr="00D0518B">
        <w:rPr>
          <w:rFonts w:ascii="Times New Roman" w:hAnsi="Times New Roman" w:cs="Times New Roman" w:hint="eastAsia"/>
          <w:sz w:val="24"/>
        </w:rPr>
        <w:t xml:space="preserve">Hochberg procedure controlled the FDR across the complete Hallmark family within each time point, </w:t>
      </w:r>
      <w:r w:rsidRPr="00D0518B">
        <w:rPr>
          <w:rFonts w:ascii="Times New Roman" w:hAnsi="Times New Roman" w:cs="Times New Roman" w:hint="eastAsia"/>
          <w:sz w:val="24"/>
        </w:rPr>
        <w:lastRenderedPageBreak/>
        <w:t xml:space="preserve">molecular layer and prespecified analysis family. An FDR below 0.05 defined statistical significance. </w:t>
      </w:r>
      <w:proofErr w:type="spellStart"/>
      <w:r w:rsidRPr="00D0518B">
        <w:rPr>
          <w:rFonts w:ascii="Times New Roman" w:hAnsi="Times New Roman" w:cs="Times New Roman" w:hint="eastAsia"/>
          <w:sz w:val="24"/>
        </w:rPr>
        <w:t>Normalised</w:t>
      </w:r>
      <w:proofErr w:type="spellEnd"/>
      <w:r w:rsidRPr="00D0518B">
        <w:rPr>
          <w:rFonts w:ascii="Times New Roman" w:hAnsi="Times New Roman" w:cs="Times New Roman" w:hint="eastAsia"/>
          <w:sz w:val="24"/>
        </w:rPr>
        <w:t xml:space="preserve"> enrichment scores describe the position of pathway members along a mortality-associated feature ranking; they do not measure absolute pathway activity, within-person change or causal activation.</w:t>
      </w:r>
    </w:p>
    <w:p w14:paraId="7BA93FD2" w14:textId="794DE318" w:rsidR="00D0518B" w:rsidRPr="00AF52B7" w:rsidRDefault="00D0518B" w:rsidP="00E35E22">
      <w:pPr>
        <w:spacing w:line="480" w:lineRule="auto"/>
        <w:jc w:val="both"/>
        <w:rPr>
          <w:rFonts w:ascii="Times New Roman" w:hAnsi="Times New Roman" w:cs="Times New Roman"/>
          <w:b/>
          <w:bCs/>
          <w:sz w:val="24"/>
        </w:rPr>
      </w:pPr>
      <w:r w:rsidRPr="00AF52B7">
        <w:rPr>
          <w:rFonts w:ascii="Times New Roman" w:hAnsi="Times New Roman" w:cs="Times New Roman" w:hint="eastAsia"/>
          <w:b/>
          <w:bCs/>
          <w:sz w:val="24"/>
        </w:rPr>
        <w:t>Patient-level pathway scores and cross-</w:t>
      </w:r>
      <w:proofErr w:type="spellStart"/>
      <w:r w:rsidRPr="00AF52B7">
        <w:rPr>
          <w:rFonts w:ascii="Times New Roman" w:hAnsi="Times New Roman" w:cs="Times New Roman" w:hint="eastAsia"/>
          <w:b/>
          <w:bCs/>
          <w:sz w:val="24"/>
        </w:rPr>
        <w:t>omic</w:t>
      </w:r>
      <w:proofErr w:type="spellEnd"/>
      <w:r w:rsidRPr="00AF52B7">
        <w:rPr>
          <w:rFonts w:ascii="Times New Roman" w:hAnsi="Times New Roman" w:cs="Times New Roman" w:hint="eastAsia"/>
          <w:b/>
          <w:bCs/>
          <w:sz w:val="24"/>
        </w:rPr>
        <w:t xml:space="preserve"> analys</w:t>
      </w:r>
      <w:r w:rsidR="00AF52B7">
        <w:rPr>
          <w:rFonts w:ascii="Times New Roman" w:hAnsi="Times New Roman" w:cs="Times New Roman" w:hint="eastAsia"/>
          <w:b/>
          <w:bCs/>
          <w:sz w:val="24"/>
        </w:rPr>
        <w:t>i</w:t>
      </w:r>
      <w:r w:rsidRPr="00AF52B7">
        <w:rPr>
          <w:rFonts w:ascii="Times New Roman" w:hAnsi="Times New Roman" w:cs="Times New Roman" w:hint="eastAsia"/>
          <w:b/>
          <w:bCs/>
          <w:sz w:val="24"/>
        </w:rPr>
        <w:t>s</w:t>
      </w:r>
    </w:p>
    <w:p w14:paraId="27025E44" w14:textId="188FF9D3" w:rsidR="00D0518B" w:rsidRPr="00D0518B" w:rsidRDefault="00D0518B" w:rsidP="00E35E22">
      <w:pPr>
        <w:spacing w:line="480" w:lineRule="auto"/>
        <w:jc w:val="both"/>
        <w:rPr>
          <w:rFonts w:ascii="Times New Roman" w:hAnsi="Times New Roman" w:cs="Times New Roman"/>
          <w:sz w:val="24"/>
        </w:rPr>
      </w:pPr>
      <w:r w:rsidRPr="00D0518B">
        <w:rPr>
          <w:rFonts w:ascii="Times New Roman" w:hAnsi="Times New Roman" w:cs="Times New Roman" w:hint="eastAsia"/>
          <w:sz w:val="24"/>
        </w:rPr>
        <w:t xml:space="preserve">For each sample and molecular layer, detected features were converted to fractional within-sample ranks. For each pathway, the score was the mean fractional rank of its detected members minus 0.5; a score was calculated only when at least 10 pathway members were detected. Scores were </w:t>
      </w:r>
      <w:proofErr w:type="spellStart"/>
      <w:r w:rsidRPr="00D0518B">
        <w:rPr>
          <w:rFonts w:ascii="Times New Roman" w:hAnsi="Times New Roman" w:cs="Times New Roman" w:hint="eastAsia"/>
          <w:sz w:val="24"/>
        </w:rPr>
        <w:t>standardised</w:t>
      </w:r>
      <w:proofErr w:type="spellEnd"/>
      <w:r w:rsidRPr="00D0518B">
        <w:rPr>
          <w:rFonts w:ascii="Times New Roman" w:hAnsi="Times New Roman" w:cs="Times New Roman" w:hint="eastAsia"/>
          <w:sz w:val="24"/>
        </w:rPr>
        <w:t xml:space="preserve"> within each sampling landmark before cross-</w:t>
      </w:r>
      <w:proofErr w:type="spellStart"/>
      <w:r w:rsidRPr="00D0518B">
        <w:rPr>
          <w:rFonts w:ascii="Times New Roman" w:hAnsi="Times New Roman" w:cs="Times New Roman" w:hint="eastAsia"/>
          <w:sz w:val="24"/>
        </w:rPr>
        <w:t>omic</w:t>
      </w:r>
      <w:proofErr w:type="spellEnd"/>
      <w:r w:rsidRPr="00D0518B">
        <w:rPr>
          <w:rFonts w:ascii="Times New Roman" w:hAnsi="Times New Roman" w:cs="Times New Roman" w:hint="eastAsia"/>
          <w:sz w:val="24"/>
        </w:rPr>
        <w:t xml:space="preserve"> modelling. These rank-based scores were relative within-sample composite summaries rather than </w:t>
      </w:r>
      <w:r w:rsidR="00195EDE" w:rsidRPr="00195EDE">
        <w:rPr>
          <w:rFonts w:ascii="Times New Roman" w:hAnsi="Times New Roman" w:cs="Times New Roman"/>
          <w:sz w:val="24"/>
        </w:rPr>
        <w:t>latent constructs.</w:t>
      </w:r>
      <w:r w:rsidRPr="00D0518B">
        <w:rPr>
          <w:rFonts w:ascii="Times New Roman" w:hAnsi="Times New Roman" w:cs="Times New Roman" w:hint="eastAsia"/>
          <w:sz w:val="24"/>
        </w:rPr>
        <w:t xml:space="preserve"> Rank transformation reduced dependence on absolute assay scale but did not remove </w:t>
      </w:r>
      <w:proofErr w:type="spellStart"/>
      <w:r w:rsidRPr="00D0518B">
        <w:rPr>
          <w:rFonts w:ascii="Times New Roman" w:hAnsi="Times New Roman" w:cs="Times New Roman" w:hint="eastAsia"/>
          <w:sz w:val="24"/>
        </w:rPr>
        <w:t>centre</w:t>
      </w:r>
      <w:proofErr w:type="spellEnd"/>
      <w:r w:rsidRPr="00D0518B">
        <w:rPr>
          <w:rFonts w:ascii="Times New Roman" w:hAnsi="Times New Roman" w:cs="Times New Roman" w:hint="eastAsia"/>
          <w:sz w:val="24"/>
        </w:rPr>
        <w:t>, batch or cell-composition effects.</w:t>
      </w:r>
    </w:p>
    <w:p w14:paraId="20E71DAA" w14:textId="1AE90A65" w:rsidR="00D0518B" w:rsidRPr="00D0518B" w:rsidRDefault="00EE5D6E" w:rsidP="00E35E22">
      <w:pPr>
        <w:spacing w:line="480" w:lineRule="auto"/>
        <w:jc w:val="both"/>
        <w:rPr>
          <w:rFonts w:ascii="Times New Roman" w:hAnsi="Times New Roman" w:cs="Times New Roman"/>
          <w:sz w:val="24"/>
        </w:rPr>
      </w:pPr>
      <w:r w:rsidRPr="00EE5D6E">
        <w:rPr>
          <w:rFonts w:ascii="Times New Roman" w:hAnsi="Times New Roman" w:cs="Times New Roman"/>
          <w:sz w:val="24"/>
        </w:rPr>
        <w:t>The 15-pathway core panel was predefined before patient-level cross-</w:t>
      </w:r>
      <w:proofErr w:type="spellStart"/>
      <w:r w:rsidRPr="00EE5D6E">
        <w:rPr>
          <w:rFonts w:ascii="Times New Roman" w:hAnsi="Times New Roman" w:cs="Times New Roman"/>
          <w:sz w:val="24"/>
        </w:rPr>
        <w:t>omic</w:t>
      </w:r>
      <w:proofErr w:type="spellEnd"/>
      <w:r w:rsidRPr="00EE5D6E">
        <w:rPr>
          <w:rFonts w:ascii="Times New Roman" w:hAnsi="Times New Roman" w:cs="Times New Roman"/>
          <w:sz w:val="24"/>
        </w:rPr>
        <w:t xml:space="preserve"> modelling and was not selected according to the observed cross-</w:t>
      </w:r>
      <w:proofErr w:type="spellStart"/>
      <w:r w:rsidRPr="00EE5D6E">
        <w:rPr>
          <w:rFonts w:ascii="Times New Roman" w:hAnsi="Times New Roman" w:cs="Times New Roman"/>
          <w:sz w:val="24"/>
        </w:rPr>
        <w:t>omic</w:t>
      </w:r>
      <w:proofErr w:type="spellEnd"/>
      <w:r w:rsidRPr="00EE5D6E">
        <w:rPr>
          <w:rFonts w:ascii="Times New Roman" w:hAnsi="Times New Roman" w:cs="Times New Roman"/>
          <w:sz w:val="24"/>
        </w:rPr>
        <w:t xml:space="preserve"> associations or P values. </w:t>
      </w:r>
      <w:r w:rsidR="00D0518B" w:rsidRPr="00D0518B">
        <w:rPr>
          <w:rFonts w:ascii="Times New Roman" w:hAnsi="Times New Roman" w:cs="Times New Roman" w:hint="eastAsia"/>
          <w:sz w:val="24"/>
        </w:rPr>
        <w:t>The panel was intended to reduce multiplicity and preserve a clinically interpretable cross-</w:t>
      </w:r>
      <w:proofErr w:type="spellStart"/>
      <w:r w:rsidR="00D0518B" w:rsidRPr="00D0518B">
        <w:rPr>
          <w:rFonts w:ascii="Times New Roman" w:hAnsi="Times New Roman" w:cs="Times New Roman" w:hint="eastAsia"/>
          <w:sz w:val="24"/>
        </w:rPr>
        <w:t>omic</w:t>
      </w:r>
      <w:proofErr w:type="spellEnd"/>
      <w:r w:rsidR="00D0518B" w:rsidRPr="00D0518B">
        <w:rPr>
          <w:rFonts w:ascii="Times New Roman" w:hAnsi="Times New Roman" w:cs="Times New Roman" w:hint="eastAsia"/>
          <w:sz w:val="24"/>
        </w:rPr>
        <w:t xml:space="preserve"> hypothesis space, not to provide an exhaustive catalogue of SIC biology.</w:t>
      </w:r>
    </w:p>
    <w:p w14:paraId="5D69B6C2" w14:textId="77777777" w:rsidR="00D0518B" w:rsidRPr="00D0518B" w:rsidRDefault="00D0518B" w:rsidP="00E35E22">
      <w:pPr>
        <w:spacing w:line="480" w:lineRule="auto"/>
        <w:jc w:val="both"/>
        <w:rPr>
          <w:rFonts w:ascii="Times New Roman" w:hAnsi="Times New Roman" w:cs="Times New Roman"/>
          <w:sz w:val="24"/>
        </w:rPr>
      </w:pPr>
      <w:r w:rsidRPr="00D0518B">
        <w:rPr>
          <w:rFonts w:ascii="Times New Roman" w:hAnsi="Times New Roman" w:cs="Times New Roman" w:hint="eastAsia"/>
          <w:sz w:val="24"/>
        </w:rPr>
        <w:t>The 15 pathways represented four SIC-relevant domains supported by the reference study and consensus pathobiology: inflammatory and interferon host response (TNF-</w:t>
      </w:r>
      <w:r w:rsidRPr="00D0518B">
        <w:rPr>
          <w:rFonts w:ascii="Times New Roman" w:hAnsi="Times New Roman" w:cs="Times New Roman" w:hint="eastAsia"/>
          <w:sz w:val="24"/>
        </w:rPr>
        <w:t>α</w:t>
      </w:r>
      <w:r w:rsidRPr="00D0518B">
        <w:rPr>
          <w:rFonts w:ascii="Times New Roman" w:hAnsi="Times New Roman" w:cs="Times New Roman" w:hint="eastAsia"/>
          <w:sz w:val="24"/>
        </w:rPr>
        <w:t xml:space="preserve"> </w:t>
      </w:r>
      <w:proofErr w:type="spellStart"/>
      <w:r w:rsidRPr="00D0518B">
        <w:rPr>
          <w:rFonts w:ascii="Times New Roman" w:hAnsi="Times New Roman" w:cs="Times New Roman" w:hint="eastAsia"/>
          <w:sz w:val="24"/>
        </w:rPr>
        <w:t>signalling</w:t>
      </w:r>
      <w:proofErr w:type="spellEnd"/>
      <w:r w:rsidRPr="00D0518B">
        <w:rPr>
          <w:rFonts w:ascii="Times New Roman" w:hAnsi="Times New Roman" w:cs="Times New Roman" w:hint="eastAsia"/>
          <w:sz w:val="24"/>
        </w:rPr>
        <w:t xml:space="preserve"> via NF-</w:t>
      </w:r>
      <w:r w:rsidRPr="00D0518B">
        <w:rPr>
          <w:rFonts w:ascii="Times New Roman" w:hAnsi="Times New Roman" w:cs="Times New Roman" w:hint="eastAsia"/>
          <w:sz w:val="24"/>
        </w:rPr>
        <w:t>κ</w:t>
      </w:r>
      <w:r w:rsidRPr="00D0518B">
        <w:rPr>
          <w:rFonts w:ascii="Times New Roman" w:hAnsi="Times New Roman" w:cs="Times New Roman" w:hint="eastAsia"/>
          <w:sz w:val="24"/>
        </w:rPr>
        <w:t xml:space="preserve">B, IL-6/JAK/STAT3 </w:t>
      </w:r>
      <w:proofErr w:type="spellStart"/>
      <w:r w:rsidRPr="00D0518B">
        <w:rPr>
          <w:rFonts w:ascii="Times New Roman" w:hAnsi="Times New Roman" w:cs="Times New Roman" w:hint="eastAsia"/>
          <w:sz w:val="24"/>
        </w:rPr>
        <w:t>signalling</w:t>
      </w:r>
      <w:proofErr w:type="spellEnd"/>
      <w:r w:rsidRPr="00D0518B">
        <w:rPr>
          <w:rFonts w:ascii="Times New Roman" w:hAnsi="Times New Roman" w:cs="Times New Roman" w:hint="eastAsia"/>
          <w:sz w:val="24"/>
        </w:rPr>
        <w:t>, inflammatory response, IFN-</w:t>
      </w:r>
      <w:r w:rsidRPr="00D0518B">
        <w:rPr>
          <w:rFonts w:ascii="Times New Roman" w:hAnsi="Times New Roman" w:cs="Times New Roman" w:hint="eastAsia"/>
          <w:sz w:val="24"/>
        </w:rPr>
        <w:t>α</w:t>
      </w:r>
      <w:r w:rsidRPr="00D0518B">
        <w:rPr>
          <w:rFonts w:ascii="Times New Roman" w:hAnsi="Times New Roman" w:cs="Times New Roman" w:hint="eastAsia"/>
          <w:sz w:val="24"/>
        </w:rPr>
        <w:t xml:space="preserve"> response and IFN-</w:t>
      </w:r>
      <w:r w:rsidRPr="00D0518B">
        <w:rPr>
          <w:rFonts w:ascii="Times New Roman" w:hAnsi="Times New Roman" w:cs="Times New Roman" w:hint="eastAsia"/>
          <w:sz w:val="24"/>
        </w:rPr>
        <w:t>γ</w:t>
      </w:r>
      <w:r w:rsidRPr="00D0518B">
        <w:rPr>
          <w:rFonts w:ascii="Times New Roman" w:hAnsi="Times New Roman" w:cs="Times New Roman" w:hint="eastAsia"/>
          <w:sz w:val="24"/>
        </w:rPr>
        <w:t xml:space="preserve"> response); </w:t>
      </w:r>
      <w:proofErr w:type="spellStart"/>
      <w:r w:rsidRPr="00D0518B">
        <w:rPr>
          <w:rFonts w:ascii="Times New Roman" w:hAnsi="Times New Roman" w:cs="Times New Roman" w:hint="eastAsia"/>
          <w:sz w:val="24"/>
        </w:rPr>
        <w:t>thromboinflammation</w:t>
      </w:r>
      <w:proofErr w:type="spellEnd"/>
      <w:r w:rsidRPr="00D0518B">
        <w:rPr>
          <w:rFonts w:ascii="Times New Roman" w:hAnsi="Times New Roman" w:cs="Times New Roman" w:hint="eastAsia"/>
          <w:sz w:val="24"/>
        </w:rPr>
        <w:t xml:space="preserve"> and erythroid/heme biology </w:t>
      </w:r>
      <w:r w:rsidRPr="00D0518B">
        <w:rPr>
          <w:rFonts w:ascii="Times New Roman" w:hAnsi="Times New Roman" w:cs="Times New Roman" w:hint="eastAsia"/>
          <w:sz w:val="24"/>
        </w:rPr>
        <w:lastRenderedPageBreak/>
        <w:t xml:space="preserve">(coagulation, complement and heme metabolism); barrier and tissue </w:t>
      </w:r>
      <w:proofErr w:type="spellStart"/>
      <w:r w:rsidRPr="00D0518B">
        <w:rPr>
          <w:rFonts w:ascii="Times New Roman" w:hAnsi="Times New Roman" w:cs="Times New Roman" w:hint="eastAsia"/>
          <w:sz w:val="24"/>
        </w:rPr>
        <w:t>remodelling</w:t>
      </w:r>
      <w:proofErr w:type="spellEnd"/>
      <w:r w:rsidRPr="00D0518B">
        <w:rPr>
          <w:rFonts w:ascii="Times New Roman" w:hAnsi="Times New Roman" w:cs="Times New Roman" w:hint="eastAsia"/>
          <w:sz w:val="24"/>
        </w:rPr>
        <w:t xml:space="preserve"> (epithelial</w:t>
      </w:r>
      <w:r w:rsidRPr="00D0518B">
        <w:rPr>
          <w:rFonts w:ascii="Times New Roman" w:hAnsi="Times New Roman" w:cs="Times New Roman" w:hint="eastAsia"/>
          <w:sz w:val="24"/>
        </w:rPr>
        <w:t>–</w:t>
      </w:r>
      <w:r w:rsidRPr="00D0518B">
        <w:rPr>
          <w:rFonts w:ascii="Times New Roman" w:hAnsi="Times New Roman" w:cs="Times New Roman" w:hint="eastAsia"/>
          <w:sz w:val="24"/>
        </w:rPr>
        <w:t>mesenchymal transition, TGF-</w:t>
      </w:r>
      <w:r w:rsidRPr="00D0518B">
        <w:rPr>
          <w:rFonts w:ascii="Times New Roman" w:hAnsi="Times New Roman" w:cs="Times New Roman" w:hint="eastAsia"/>
          <w:sz w:val="24"/>
        </w:rPr>
        <w:t>β</w:t>
      </w:r>
      <w:r w:rsidRPr="00D0518B">
        <w:rPr>
          <w:rFonts w:ascii="Times New Roman" w:hAnsi="Times New Roman" w:cs="Times New Roman" w:hint="eastAsia"/>
          <w:sz w:val="24"/>
        </w:rPr>
        <w:t xml:space="preserve"> </w:t>
      </w:r>
      <w:proofErr w:type="spellStart"/>
      <w:r w:rsidRPr="00D0518B">
        <w:rPr>
          <w:rFonts w:ascii="Times New Roman" w:hAnsi="Times New Roman" w:cs="Times New Roman" w:hint="eastAsia"/>
          <w:sz w:val="24"/>
        </w:rPr>
        <w:t>signalling</w:t>
      </w:r>
      <w:proofErr w:type="spellEnd"/>
      <w:r w:rsidRPr="00D0518B">
        <w:rPr>
          <w:rFonts w:ascii="Times New Roman" w:hAnsi="Times New Roman" w:cs="Times New Roman" w:hint="eastAsia"/>
          <w:sz w:val="24"/>
        </w:rPr>
        <w:t xml:space="preserve"> and apical junction); and hypoxic, oxidative and bioenergetic stress (hypoxia, oxidative phosphorylation, reactive oxygen species pathway and glycolysis). All 15 pathways met the prespecified coverage requirement; after quality control, each pathway contained at least 20 measured proteins and 48 transcriptomic features.</w:t>
      </w:r>
    </w:p>
    <w:p w14:paraId="3B950C90" w14:textId="2E9D63F0" w:rsidR="00D0518B" w:rsidRPr="00D0518B" w:rsidRDefault="00D0518B" w:rsidP="00E35E22">
      <w:pPr>
        <w:spacing w:line="480" w:lineRule="auto"/>
        <w:jc w:val="both"/>
        <w:rPr>
          <w:rFonts w:ascii="Times New Roman" w:hAnsi="Times New Roman" w:cs="Times New Roman"/>
          <w:sz w:val="24"/>
        </w:rPr>
      </w:pPr>
      <w:r w:rsidRPr="00D0518B">
        <w:rPr>
          <w:rFonts w:ascii="Times New Roman" w:hAnsi="Times New Roman" w:cs="Times New Roman" w:hint="eastAsia"/>
          <w:sz w:val="24"/>
        </w:rPr>
        <w:t>Contemporaneous transcriptomic</w:t>
      </w:r>
      <w:r w:rsidRPr="00D0518B">
        <w:rPr>
          <w:rFonts w:ascii="Times New Roman" w:hAnsi="Times New Roman" w:cs="Times New Roman" w:hint="eastAsia"/>
          <w:sz w:val="24"/>
        </w:rPr>
        <w:t>–</w:t>
      </w:r>
      <w:r w:rsidRPr="00D0518B">
        <w:rPr>
          <w:rFonts w:ascii="Times New Roman" w:hAnsi="Times New Roman" w:cs="Times New Roman" w:hint="eastAsia"/>
          <w:sz w:val="24"/>
        </w:rPr>
        <w:t xml:space="preserve">proteomic associations were estimated as Spearman correlations after </w:t>
      </w:r>
      <w:proofErr w:type="spellStart"/>
      <w:r w:rsidRPr="00D0518B">
        <w:rPr>
          <w:rFonts w:ascii="Times New Roman" w:hAnsi="Times New Roman" w:cs="Times New Roman" w:hint="eastAsia"/>
          <w:sz w:val="24"/>
        </w:rPr>
        <w:t>residualising</w:t>
      </w:r>
      <w:proofErr w:type="spellEnd"/>
      <w:r w:rsidRPr="00D0518B">
        <w:rPr>
          <w:rFonts w:ascii="Times New Roman" w:hAnsi="Times New Roman" w:cs="Times New Roman" w:hint="eastAsia"/>
          <w:sz w:val="24"/>
        </w:rPr>
        <w:t xml:space="preserve"> both pathway scores for age, sex, baseline Sequential Organ Failure Assessment </w:t>
      </w:r>
      <w:proofErr w:type="gramStart"/>
      <w:r w:rsidRPr="00D0518B">
        <w:rPr>
          <w:rFonts w:ascii="Times New Roman" w:hAnsi="Times New Roman" w:cs="Times New Roman" w:hint="eastAsia"/>
          <w:sz w:val="24"/>
        </w:rPr>
        <w:t>(SOFA)</w:t>
      </w:r>
      <w:proofErr w:type="gramEnd"/>
      <w:r w:rsidRPr="00D0518B">
        <w:rPr>
          <w:rFonts w:ascii="Times New Roman" w:hAnsi="Times New Roman" w:cs="Times New Roman" w:hint="eastAsia"/>
          <w:sz w:val="24"/>
        </w:rPr>
        <w:t xml:space="preserve"> score, study </w:t>
      </w:r>
      <w:proofErr w:type="spellStart"/>
      <w:r w:rsidRPr="00D0518B">
        <w:rPr>
          <w:rFonts w:ascii="Times New Roman" w:hAnsi="Times New Roman" w:cs="Times New Roman" w:hint="eastAsia"/>
          <w:sz w:val="24"/>
        </w:rPr>
        <w:t>centre</w:t>
      </w:r>
      <w:proofErr w:type="spellEnd"/>
      <w:r w:rsidRPr="00D0518B">
        <w:rPr>
          <w:rFonts w:ascii="Times New Roman" w:hAnsi="Times New Roman" w:cs="Times New Roman" w:hint="eastAsia"/>
          <w:sz w:val="24"/>
        </w:rPr>
        <w:t xml:space="preserve"> and sample median protein intensity. Forward models examined Day-1 transcriptomic scores in relation to Day-3 protein scores and Day-3 transcriptomic scores in relation to Day-5 protein scores. These models adjusted for the previous protein score, age, sex, baseline SOFA score, </w:t>
      </w:r>
      <w:proofErr w:type="spellStart"/>
      <w:r w:rsidRPr="00D0518B">
        <w:rPr>
          <w:rFonts w:ascii="Times New Roman" w:hAnsi="Times New Roman" w:cs="Times New Roman" w:hint="eastAsia"/>
          <w:sz w:val="24"/>
        </w:rPr>
        <w:t>centre</w:t>
      </w:r>
      <w:proofErr w:type="spellEnd"/>
      <w:r w:rsidRPr="00D0518B">
        <w:rPr>
          <w:rFonts w:ascii="Times New Roman" w:hAnsi="Times New Roman" w:cs="Times New Roman" w:hint="eastAsia"/>
          <w:sz w:val="24"/>
        </w:rPr>
        <w:t xml:space="preserve"> and target-landmark sample median protein intensity, and used heteroscedasticity-consistent HC3 standard errors. Reverse-order protein-to-subsequent-transcriptomic models were prespecified temporal-association </w:t>
      </w:r>
      <w:r w:rsidR="00E74244">
        <w:rPr>
          <w:rFonts w:ascii="Times New Roman" w:hAnsi="Times New Roman" w:cs="Times New Roman" w:hint="eastAsia"/>
          <w:sz w:val="24"/>
        </w:rPr>
        <w:t>analyses</w:t>
      </w:r>
      <w:r w:rsidRPr="00D0518B">
        <w:rPr>
          <w:rFonts w:ascii="Times New Roman" w:hAnsi="Times New Roman" w:cs="Times New Roman" w:hint="eastAsia"/>
          <w:sz w:val="24"/>
        </w:rPr>
        <w:t xml:space="preserve">. Mortality-adjusted sensitivity analyses were retained </w:t>
      </w:r>
      <w:r w:rsidR="00E21B6C" w:rsidRPr="00E21B6C">
        <w:rPr>
          <w:rFonts w:ascii="Times New Roman" w:hAnsi="Times New Roman" w:cs="Times New Roman"/>
          <w:sz w:val="24"/>
        </w:rPr>
        <w:t>as secondary repository outputs and did not alter the primary interpretation</w:t>
      </w:r>
      <w:r w:rsidRPr="00D0518B">
        <w:rPr>
          <w:rFonts w:ascii="Times New Roman" w:hAnsi="Times New Roman" w:cs="Times New Roman" w:hint="eastAsia"/>
          <w:sz w:val="24"/>
        </w:rPr>
        <w:t>. FDR correction was applied within each prespecified time-direction family. These models quantify adjusted temporal association and do not establish mediation, translation delay or causal molecular transfer.</w:t>
      </w:r>
    </w:p>
    <w:p w14:paraId="600FD337" w14:textId="77777777" w:rsidR="00D0518B" w:rsidRPr="00AF52B7" w:rsidRDefault="00D0518B" w:rsidP="00E35E22">
      <w:pPr>
        <w:spacing w:line="480" w:lineRule="auto"/>
        <w:jc w:val="both"/>
        <w:rPr>
          <w:rFonts w:ascii="Times New Roman" w:hAnsi="Times New Roman" w:cs="Times New Roman"/>
          <w:b/>
          <w:bCs/>
          <w:sz w:val="24"/>
        </w:rPr>
      </w:pPr>
      <w:r w:rsidRPr="00AF52B7">
        <w:rPr>
          <w:rFonts w:ascii="Times New Roman" w:hAnsi="Times New Roman" w:cs="Times New Roman" w:hint="eastAsia"/>
          <w:b/>
          <w:bCs/>
          <w:sz w:val="24"/>
        </w:rPr>
        <w:t>Day-5 RNA-seq availability and inverse-observation-probability weighting</w:t>
      </w:r>
    </w:p>
    <w:p w14:paraId="5A26DC31" w14:textId="77777777" w:rsidR="00D0518B" w:rsidRPr="00D0518B" w:rsidRDefault="00D0518B" w:rsidP="00E35E22">
      <w:pPr>
        <w:spacing w:line="480" w:lineRule="auto"/>
        <w:jc w:val="both"/>
        <w:rPr>
          <w:rFonts w:ascii="Times New Roman" w:hAnsi="Times New Roman" w:cs="Times New Roman"/>
          <w:sz w:val="24"/>
        </w:rPr>
      </w:pPr>
      <w:r w:rsidRPr="00D0518B">
        <w:rPr>
          <w:rFonts w:ascii="Times New Roman" w:hAnsi="Times New Roman" w:cs="Times New Roman" w:hint="eastAsia"/>
          <w:sz w:val="24"/>
        </w:rPr>
        <w:lastRenderedPageBreak/>
        <w:t xml:space="preserve">The primary Day-5 availability </w:t>
      </w:r>
      <w:proofErr w:type="spellStart"/>
      <w:r w:rsidRPr="00D0518B">
        <w:rPr>
          <w:rFonts w:ascii="Times New Roman" w:hAnsi="Times New Roman" w:cs="Times New Roman" w:hint="eastAsia"/>
          <w:sz w:val="24"/>
        </w:rPr>
        <w:t>estimand</w:t>
      </w:r>
      <w:proofErr w:type="spellEnd"/>
      <w:r w:rsidRPr="00D0518B">
        <w:rPr>
          <w:rFonts w:ascii="Times New Roman" w:hAnsi="Times New Roman" w:cs="Times New Roman" w:hint="eastAsia"/>
          <w:sz w:val="24"/>
        </w:rPr>
        <w:t xml:space="preserve"> comprised patients from the Day-1 SIC cohort who survived beyond the Day-4 landmark and came from </w:t>
      </w:r>
      <w:proofErr w:type="spellStart"/>
      <w:r w:rsidRPr="00D0518B">
        <w:rPr>
          <w:rFonts w:ascii="Times New Roman" w:hAnsi="Times New Roman" w:cs="Times New Roman" w:hint="eastAsia"/>
          <w:sz w:val="24"/>
        </w:rPr>
        <w:t>centres</w:t>
      </w:r>
      <w:proofErr w:type="spellEnd"/>
      <w:r w:rsidRPr="00D0518B">
        <w:rPr>
          <w:rFonts w:ascii="Times New Roman" w:hAnsi="Times New Roman" w:cs="Times New Roman" w:hint="eastAsia"/>
          <w:sz w:val="24"/>
        </w:rPr>
        <w:t xml:space="preserve"> with empirical support for Day-5 RNA-seq observation. Death at or before entry was classified as structural non-availability and reported separately; weighting was not used to reconstruct molecular states after death. </w:t>
      </w:r>
      <w:proofErr w:type="spellStart"/>
      <w:r w:rsidRPr="00D0518B">
        <w:rPr>
          <w:rFonts w:ascii="Times New Roman" w:hAnsi="Times New Roman" w:cs="Times New Roman" w:hint="eastAsia"/>
          <w:sz w:val="24"/>
        </w:rPr>
        <w:t>Centres</w:t>
      </w:r>
      <w:proofErr w:type="spellEnd"/>
      <w:r w:rsidRPr="00D0518B">
        <w:rPr>
          <w:rFonts w:ascii="Times New Roman" w:hAnsi="Times New Roman" w:cs="Times New Roman" w:hint="eastAsia"/>
          <w:sz w:val="24"/>
        </w:rPr>
        <w:t xml:space="preserve"> with no Day-5 RNA-seq observations were outside the positivity-supported </w:t>
      </w:r>
      <w:proofErr w:type="spellStart"/>
      <w:r w:rsidRPr="00D0518B">
        <w:rPr>
          <w:rFonts w:ascii="Times New Roman" w:hAnsi="Times New Roman" w:cs="Times New Roman" w:hint="eastAsia"/>
          <w:sz w:val="24"/>
        </w:rPr>
        <w:t>estimand</w:t>
      </w:r>
      <w:proofErr w:type="spellEnd"/>
      <w:r w:rsidRPr="00D0518B">
        <w:rPr>
          <w:rFonts w:ascii="Times New Roman" w:hAnsi="Times New Roman" w:cs="Times New Roman" w:hint="eastAsia"/>
          <w:sz w:val="24"/>
        </w:rPr>
        <w:t xml:space="preserve">, </w:t>
      </w:r>
      <w:proofErr w:type="spellStart"/>
      <w:r w:rsidRPr="00D0518B">
        <w:rPr>
          <w:rFonts w:ascii="Times New Roman" w:hAnsi="Times New Roman" w:cs="Times New Roman" w:hint="eastAsia"/>
          <w:sz w:val="24"/>
        </w:rPr>
        <w:t>centres</w:t>
      </w:r>
      <w:proofErr w:type="spellEnd"/>
      <w:r w:rsidRPr="00D0518B">
        <w:rPr>
          <w:rFonts w:ascii="Times New Roman" w:hAnsi="Times New Roman" w:cs="Times New Roman" w:hint="eastAsia"/>
          <w:sz w:val="24"/>
        </w:rPr>
        <w:t xml:space="preserve"> with complete observation were assigned probability and weight equal to one, and observation probabilities were estimated only in partially observing </w:t>
      </w:r>
      <w:proofErr w:type="spellStart"/>
      <w:r w:rsidRPr="00D0518B">
        <w:rPr>
          <w:rFonts w:ascii="Times New Roman" w:hAnsi="Times New Roman" w:cs="Times New Roman" w:hint="eastAsia"/>
          <w:sz w:val="24"/>
        </w:rPr>
        <w:t>centres</w:t>
      </w:r>
      <w:proofErr w:type="spellEnd"/>
      <w:r w:rsidRPr="00D0518B">
        <w:rPr>
          <w:rFonts w:ascii="Times New Roman" w:hAnsi="Times New Roman" w:cs="Times New Roman" w:hint="eastAsia"/>
          <w:sz w:val="24"/>
        </w:rPr>
        <w:t>.</w:t>
      </w:r>
    </w:p>
    <w:p w14:paraId="1FDA1D44" w14:textId="0C6CAFA5" w:rsidR="00D0518B" w:rsidRPr="00D0518B" w:rsidRDefault="00D30DCE" w:rsidP="00E35E22">
      <w:pPr>
        <w:spacing w:line="480" w:lineRule="auto"/>
        <w:jc w:val="both"/>
        <w:rPr>
          <w:rFonts w:ascii="Times New Roman" w:hAnsi="Times New Roman" w:cs="Times New Roman"/>
          <w:sz w:val="24"/>
        </w:rPr>
      </w:pPr>
      <w:r w:rsidRPr="00D30DCE">
        <w:rPr>
          <w:rFonts w:ascii="Times New Roman" w:hAnsi="Times New Roman" w:cs="Times New Roman"/>
          <w:sz w:val="24"/>
        </w:rPr>
        <w:t xml:space="preserve">The prespecified primary observation model included baseline age, sex, SOFA score, infection source, </w:t>
      </w:r>
      <w:proofErr w:type="spellStart"/>
      <w:r w:rsidRPr="00D30DCE">
        <w:rPr>
          <w:rFonts w:ascii="Times New Roman" w:hAnsi="Times New Roman" w:cs="Times New Roman"/>
          <w:sz w:val="24"/>
        </w:rPr>
        <w:t>centre</w:t>
      </w:r>
      <w:proofErr w:type="spellEnd"/>
      <w:r w:rsidRPr="00D30DCE">
        <w:rPr>
          <w:rFonts w:ascii="Times New Roman" w:hAnsi="Times New Roman" w:cs="Times New Roman"/>
          <w:sz w:val="24"/>
        </w:rPr>
        <w:t xml:space="preserve">, prior Day-3 RNA-seq availability, and lactate, </w:t>
      </w:r>
      <w:r>
        <w:rPr>
          <w:rFonts w:ascii="Times New Roman" w:hAnsi="Times New Roman" w:cs="Times New Roman" w:hint="eastAsia"/>
          <w:sz w:val="24"/>
        </w:rPr>
        <w:t>INR</w:t>
      </w:r>
      <w:r w:rsidRPr="00D30DCE">
        <w:rPr>
          <w:rFonts w:ascii="Times New Roman" w:hAnsi="Times New Roman" w:cs="Times New Roman"/>
          <w:sz w:val="24"/>
        </w:rPr>
        <w:t xml:space="preserve"> and D-dimer, each log₂-transformed before </w:t>
      </w:r>
      <w:proofErr w:type="spellStart"/>
      <w:r w:rsidRPr="00D30DCE">
        <w:rPr>
          <w:rFonts w:ascii="Times New Roman" w:hAnsi="Times New Roman" w:cs="Times New Roman"/>
          <w:sz w:val="24"/>
        </w:rPr>
        <w:t>standardisation</w:t>
      </w:r>
      <w:proofErr w:type="spellEnd"/>
      <w:r w:rsidRPr="00D30DCE">
        <w:rPr>
          <w:rFonts w:ascii="Times New Roman" w:hAnsi="Times New Roman" w:cs="Times New Roman"/>
          <w:sz w:val="24"/>
        </w:rPr>
        <w:t xml:space="preserve">. In alternative severity-specification sensitivity models, baseline SOFA was replaced by the </w:t>
      </w:r>
      <w:proofErr w:type="spellStart"/>
      <w:r w:rsidRPr="00D30DCE">
        <w:rPr>
          <w:rFonts w:ascii="Times New Roman" w:hAnsi="Times New Roman" w:cs="Times New Roman"/>
          <w:sz w:val="24"/>
        </w:rPr>
        <w:t>PaO</w:t>
      </w:r>
      <w:proofErr w:type="spellEnd"/>
      <w:r w:rsidRPr="00D30DCE">
        <w:rPr>
          <w:rFonts w:ascii="Times New Roman" w:hAnsi="Times New Roman" w:cs="Times New Roman"/>
          <w:sz w:val="24"/>
        </w:rPr>
        <w:t>₂/</w:t>
      </w:r>
      <w:proofErr w:type="spellStart"/>
      <w:r w:rsidRPr="00D30DCE">
        <w:rPr>
          <w:rFonts w:ascii="Times New Roman" w:hAnsi="Times New Roman" w:cs="Times New Roman"/>
          <w:sz w:val="24"/>
        </w:rPr>
        <w:t>FiO</w:t>
      </w:r>
      <w:proofErr w:type="spellEnd"/>
      <w:r w:rsidRPr="00D30DCE">
        <w:rPr>
          <w:rFonts w:ascii="Times New Roman" w:hAnsi="Times New Roman" w:cs="Times New Roman"/>
          <w:sz w:val="24"/>
        </w:rPr>
        <w:t xml:space="preserve">₂ ratio and log₂-transformed platelet count. Inverse-observation weights were truncated at the 1st and 99th percentiles and </w:t>
      </w:r>
      <w:proofErr w:type="spellStart"/>
      <w:r w:rsidRPr="00D30DCE">
        <w:rPr>
          <w:rFonts w:ascii="Times New Roman" w:hAnsi="Times New Roman" w:cs="Times New Roman"/>
          <w:sz w:val="24"/>
        </w:rPr>
        <w:t>normalised</w:t>
      </w:r>
      <w:proofErr w:type="spellEnd"/>
      <w:r w:rsidRPr="00D30DCE">
        <w:rPr>
          <w:rFonts w:ascii="Times New Roman" w:hAnsi="Times New Roman" w:cs="Times New Roman"/>
          <w:sz w:val="24"/>
        </w:rPr>
        <w:t xml:space="preserve"> to mean one among observed patients.</w:t>
      </w:r>
      <w:r w:rsidR="00D0518B" w:rsidRPr="00D0518B">
        <w:rPr>
          <w:rFonts w:ascii="Times New Roman" w:hAnsi="Times New Roman" w:cs="Times New Roman" w:hint="eastAsia"/>
          <w:sz w:val="24"/>
        </w:rPr>
        <w:t xml:space="preserve"> Weighted </w:t>
      </w:r>
      <w:proofErr w:type="spellStart"/>
      <w:r w:rsidR="00D0518B" w:rsidRPr="00D0518B">
        <w:rPr>
          <w:rFonts w:ascii="Times New Roman" w:hAnsi="Times New Roman" w:cs="Times New Roman" w:hint="eastAsia"/>
          <w:sz w:val="24"/>
        </w:rPr>
        <w:t>centre</w:t>
      </w:r>
      <w:proofErr w:type="spellEnd"/>
      <w:r w:rsidR="00D0518B" w:rsidRPr="00D0518B">
        <w:rPr>
          <w:rFonts w:ascii="Times New Roman" w:hAnsi="Times New Roman" w:cs="Times New Roman" w:hint="eastAsia"/>
          <w:sz w:val="24"/>
        </w:rPr>
        <w:t>-stratified Cox models used robust sandwich standard errors. Detailed weight construction, variance verification and scenario definitions are provided in Supplementary Methods and Supplementary Table S8.</w:t>
      </w:r>
    </w:p>
    <w:p w14:paraId="0DA18EE6" w14:textId="2AF524E5" w:rsidR="00D0518B" w:rsidRPr="00D0518B" w:rsidRDefault="00D0518B" w:rsidP="00E35E22">
      <w:pPr>
        <w:spacing w:line="480" w:lineRule="auto"/>
        <w:jc w:val="both"/>
        <w:rPr>
          <w:rFonts w:ascii="Times New Roman" w:hAnsi="Times New Roman" w:cs="Times New Roman"/>
          <w:sz w:val="24"/>
        </w:rPr>
      </w:pPr>
      <w:r w:rsidRPr="00D0518B">
        <w:rPr>
          <w:rFonts w:ascii="Times New Roman" w:hAnsi="Times New Roman" w:cs="Times New Roman" w:hint="eastAsia"/>
          <w:sz w:val="24"/>
        </w:rPr>
        <w:t xml:space="preserve">All 14,541 successfully estimated genes were ranked by the weighted robust Wald statistic for Hallmark enrichment. Weighted and unweighted pathway profiles were compared across the complete Hallmark family using NES Spearman correlation, pathway-direction agreement and Jaccard overlap of FDR-significant sets. The </w:t>
      </w:r>
      <w:r w:rsidRPr="00D0518B">
        <w:rPr>
          <w:rFonts w:ascii="Times New Roman" w:hAnsi="Times New Roman" w:cs="Times New Roman" w:hint="eastAsia"/>
          <w:sz w:val="24"/>
        </w:rPr>
        <w:lastRenderedPageBreak/>
        <w:t xml:space="preserve">weighted </w:t>
      </w:r>
      <w:r w:rsidR="004B01FD">
        <w:rPr>
          <w:rFonts w:ascii="Times New Roman" w:hAnsi="Times New Roman" w:cs="Times New Roman" w:hint="eastAsia"/>
          <w:sz w:val="24"/>
        </w:rPr>
        <w:t>model</w:t>
      </w:r>
      <w:r w:rsidRPr="00D0518B">
        <w:rPr>
          <w:rFonts w:ascii="Times New Roman" w:hAnsi="Times New Roman" w:cs="Times New Roman" w:hint="eastAsia"/>
          <w:sz w:val="24"/>
        </w:rPr>
        <w:t xml:space="preserve"> was</w:t>
      </w:r>
      <w:r w:rsidR="004B01FD">
        <w:rPr>
          <w:rFonts w:ascii="Times New Roman" w:hAnsi="Times New Roman" w:cs="Times New Roman" w:hint="eastAsia"/>
          <w:sz w:val="24"/>
        </w:rPr>
        <w:t xml:space="preserve"> a</w:t>
      </w:r>
      <w:r w:rsidRPr="00D0518B">
        <w:rPr>
          <w:rFonts w:ascii="Times New Roman" w:hAnsi="Times New Roman" w:cs="Times New Roman" w:hint="eastAsia"/>
          <w:sz w:val="24"/>
        </w:rPr>
        <w:t xml:space="preserve"> prespecified sensitivity analysis and</w:t>
      </w:r>
      <w:r w:rsidR="00195EDE" w:rsidRPr="00195EDE">
        <w:rPr>
          <w:rFonts w:ascii="Times New Roman" w:hAnsi="Times New Roman" w:cs="Times New Roman"/>
          <w:sz w:val="24"/>
        </w:rPr>
        <w:t xml:space="preserve"> was not intended to </w:t>
      </w:r>
      <w:r w:rsidRPr="00D0518B">
        <w:rPr>
          <w:rFonts w:ascii="Times New Roman" w:hAnsi="Times New Roman" w:cs="Times New Roman" w:hint="eastAsia"/>
          <w:sz w:val="24"/>
        </w:rPr>
        <w:t xml:space="preserve">replace the unweighted </w:t>
      </w:r>
      <w:proofErr w:type="spellStart"/>
      <w:r w:rsidRPr="00D0518B">
        <w:rPr>
          <w:rFonts w:ascii="Times New Roman" w:hAnsi="Times New Roman" w:cs="Times New Roman" w:hint="eastAsia"/>
          <w:sz w:val="24"/>
        </w:rPr>
        <w:t>centre</w:t>
      </w:r>
      <w:proofErr w:type="spellEnd"/>
      <w:r w:rsidRPr="00D0518B">
        <w:rPr>
          <w:rFonts w:ascii="Times New Roman" w:hAnsi="Times New Roman" w:cs="Times New Roman" w:hint="eastAsia"/>
          <w:sz w:val="24"/>
        </w:rPr>
        <w:t xml:space="preserve">-stratified </w:t>
      </w:r>
      <w:r w:rsidR="004B01FD">
        <w:rPr>
          <w:rFonts w:ascii="Times New Roman" w:hAnsi="Times New Roman" w:cs="Times New Roman" w:hint="eastAsia"/>
          <w:sz w:val="24"/>
        </w:rPr>
        <w:t xml:space="preserve">primary </w:t>
      </w:r>
      <w:r w:rsidRPr="00D0518B">
        <w:rPr>
          <w:rFonts w:ascii="Times New Roman" w:hAnsi="Times New Roman" w:cs="Times New Roman" w:hint="eastAsia"/>
          <w:sz w:val="24"/>
        </w:rPr>
        <w:t>result. Alternative observation models and entry-boundary scenarios were used only as prespecified sensitivity analyses</w:t>
      </w:r>
      <w:r w:rsidR="00F478FF">
        <w:rPr>
          <w:rFonts w:ascii="Times New Roman" w:hAnsi="Times New Roman" w:cs="Times New Roman" w:hint="eastAsia"/>
          <w:sz w:val="24"/>
        </w:rPr>
        <w:t xml:space="preserve"> </w:t>
      </w:r>
      <w:r w:rsidR="00026283">
        <w:rPr>
          <w:rFonts w:ascii="Times New Roman" w:hAnsi="Times New Roman" w:cs="Times New Roman"/>
          <w:sz w:val="24"/>
        </w:rPr>
        <w:fldChar w:fldCharType="begin"/>
      </w:r>
      <w:r w:rsidR="00B84961">
        <w:rPr>
          <w:rFonts w:ascii="Times New Roman" w:hAnsi="Times New Roman" w:cs="Times New Roman"/>
          <w:sz w:val="24"/>
        </w:rPr>
        <w:instrText xml:space="preserve"> ADDIN EN.CITE &lt;EndNote&gt;&lt;Cite&gt;&lt;Author&gt;White&lt;/Author&gt;&lt;Year&gt;2013&lt;/Year&gt;&lt;RecNum&gt;137&lt;/RecNum&gt;&lt;DisplayText&gt;[15]&lt;/DisplayText&gt;&lt;record&gt;&lt;rec-number&gt;137&lt;/rec-number&gt;&lt;foreign-keys&gt;&lt;key app="EN" db-id="sa0ss22wre09foe9p2upzt0o05ppesdw2vt2" timestamp="1784270440"&gt;137&lt;/key&gt;&lt;/foreign-keys&gt;&lt;ref-type name="Journal Article"&gt;17&lt;/ref-type&gt;&lt;contributors&gt;&lt;authors&gt;&lt;author&gt;White, Ian&lt;/author&gt;&lt;author&gt;Seaman, Shaun&lt;/author&gt;&lt;/authors&gt;&lt;/contributors&gt;&lt;titles&gt;&lt;title&gt;Review of inverse probability weighting for dealing with missing data&lt;/title&gt;&lt;secondary-title&gt;Stat Methods Med Res&lt;/secondary-title&gt;&lt;/titles&gt;&lt;periodical&gt;&lt;full-title&gt;Stat Methods Med Res&lt;/full-title&gt;&lt;/periodical&gt;&lt;pages&gt;278-295&lt;/pages&gt;&lt;volume&gt;22&lt;/volume&gt;&lt;number&gt;3&lt;/number&gt;&lt;dates&gt;&lt;year&gt;2013&lt;/year&gt;&lt;pub-dates&gt;&lt;date&gt;2013/06/01&lt;/date&gt;&lt;/pub-dates&gt;&lt;/dates&gt;&lt;publisher&gt;SAGE Publications&lt;/publisher&gt;&lt;isbn&gt;1477-0334&lt;/isbn&gt;&lt;urls&gt;&lt;/urls&gt;&lt;electronic-resource-num&gt;10.1177/0962280210395740&lt;/electronic-resource-num&gt;&lt;/record&gt;&lt;/Cite&gt;&lt;/EndNote&gt;</w:instrText>
      </w:r>
      <w:r w:rsidR="00026283">
        <w:rPr>
          <w:rFonts w:ascii="Times New Roman" w:hAnsi="Times New Roman" w:cs="Times New Roman"/>
          <w:sz w:val="24"/>
        </w:rPr>
        <w:fldChar w:fldCharType="separate"/>
      </w:r>
      <w:r w:rsidR="00B84961">
        <w:rPr>
          <w:rFonts w:ascii="Times New Roman" w:hAnsi="Times New Roman" w:cs="Times New Roman"/>
          <w:noProof/>
          <w:sz w:val="24"/>
        </w:rPr>
        <w:t>[15]</w:t>
      </w:r>
      <w:r w:rsidR="00026283">
        <w:rPr>
          <w:rFonts w:ascii="Times New Roman" w:hAnsi="Times New Roman" w:cs="Times New Roman"/>
          <w:sz w:val="24"/>
        </w:rPr>
        <w:fldChar w:fldCharType="end"/>
      </w:r>
      <w:r w:rsidRPr="00D0518B">
        <w:rPr>
          <w:rFonts w:ascii="Times New Roman" w:hAnsi="Times New Roman" w:cs="Times New Roman" w:hint="eastAsia"/>
          <w:sz w:val="24"/>
        </w:rPr>
        <w:t xml:space="preserve">. The weighted analysis evaluated robustness only within the positivity-supported landmark-survivor population and was not interpreted as complete correction </w:t>
      </w:r>
      <w:r w:rsidR="00665BE0">
        <w:rPr>
          <w:rFonts w:ascii="Times New Roman" w:hAnsi="Times New Roman" w:cs="Times New Roman" w:hint="eastAsia"/>
          <w:sz w:val="24"/>
        </w:rPr>
        <w:t>for</w:t>
      </w:r>
      <w:r w:rsidRPr="00D0518B">
        <w:rPr>
          <w:rFonts w:ascii="Times New Roman" w:hAnsi="Times New Roman" w:cs="Times New Roman" w:hint="eastAsia"/>
          <w:sz w:val="24"/>
        </w:rPr>
        <w:t xml:space="preserve"> </w:t>
      </w:r>
      <w:proofErr w:type="spellStart"/>
      <w:r w:rsidRPr="00D0518B">
        <w:rPr>
          <w:rFonts w:ascii="Times New Roman" w:hAnsi="Times New Roman" w:cs="Times New Roman" w:hint="eastAsia"/>
          <w:sz w:val="24"/>
        </w:rPr>
        <w:t>centre</w:t>
      </w:r>
      <w:proofErr w:type="spellEnd"/>
      <w:r w:rsidRPr="00D0518B">
        <w:rPr>
          <w:rFonts w:ascii="Times New Roman" w:hAnsi="Times New Roman" w:cs="Times New Roman" w:hint="eastAsia"/>
          <w:sz w:val="24"/>
        </w:rPr>
        <w:t>-structured non-observation.</w:t>
      </w:r>
    </w:p>
    <w:p w14:paraId="09F3D531" w14:textId="77777777" w:rsidR="00D0518B" w:rsidRPr="00AF52B7" w:rsidRDefault="00D0518B" w:rsidP="00E35E22">
      <w:pPr>
        <w:spacing w:line="480" w:lineRule="auto"/>
        <w:jc w:val="both"/>
        <w:rPr>
          <w:rFonts w:ascii="Times New Roman" w:hAnsi="Times New Roman" w:cs="Times New Roman"/>
          <w:b/>
          <w:bCs/>
          <w:sz w:val="24"/>
        </w:rPr>
      </w:pPr>
      <w:r w:rsidRPr="00AF52B7">
        <w:rPr>
          <w:rFonts w:ascii="Times New Roman" w:hAnsi="Times New Roman" w:cs="Times New Roman" w:hint="eastAsia"/>
          <w:b/>
          <w:bCs/>
          <w:sz w:val="24"/>
        </w:rPr>
        <w:t>Missing data, multiplicity and interpretation hierarchy</w:t>
      </w:r>
    </w:p>
    <w:p w14:paraId="6A465ECA" w14:textId="77777777" w:rsidR="00D0518B" w:rsidRPr="00D0518B" w:rsidRDefault="00D0518B" w:rsidP="00E35E22">
      <w:pPr>
        <w:spacing w:line="480" w:lineRule="auto"/>
        <w:jc w:val="both"/>
        <w:rPr>
          <w:rFonts w:ascii="Times New Roman" w:hAnsi="Times New Roman" w:cs="Times New Roman"/>
          <w:sz w:val="24"/>
        </w:rPr>
      </w:pPr>
      <w:r w:rsidRPr="00D0518B">
        <w:rPr>
          <w:rFonts w:ascii="Times New Roman" w:hAnsi="Times New Roman" w:cs="Times New Roman" w:hint="eastAsia"/>
          <w:sz w:val="24"/>
        </w:rPr>
        <w:t xml:space="preserve">The final RNA-seq and protein feature matrices entered the time-specific models after the processing steps described above. No protein-value imputation was used in the final pipeline. The covariates used in the primary positivity-supported Day-5 availability cohort had no missing values; </w:t>
      </w:r>
      <w:proofErr w:type="spellStart"/>
      <w:r w:rsidRPr="00D0518B">
        <w:rPr>
          <w:rFonts w:ascii="Times New Roman" w:hAnsi="Times New Roman" w:cs="Times New Roman" w:hint="eastAsia"/>
          <w:sz w:val="24"/>
        </w:rPr>
        <w:t>prefit</w:t>
      </w:r>
      <w:proofErr w:type="spellEnd"/>
      <w:r w:rsidRPr="00D0518B">
        <w:rPr>
          <w:rFonts w:ascii="Times New Roman" w:hAnsi="Times New Roman" w:cs="Times New Roman" w:hint="eastAsia"/>
          <w:sz w:val="24"/>
        </w:rPr>
        <w:t xml:space="preserve"> observation models were full rank and showed no complete separation. Analysis-family-specific FDR correction was used throughout. The evidential hierarchy was fixed before manuscript production: unweighted time-specific Cox/GSEA results were primary; proportional-hazards, global-intensity and Day-5 weighting results were sensitivity analyses; and cross-</w:t>
      </w:r>
      <w:proofErr w:type="spellStart"/>
      <w:r w:rsidRPr="00D0518B">
        <w:rPr>
          <w:rFonts w:ascii="Times New Roman" w:hAnsi="Times New Roman" w:cs="Times New Roman" w:hint="eastAsia"/>
          <w:sz w:val="24"/>
        </w:rPr>
        <w:t>omic</w:t>
      </w:r>
      <w:proofErr w:type="spellEnd"/>
      <w:r w:rsidRPr="00D0518B">
        <w:rPr>
          <w:rFonts w:ascii="Times New Roman" w:hAnsi="Times New Roman" w:cs="Times New Roman" w:hint="eastAsia"/>
          <w:sz w:val="24"/>
        </w:rPr>
        <w:t xml:space="preserve"> models were interpreted as adjusted associations. No pathway was promoted to a primary conclusion solely because of an uncorrected P value or visual concordance.</w:t>
      </w:r>
    </w:p>
    <w:p w14:paraId="28AF48BF" w14:textId="2FA6E3E4" w:rsidR="00D0518B" w:rsidRPr="00AF52B7" w:rsidRDefault="00D0518B" w:rsidP="00E35E22">
      <w:pPr>
        <w:spacing w:line="480" w:lineRule="auto"/>
        <w:jc w:val="both"/>
        <w:rPr>
          <w:rFonts w:ascii="Times New Roman" w:hAnsi="Times New Roman" w:cs="Times New Roman"/>
          <w:b/>
          <w:bCs/>
          <w:sz w:val="24"/>
        </w:rPr>
      </w:pPr>
      <w:r w:rsidRPr="00AF52B7">
        <w:rPr>
          <w:rFonts w:ascii="Times New Roman" w:hAnsi="Times New Roman" w:cs="Times New Roman" w:hint="eastAsia"/>
          <w:b/>
          <w:bCs/>
          <w:sz w:val="24"/>
        </w:rPr>
        <w:t xml:space="preserve">Software, reproducibility and </w:t>
      </w:r>
      <w:r w:rsidR="004B01FD" w:rsidRPr="004B01FD">
        <w:rPr>
          <w:rFonts w:ascii="Times New Roman" w:hAnsi="Times New Roman" w:cs="Times New Roman"/>
          <w:b/>
          <w:bCs/>
          <w:sz w:val="24"/>
        </w:rPr>
        <w:t>generative-AI assistance</w:t>
      </w:r>
    </w:p>
    <w:p w14:paraId="354F1583" w14:textId="4679A1B2" w:rsidR="004B01FD" w:rsidRDefault="004B01FD" w:rsidP="00E35E22">
      <w:pPr>
        <w:spacing w:line="480" w:lineRule="auto"/>
        <w:jc w:val="both"/>
        <w:rPr>
          <w:rFonts w:ascii="Times New Roman" w:hAnsi="Times New Roman" w:cs="Times New Roman"/>
          <w:sz w:val="24"/>
        </w:rPr>
      </w:pPr>
      <w:r w:rsidRPr="004B01FD">
        <w:rPr>
          <w:rFonts w:ascii="Times New Roman" w:hAnsi="Times New Roman" w:cs="Times New Roman"/>
          <w:sz w:val="24"/>
        </w:rPr>
        <w:t>Analyses were performed in R version 4.4.2 using version-controlled scripts, fixed package versions</w:t>
      </w:r>
      <w:r w:rsidR="00D30DCE">
        <w:rPr>
          <w:rFonts w:ascii="Times New Roman" w:hAnsi="Times New Roman" w:cs="Times New Roman" w:hint="eastAsia"/>
          <w:sz w:val="24"/>
        </w:rPr>
        <w:t xml:space="preserve"> and prespecified random seeds</w:t>
      </w:r>
      <w:r w:rsidRPr="004B01FD">
        <w:rPr>
          <w:rFonts w:ascii="Times New Roman" w:hAnsi="Times New Roman" w:cs="Times New Roman"/>
          <w:sz w:val="24"/>
        </w:rPr>
        <w:t>.</w:t>
      </w:r>
      <w:r w:rsidR="008D5FC1">
        <w:rPr>
          <w:rFonts w:ascii="Times New Roman" w:hAnsi="Times New Roman" w:cs="Times New Roman" w:hint="eastAsia"/>
          <w:sz w:val="24"/>
        </w:rPr>
        <w:t xml:space="preserve"> The code and a</w:t>
      </w:r>
      <w:r w:rsidRPr="004B01FD">
        <w:rPr>
          <w:rFonts w:ascii="Times New Roman" w:hAnsi="Times New Roman" w:cs="Times New Roman"/>
          <w:sz w:val="24"/>
        </w:rPr>
        <w:t>ggregate source</w:t>
      </w:r>
      <w:r w:rsidR="008D5FC1">
        <w:rPr>
          <w:rFonts w:ascii="Times New Roman" w:hAnsi="Times New Roman" w:cs="Times New Roman" w:hint="eastAsia"/>
          <w:sz w:val="24"/>
        </w:rPr>
        <w:t>-</w:t>
      </w:r>
      <w:r w:rsidRPr="004B01FD">
        <w:rPr>
          <w:rFonts w:ascii="Times New Roman" w:hAnsi="Times New Roman" w:cs="Times New Roman"/>
          <w:sz w:val="24"/>
        </w:rPr>
        <w:t xml:space="preserve">data </w:t>
      </w:r>
      <w:r w:rsidR="008D5FC1">
        <w:rPr>
          <w:rFonts w:ascii="Times New Roman" w:hAnsi="Times New Roman" w:cs="Times New Roman" w:hint="eastAsia"/>
          <w:sz w:val="24"/>
        </w:rPr>
        <w:t xml:space="preserve">snapshot corresponding to this manuscript are maintained </w:t>
      </w:r>
      <w:r w:rsidRPr="004B01FD">
        <w:rPr>
          <w:rFonts w:ascii="Times New Roman" w:hAnsi="Times New Roman" w:cs="Times New Roman"/>
          <w:sz w:val="24"/>
        </w:rPr>
        <w:t xml:space="preserve">in the project repository. </w:t>
      </w:r>
      <w:r w:rsidRPr="004B01FD">
        <w:rPr>
          <w:rFonts w:ascii="Times New Roman" w:hAnsi="Times New Roman" w:cs="Times New Roman"/>
          <w:sz w:val="24"/>
        </w:rPr>
        <w:lastRenderedPageBreak/>
        <w:t>Individual-level clinical and molecular data remain subject to controlled-access governance.</w:t>
      </w:r>
    </w:p>
    <w:p w14:paraId="3CFA2ECE" w14:textId="3CDC39C4" w:rsidR="00114BBE" w:rsidRDefault="00114BBE" w:rsidP="00E35E22">
      <w:pPr>
        <w:spacing w:line="480" w:lineRule="auto"/>
        <w:jc w:val="both"/>
        <w:rPr>
          <w:rFonts w:ascii="Times New Roman" w:hAnsi="Times New Roman" w:cs="Times New Roman"/>
          <w:sz w:val="24"/>
        </w:rPr>
      </w:pPr>
      <w:r w:rsidRPr="00114BBE">
        <w:rPr>
          <w:rFonts w:ascii="Times New Roman" w:hAnsi="Times New Roman" w:cs="Times New Roman"/>
          <w:sz w:val="24"/>
        </w:rPr>
        <w:t xml:space="preserve">Under </w:t>
      </w:r>
      <w:r>
        <w:rPr>
          <w:rFonts w:ascii="Times New Roman" w:hAnsi="Times New Roman" w:cs="Times New Roman" w:hint="eastAsia"/>
          <w:sz w:val="24"/>
        </w:rPr>
        <w:t xml:space="preserve">our </w:t>
      </w:r>
      <w:r w:rsidRPr="00114BBE">
        <w:rPr>
          <w:rFonts w:ascii="Times New Roman" w:hAnsi="Times New Roman" w:cs="Times New Roman"/>
          <w:sz w:val="24"/>
        </w:rPr>
        <w:t xml:space="preserve">direction and supervision, generative-AI tools provided assistive support for language editing, document </w:t>
      </w:r>
      <w:proofErr w:type="spellStart"/>
      <w:r w:rsidRPr="00114BBE">
        <w:rPr>
          <w:rFonts w:ascii="Times New Roman" w:hAnsi="Times New Roman" w:cs="Times New Roman"/>
          <w:sz w:val="24"/>
        </w:rPr>
        <w:t>organisation</w:t>
      </w:r>
      <w:proofErr w:type="spellEnd"/>
      <w:r w:rsidRPr="00114BBE">
        <w:rPr>
          <w:rFonts w:ascii="Times New Roman" w:hAnsi="Times New Roman" w:cs="Times New Roman"/>
          <w:sz w:val="24"/>
        </w:rPr>
        <w:t xml:space="preserve">, code review and consistency checking. </w:t>
      </w:r>
      <w:r>
        <w:rPr>
          <w:rFonts w:ascii="Times New Roman" w:hAnsi="Times New Roman" w:cs="Times New Roman" w:hint="eastAsia"/>
          <w:sz w:val="24"/>
        </w:rPr>
        <w:t>We</w:t>
      </w:r>
      <w:r w:rsidRPr="00114BBE">
        <w:rPr>
          <w:rFonts w:ascii="Times New Roman" w:hAnsi="Times New Roman" w:cs="Times New Roman"/>
          <w:sz w:val="24"/>
        </w:rPr>
        <w:t xml:space="preserve"> determined the research questions, </w:t>
      </w:r>
      <w:proofErr w:type="spellStart"/>
      <w:r w:rsidRPr="00114BBE">
        <w:rPr>
          <w:rFonts w:ascii="Times New Roman" w:hAnsi="Times New Roman" w:cs="Times New Roman"/>
          <w:sz w:val="24"/>
        </w:rPr>
        <w:t>estimands</w:t>
      </w:r>
      <w:proofErr w:type="spellEnd"/>
      <w:r w:rsidRPr="00114BBE">
        <w:rPr>
          <w:rFonts w:ascii="Times New Roman" w:hAnsi="Times New Roman" w:cs="Times New Roman"/>
          <w:sz w:val="24"/>
        </w:rPr>
        <w:t>, analysis plan and interpretation, verified all code and numerical outputs, approved the final manuscript and take full responsibility for the work.</w:t>
      </w:r>
    </w:p>
    <w:p w14:paraId="0C741896" w14:textId="5EA6B853" w:rsidR="005C5309" w:rsidRPr="005C5309" w:rsidRDefault="005C5309" w:rsidP="00E35E22">
      <w:pPr>
        <w:spacing w:line="480" w:lineRule="auto"/>
        <w:jc w:val="both"/>
        <w:rPr>
          <w:rFonts w:ascii="Times New Roman" w:hAnsi="Times New Roman" w:cs="Times New Roman"/>
          <w:b/>
          <w:bCs/>
          <w:sz w:val="24"/>
        </w:rPr>
      </w:pPr>
      <w:r w:rsidRPr="005C5309">
        <w:rPr>
          <w:rFonts w:ascii="Times New Roman" w:hAnsi="Times New Roman" w:cs="Times New Roman" w:hint="eastAsia"/>
          <w:b/>
          <w:bCs/>
          <w:sz w:val="24"/>
        </w:rPr>
        <w:t>Results</w:t>
      </w:r>
    </w:p>
    <w:p w14:paraId="5CDFDA6D" w14:textId="77777777" w:rsidR="005C5309" w:rsidRPr="005C5309" w:rsidRDefault="005C5309" w:rsidP="00E35E22">
      <w:pPr>
        <w:spacing w:line="480" w:lineRule="auto"/>
        <w:jc w:val="both"/>
        <w:rPr>
          <w:rFonts w:ascii="Times New Roman" w:hAnsi="Times New Roman" w:cs="Times New Roman"/>
          <w:b/>
          <w:bCs/>
          <w:sz w:val="24"/>
        </w:rPr>
      </w:pPr>
      <w:r w:rsidRPr="005C5309">
        <w:rPr>
          <w:rFonts w:ascii="Times New Roman" w:hAnsi="Times New Roman" w:cs="Times New Roman" w:hint="eastAsia"/>
          <w:b/>
          <w:bCs/>
          <w:sz w:val="24"/>
        </w:rPr>
        <w:t>Cohort construction and longitudinal molecular availability</w:t>
      </w:r>
    </w:p>
    <w:p w14:paraId="12CB80AF" w14:textId="40C30EFB" w:rsidR="005C5309" w:rsidRPr="005C5309" w:rsidRDefault="005C5309" w:rsidP="00E35E22">
      <w:pPr>
        <w:spacing w:line="480" w:lineRule="auto"/>
        <w:jc w:val="both"/>
        <w:rPr>
          <w:rFonts w:ascii="Times New Roman" w:hAnsi="Times New Roman" w:cs="Times New Roman"/>
          <w:sz w:val="24"/>
        </w:rPr>
      </w:pPr>
      <w:r w:rsidRPr="005C5309">
        <w:rPr>
          <w:rFonts w:ascii="Times New Roman" w:hAnsi="Times New Roman" w:cs="Times New Roman" w:hint="eastAsia"/>
          <w:sz w:val="24"/>
        </w:rPr>
        <w:t>The Day-1 SIC cohort included 504 patients, of whom 84 died within 60 days (Figure 1a). All 504 patients contributed to the Day-1 RNA-seq analysis. The raw Day-3 RNA-seq dataset included 421 samples; 420 samples were risk</w:t>
      </w:r>
      <w:r w:rsidR="00665BE0">
        <w:rPr>
          <w:rFonts w:ascii="Times New Roman" w:hAnsi="Times New Roman" w:cs="Times New Roman" w:hint="eastAsia"/>
          <w:sz w:val="24"/>
        </w:rPr>
        <w:t>-</w:t>
      </w:r>
      <w:r w:rsidRPr="005C5309">
        <w:rPr>
          <w:rFonts w:ascii="Times New Roman" w:hAnsi="Times New Roman" w:cs="Times New Roman" w:hint="eastAsia"/>
          <w:sz w:val="24"/>
        </w:rPr>
        <w:t>valid after delayed entry</w:t>
      </w:r>
      <w:r w:rsidR="004B01FD">
        <w:rPr>
          <w:rFonts w:ascii="Times New Roman" w:hAnsi="Times New Roman" w:cs="Times New Roman" w:hint="eastAsia"/>
          <w:sz w:val="24"/>
        </w:rPr>
        <w:t>, with</w:t>
      </w:r>
      <w:r w:rsidRPr="005C5309">
        <w:rPr>
          <w:rFonts w:ascii="Times New Roman" w:hAnsi="Times New Roman" w:cs="Times New Roman" w:hint="eastAsia"/>
          <w:sz w:val="24"/>
        </w:rPr>
        <w:t xml:space="preserve"> 67 subsequent deaths. The raw Day-5 RNA-seq dataset included 321 samples; 320 samples were risk</w:t>
      </w:r>
      <w:r w:rsidR="00665BE0">
        <w:rPr>
          <w:rFonts w:ascii="Times New Roman" w:hAnsi="Times New Roman" w:cs="Times New Roman" w:hint="eastAsia"/>
          <w:sz w:val="24"/>
        </w:rPr>
        <w:t>-</w:t>
      </w:r>
      <w:r w:rsidRPr="005C5309">
        <w:rPr>
          <w:rFonts w:ascii="Times New Roman" w:hAnsi="Times New Roman" w:cs="Times New Roman" w:hint="eastAsia"/>
          <w:sz w:val="24"/>
        </w:rPr>
        <w:t>valid</w:t>
      </w:r>
      <w:r w:rsidR="004B01FD">
        <w:rPr>
          <w:rFonts w:ascii="Times New Roman" w:hAnsi="Times New Roman" w:cs="Times New Roman" w:hint="eastAsia"/>
          <w:sz w:val="24"/>
        </w:rPr>
        <w:t xml:space="preserve">, with </w:t>
      </w:r>
      <w:r w:rsidRPr="005C5309">
        <w:rPr>
          <w:rFonts w:ascii="Times New Roman" w:hAnsi="Times New Roman" w:cs="Times New Roman" w:hint="eastAsia"/>
          <w:sz w:val="24"/>
        </w:rPr>
        <w:t>53 subsequent deaths. Plasma protein measurements were available in a nested subset, yielding risk-valid datasets of 168 patients</w:t>
      </w:r>
      <w:r>
        <w:rPr>
          <w:rFonts w:ascii="Times New Roman" w:hAnsi="Times New Roman" w:cs="Times New Roman" w:hint="eastAsia"/>
          <w:sz w:val="24"/>
        </w:rPr>
        <w:t xml:space="preserve"> with </w:t>
      </w:r>
      <w:r w:rsidRPr="005C5309">
        <w:rPr>
          <w:rFonts w:ascii="Times New Roman" w:hAnsi="Times New Roman" w:cs="Times New Roman" w:hint="eastAsia"/>
          <w:sz w:val="24"/>
        </w:rPr>
        <w:t xml:space="preserve">27 deaths at Day 1, 147 patients </w:t>
      </w:r>
      <w:r>
        <w:rPr>
          <w:rFonts w:ascii="Times New Roman" w:hAnsi="Times New Roman" w:cs="Times New Roman" w:hint="eastAsia"/>
          <w:sz w:val="24"/>
        </w:rPr>
        <w:t xml:space="preserve">with </w:t>
      </w:r>
      <w:r w:rsidRPr="005C5309">
        <w:rPr>
          <w:rFonts w:ascii="Times New Roman" w:hAnsi="Times New Roman" w:cs="Times New Roman" w:hint="eastAsia"/>
          <w:sz w:val="24"/>
        </w:rPr>
        <w:t xml:space="preserve">18 deaths at Day 3 and 114 patients </w:t>
      </w:r>
      <w:r>
        <w:rPr>
          <w:rFonts w:ascii="Times New Roman" w:hAnsi="Times New Roman" w:cs="Times New Roman" w:hint="eastAsia"/>
          <w:sz w:val="24"/>
        </w:rPr>
        <w:t xml:space="preserve">with </w:t>
      </w:r>
      <w:r w:rsidRPr="005C5309">
        <w:rPr>
          <w:rFonts w:ascii="Times New Roman" w:hAnsi="Times New Roman" w:cs="Times New Roman" w:hint="eastAsia"/>
          <w:sz w:val="24"/>
        </w:rPr>
        <w:t xml:space="preserve">14 deaths at Day 5 (Figure 1b). Baseline characteristics are </w:t>
      </w:r>
      <w:proofErr w:type="spellStart"/>
      <w:r w:rsidRPr="005C5309">
        <w:rPr>
          <w:rFonts w:ascii="Times New Roman" w:hAnsi="Times New Roman" w:cs="Times New Roman" w:hint="eastAsia"/>
          <w:sz w:val="24"/>
        </w:rPr>
        <w:t>summarised</w:t>
      </w:r>
      <w:proofErr w:type="spellEnd"/>
      <w:r w:rsidRPr="005C5309">
        <w:rPr>
          <w:rFonts w:ascii="Times New Roman" w:hAnsi="Times New Roman" w:cs="Times New Roman" w:hint="eastAsia"/>
          <w:sz w:val="24"/>
        </w:rPr>
        <w:t xml:space="preserve"> in Table 1; the clinical analyses were descriptive and were not used to select covariates for the molecular feature-wise Cox models.</w:t>
      </w:r>
    </w:p>
    <w:p w14:paraId="2414816F" w14:textId="3B4D6207" w:rsidR="005C5309" w:rsidRPr="005C5309" w:rsidRDefault="005C5309" w:rsidP="00E35E22">
      <w:pPr>
        <w:spacing w:line="480" w:lineRule="auto"/>
        <w:jc w:val="both"/>
        <w:rPr>
          <w:rFonts w:ascii="Times New Roman" w:hAnsi="Times New Roman" w:cs="Times New Roman"/>
          <w:sz w:val="24"/>
        </w:rPr>
      </w:pPr>
      <w:r w:rsidRPr="005C5309">
        <w:rPr>
          <w:rFonts w:ascii="Times New Roman" w:hAnsi="Times New Roman" w:cs="Times New Roman"/>
          <w:sz w:val="24"/>
        </w:rPr>
        <w:t>Baseline differences were largest for SOFA score, blood urea nitrogen</w:t>
      </w:r>
      <w:r>
        <w:rPr>
          <w:rFonts w:ascii="Times New Roman" w:hAnsi="Times New Roman" w:cs="Times New Roman" w:hint="eastAsia"/>
          <w:sz w:val="24"/>
        </w:rPr>
        <w:t xml:space="preserve"> (BUN)</w:t>
      </w:r>
      <w:r w:rsidRPr="005C5309">
        <w:rPr>
          <w:rFonts w:ascii="Times New Roman" w:hAnsi="Times New Roman" w:cs="Times New Roman"/>
          <w:sz w:val="24"/>
        </w:rPr>
        <w:t xml:space="preserve">, lactate, </w:t>
      </w:r>
      <w:proofErr w:type="spellStart"/>
      <w:r w:rsidRPr="005C5309">
        <w:rPr>
          <w:rFonts w:ascii="Times New Roman" w:hAnsi="Times New Roman" w:cs="Times New Roman"/>
          <w:sz w:val="24"/>
        </w:rPr>
        <w:lastRenderedPageBreak/>
        <w:t>PaO</w:t>
      </w:r>
      <w:proofErr w:type="spellEnd"/>
      <w:r w:rsidRPr="005C5309">
        <w:rPr>
          <w:rFonts w:ascii="Times New Roman" w:hAnsi="Times New Roman" w:cs="Times New Roman"/>
          <w:sz w:val="24"/>
        </w:rPr>
        <w:t>₂/</w:t>
      </w:r>
      <w:proofErr w:type="spellStart"/>
      <w:r w:rsidRPr="005C5309">
        <w:rPr>
          <w:rFonts w:ascii="Times New Roman" w:hAnsi="Times New Roman" w:cs="Times New Roman"/>
          <w:sz w:val="24"/>
        </w:rPr>
        <w:t>FiO</w:t>
      </w:r>
      <w:proofErr w:type="spellEnd"/>
      <w:r w:rsidRPr="005C5309">
        <w:rPr>
          <w:rFonts w:ascii="Times New Roman" w:hAnsi="Times New Roman" w:cs="Times New Roman"/>
          <w:sz w:val="24"/>
        </w:rPr>
        <w:t xml:space="preserve">₂ ratio, infection source and </w:t>
      </w:r>
      <w:r w:rsidR="004B01FD" w:rsidRPr="004B01FD">
        <w:rPr>
          <w:rFonts w:ascii="Times New Roman" w:hAnsi="Times New Roman" w:cs="Times New Roman"/>
          <w:sz w:val="24"/>
        </w:rPr>
        <w:t>sodium</w:t>
      </w:r>
      <w:r w:rsidRPr="005C5309">
        <w:rPr>
          <w:rFonts w:ascii="Times New Roman" w:hAnsi="Times New Roman" w:cs="Times New Roman"/>
          <w:sz w:val="24"/>
        </w:rPr>
        <w:t>. In exploratory univariable Cox analyses, 10 of 41 displayed contrasts retained BH-FDR below 0.05, reflecting age, organ dysfunctio</w:t>
      </w:r>
      <w:r w:rsidRPr="005C5309">
        <w:rPr>
          <w:rFonts w:ascii="Times New Roman" w:hAnsi="Times New Roman" w:cs="Times New Roman" w:hint="eastAsia"/>
          <w:sz w:val="24"/>
        </w:rPr>
        <w:t xml:space="preserve">n, metabolic derangement and infection source; </w:t>
      </w:r>
      <w:r>
        <w:rPr>
          <w:rFonts w:ascii="Times New Roman" w:hAnsi="Times New Roman" w:cs="Times New Roman" w:hint="eastAsia"/>
          <w:sz w:val="24"/>
        </w:rPr>
        <w:t>BUN</w:t>
      </w:r>
      <w:r w:rsidRPr="005C5309">
        <w:rPr>
          <w:rFonts w:ascii="Times New Roman" w:hAnsi="Times New Roman" w:cs="Times New Roman" w:hint="eastAsia"/>
          <w:sz w:val="24"/>
        </w:rPr>
        <w:t xml:space="preserve"> showed evidence of nonlinearity. These analyses were descriptive and did not inform the molecular models (Table 1, Supplementary Table S2 and Supplementary Figure A9).</w:t>
      </w:r>
    </w:p>
    <w:p w14:paraId="3F1E6CC3" w14:textId="785686F6" w:rsidR="005C5309" w:rsidRPr="005C5309" w:rsidRDefault="005C5309" w:rsidP="00E35E22">
      <w:pPr>
        <w:spacing w:line="480" w:lineRule="auto"/>
        <w:jc w:val="both"/>
        <w:rPr>
          <w:rFonts w:ascii="Times New Roman" w:hAnsi="Times New Roman" w:cs="Times New Roman"/>
          <w:sz w:val="24"/>
        </w:rPr>
      </w:pPr>
      <w:r w:rsidRPr="005C5309">
        <w:rPr>
          <w:rFonts w:ascii="Times New Roman" w:hAnsi="Times New Roman" w:cs="Times New Roman" w:hint="eastAsia"/>
          <w:sz w:val="24"/>
        </w:rPr>
        <w:t>For the primary Day-5 availability analysis, 491 patients survived beyond the Day-4 landmark; 13 patients who died at or before entry were structurally unavailable (Figure 1c,</w:t>
      </w:r>
      <w:r w:rsidR="00862659">
        <w:rPr>
          <w:rFonts w:ascii="Times New Roman" w:hAnsi="Times New Roman" w:cs="Times New Roman" w:hint="eastAsia"/>
          <w:sz w:val="24"/>
        </w:rPr>
        <w:t xml:space="preserve"> </w:t>
      </w:r>
      <w:r w:rsidRPr="005C5309">
        <w:rPr>
          <w:rFonts w:ascii="Times New Roman" w:hAnsi="Times New Roman" w:cs="Times New Roman" w:hint="eastAsia"/>
          <w:sz w:val="24"/>
        </w:rPr>
        <w:t xml:space="preserve">d). Four patients from three zero-observation </w:t>
      </w:r>
      <w:proofErr w:type="spellStart"/>
      <w:r w:rsidRPr="005C5309">
        <w:rPr>
          <w:rFonts w:ascii="Times New Roman" w:hAnsi="Times New Roman" w:cs="Times New Roman" w:hint="eastAsia"/>
          <w:sz w:val="24"/>
        </w:rPr>
        <w:t>centres</w:t>
      </w:r>
      <w:proofErr w:type="spellEnd"/>
      <w:r w:rsidRPr="005C5309">
        <w:rPr>
          <w:rFonts w:ascii="Times New Roman" w:hAnsi="Times New Roman" w:cs="Times New Roman" w:hint="eastAsia"/>
          <w:sz w:val="24"/>
        </w:rPr>
        <w:t xml:space="preserve"> were excluded from the positivity-supported </w:t>
      </w:r>
      <w:proofErr w:type="spellStart"/>
      <w:r w:rsidRPr="005C5309">
        <w:rPr>
          <w:rFonts w:ascii="Times New Roman" w:hAnsi="Times New Roman" w:cs="Times New Roman" w:hint="eastAsia"/>
          <w:sz w:val="24"/>
        </w:rPr>
        <w:t>estimand</w:t>
      </w:r>
      <w:proofErr w:type="spellEnd"/>
      <w:r w:rsidRPr="005C5309">
        <w:rPr>
          <w:rFonts w:ascii="Times New Roman" w:hAnsi="Times New Roman" w:cs="Times New Roman" w:hint="eastAsia"/>
          <w:sz w:val="24"/>
        </w:rPr>
        <w:t xml:space="preserve">, leaving 487 patients. Day-5 RNA-seq was observed in 320 patients and unobserved in 167 patients; the observed group </w:t>
      </w:r>
      <w:r w:rsidR="00CF132A" w:rsidRPr="00CF132A">
        <w:rPr>
          <w:rFonts w:ascii="Times New Roman" w:hAnsi="Times New Roman" w:cs="Times New Roman"/>
          <w:sz w:val="24"/>
        </w:rPr>
        <w:t>included</w:t>
      </w:r>
      <w:r w:rsidRPr="005C5309">
        <w:rPr>
          <w:rFonts w:ascii="Times New Roman" w:hAnsi="Times New Roman" w:cs="Times New Roman" w:hint="eastAsia"/>
          <w:sz w:val="24"/>
        </w:rPr>
        <w:t xml:space="preserve"> 53 subsequent deaths. Across </w:t>
      </w:r>
      <w:proofErr w:type="spellStart"/>
      <w:r w:rsidRPr="005C5309">
        <w:rPr>
          <w:rFonts w:ascii="Times New Roman" w:hAnsi="Times New Roman" w:cs="Times New Roman" w:hint="eastAsia"/>
          <w:sz w:val="24"/>
        </w:rPr>
        <w:t>centres</w:t>
      </w:r>
      <w:proofErr w:type="spellEnd"/>
      <w:r w:rsidRPr="005C5309">
        <w:rPr>
          <w:rFonts w:ascii="Times New Roman" w:hAnsi="Times New Roman" w:cs="Times New Roman" w:hint="eastAsia"/>
          <w:sz w:val="24"/>
        </w:rPr>
        <w:t xml:space="preserve">, three </w:t>
      </w:r>
      <w:proofErr w:type="spellStart"/>
      <w:r w:rsidRPr="005C5309">
        <w:rPr>
          <w:rFonts w:ascii="Times New Roman" w:hAnsi="Times New Roman" w:cs="Times New Roman" w:hint="eastAsia"/>
          <w:sz w:val="24"/>
        </w:rPr>
        <w:t>centres</w:t>
      </w:r>
      <w:proofErr w:type="spellEnd"/>
      <w:r w:rsidRPr="005C5309">
        <w:rPr>
          <w:rFonts w:ascii="Times New Roman" w:hAnsi="Times New Roman" w:cs="Times New Roman" w:hint="eastAsia"/>
          <w:sz w:val="24"/>
        </w:rPr>
        <w:t xml:space="preserve"> had zero observation, 13 </w:t>
      </w:r>
      <w:proofErr w:type="spellStart"/>
      <w:r w:rsidRPr="005C5309">
        <w:rPr>
          <w:rFonts w:ascii="Times New Roman" w:hAnsi="Times New Roman" w:cs="Times New Roman" w:hint="eastAsia"/>
          <w:sz w:val="24"/>
        </w:rPr>
        <w:t>centres</w:t>
      </w:r>
      <w:proofErr w:type="spellEnd"/>
      <w:r w:rsidRPr="005C5309">
        <w:rPr>
          <w:rFonts w:ascii="Times New Roman" w:hAnsi="Times New Roman" w:cs="Times New Roman" w:hint="eastAsia"/>
          <w:sz w:val="24"/>
        </w:rPr>
        <w:t xml:space="preserve"> had complete observation and 14 </w:t>
      </w:r>
      <w:proofErr w:type="spellStart"/>
      <w:r w:rsidRPr="005C5309">
        <w:rPr>
          <w:rFonts w:ascii="Times New Roman" w:hAnsi="Times New Roman" w:cs="Times New Roman" w:hint="eastAsia"/>
          <w:sz w:val="24"/>
        </w:rPr>
        <w:t>centres</w:t>
      </w:r>
      <w:proofErr w:type="spellEnd"/>
      <w:r w:rsidRPr="005C5309">
        <w:rPr>
          <w:rFonts w:ascii="Times New Roman" w:hAnsi="Times New Roman" w:cs="Times New Roman" w:hint="eastAsia"/>
          <w:sz w:val="24"/>
        </w:rPr>
        <w:t xml:space="preserve"> had partial observation (Figure 1e).</w:t>
      </w:r>
    </w:p>
    <w:p w14:paraId="4FA6474C" w14:textId="77777777" w:rsidR="005C5309" w:rsidRDefault="005C5309" w:rsidP="00812BEB">
      <w:pPr>
        <w:jc w:val="both"/>
        <w:rPr>
          <w:rFonts w:ascii="Times New Roman" w:hAnsi="Times New Roman" w:cs="Times New Roman"/>
          <w:sz w:val="24"/>
        </w:rPr>
      </w:pPr>
    </w:p>
    <w:p w14:paraId="52ADA188" w14:textId="77777777" w:rsidR="005C5309" w:rsidRDefault="005C5309" w:rsidP="00812BEB">
      <w:pPr>
        <w:jc w:val="both"/>
        <w:rPr>
          <w:rFonts w:ascii="Times New Roman" w:hAnsi="Times New Roman" w:cs="Times New Roman"/>
          <w:sz w:val="24"/>
        </w:rPr>
      </w:pPr>
    </w:p>
    <w:p w14:paraId="5A658FB6" w14:textId="77777777" w:rsidR="00E21F93" w:rsidRDefault="005C5309" w:rsidP="00E21F93">
      <w:pPr>
        <w:keepNext/>
        <w:jc w:val="both"/>
        <w:rPr>
          <w:rFonts w:hint="eastAsia"/>
        </w:rPr>
      </w:pPr>
      <w:r>
        <w:rPr>
          <w:noProof/>
        </w:rPr>
        <w:lastRenderedPageBreak/>
        <w:drawing>
          <wp:inline distT="0" distB="0" distL="0" distR="0" wp14:anchorId="7E749413" wp14:editId="76F5B9D6">
            <wp:extent cx="5274310" cy="4178956"/>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revised.png"/>
                    <pic:cNvPicPr/>
                  </pic:nvPicPr>
                  <pic:blipFill>
                    <a:blip r:embed="rId10"/>
                    <a:stretch>
                      <a:fillRect/>
                    </a:stretch>
                  </pic:blipFill>
                  <pic:spPr>
                    <a:xfrm>
                      <a:off x="0" y="0"/>
                      <a:ext cx="5274310" cy="4178956"/>
                    </a:xfrm>
                    <a:prstGeom prst="rect">
                      <a:avLst/>
                    </a:prstGeom>
                  </pic:spPr>
                </pic:pic>
              </a:graphicData>
            </a:graphic>
          </wp:inline>
        </w:drawing>
      </w:r>
    </w:p>
    <w:p w14:paraId="2CC33385" w14:textId="76149174" w:rsidR="00E35E22" w:rsidRPr="00144A10" w:rsidRDefault="00E35E22" w:rsidP="00E35E22">
      <w:pPr>
        <w:pStyle w:val="Figurenote"/>
        <w:spacing w:before="80" w:after="160" w:line="252" w:lineRule="auto"/>
        <w:jc w:val="both"/>
        <w:rPr>
          <w:rFonts w:ascii="Times New Roman" w:hAnsi="Times New Roman" w:cs="Times New Roman"/>
          <w:i w:val="0"/>
          <w:iCs/>
        </w:rPr>
      </w:pPr>
      <w:r w:rsidRPr="00144A10">
        <w:rPr>
          <w:rFonts w:ascii="Times New Roman" w:eastAsia="Arial" w:hAnsi="Times New Roman" w:cs="Times New Roman"/>
          <w:b/>
          <w:i w:val="0"/>
          <w:iCs/>
        </w:rPr>
        <w:t xml:space="preserve">Figure 1 </w:t>
      </w:r>
      <w:r w:rsidR="007A322E" w:rsidRPr="00144A10">
        <w:rPr>
          <w:rFonts w:ascii="Times New Roman" w:hAnsi="Times New Roman" w:cs="Times New Roman" w:hint="eastAsia"/>
          <w:b/>
          <w:i w:val="0"/>
          <w:iCs/>
          <w:lang w:eastAsia="zh-CN"/>
        </w:rPr>
        <w:t>|</w:t>
      </w:r>
      <w:r w:rsidRPr="00144A10">
        <w:rPr>
          <w:rFonts w:ascii="Times New Roman" w:eastAsia="Arial" w:hAnsi="Times New Roman" w:cs="Times New Roman"/>
          <w:b/>
          <w:i w:val="0"/>
          <w:iCs/>
        </w:rPr>
        <w:t xml:space="preserve"> Study design, longitudinal risk sets and Day-5 availability </w:t>
      </w:r>
      <w:proofErr w:type="spellStart"/>
      <w:r w:rsidRPr="00144A10">
        <w:rPr>
          <w:rFonts w:ascii="Times New Roman" w:eastAsia="Arial" w:hAnsi="Times New Roman" w:cs="Times New Roman"/>
          <w:b/>
          <w:i w:val="0"/>
          <w:iCs/>
        </w:rPr>
        <w:t>estimand</w:t>
      </w:r>
      <w:proofErr w:type="spellEnd"/>
      <w:r w:rsidRPr="00144A10">
        <w:rPr>
          <w:rFonts w:ascii="Times New Roman" w:eastAsia="Arial" w:hAnsi="Times New Roman" w:cs="Times New Roman"/>
          <w:b/>
          <w:i w:val="0"/>
          <w:iCs/>
        </w:rPr>
        <w:t xml:space="preserve">. </w:t>
      </w:r>
      <w:r w:rsidRPr="00144A10">
        <w:rPr>
          <w:rFonts w:ascii="Times New Roman" w:eastAsia="Arial" w:hAnsi="Times New Roman" w:cs="Times New Roman"/>
          <w:i w:val="0"/>
          <w:iCs/>
        </w:rPr>
        <w:t xml:space="preserve">a, The Day-1 SIC cohort (N=504) was linked to longitudinal whole-blood RNA-seq and plasma protein measurements; each sampling landmark was </w:t>
      </w:r>
      <w:proofErr w:type="spellStart"/>
      <w:r w:rsidRPr="00144A10">
        <w:rPr>
          <w:rFonts w:ascii="Times New Roman" w:eastAsia="Arial" w:hAnsi="Times New Roman" w:cs="Times New Roman"/>
          <w:i w:val="0"/>
          <w:iCs/>
        </w:rPr>
        <w:t>analysed</w:t>
      </w:r>
      <w:proofErr w:type="spellEnd"/>
      <w:r w:rsidRPr="00144A10">
        <w:rPr>
          <w:rFonts w:ascii="Times New Roman" w:eastAsia="Arial" w:hAnsi="Times New Roman" w:cs="Times New Roman"/>
          <w:i w:val="0"/>
          <w:iCs/>
        </w:rPr>
        <w:t xml:space="preserve"> in a separate time-specific prognostic model. b, Raw measured and delayed-entry risk-valid sample counts for RNA-seq and plasma proteomics at Days 1, 3 and 5. c, Day-5 RNA-seq availability among 491 landmark survivors: 487 patients belonged to the positivity-supported </w:t>
      </w:r>
      <w:proofErr w:type="spellStart"/>
      <w:r w:rsidRPr="00144A10">
        <w:rPr>
          <w:rFonts w:ascii="Times New Roman" w:eastAsia="Arial" w:hAnsi="Times New Roman" w:cs="Times New Roman"/>
          <w:i w:val="0"/>
          <w:iCs/>
        </w:rPr>
        <w:t>estimand</w:t>
      </w:r>
      <w:proofErr w:type="spellEnd"/>
      <w:r w:rsidRPr="00144A10">
        <w:rPr>
          <w:rFonts w:ascii="Times New Roman" w:eastAsia="Arial" w:hAnsi="Times New Roman" w:cs="Times New Roman"/>
          <w:i w:val="0"/>
          <w:iCs/>
        </w:rPr>
        <w:t xml:space="preserve">, of whom 320 had observed and 167 had unobserved Day-5 RNA-seq. d, </w:t>
      </w:r>
      <w:proofErr w:type="gramStart"/>
      <w:r w:rsidRPr="00144A10">
        <w:rPr>
          <w:rFonts w:ascii="Times New Roman" w:eastAsia="Arial" w:hAnsi="Times New Roman" w:cs="Times New Roman"/>
          <w:i w:val="0"/>
          <w:iCs/>
        </w:rPr>
        <w:t>Thirteen</w:t>
      </w:r>
      <w:proofErr w:type="gramEnd"/>
      <w:r w:rsidRPr="00144A10">
        <w:rPr>
          <w:rFonts w:ascii="Times New Roman" w:eastAsia="Arial" w:hAnsi="Times New Roman" w:cs="Times New Roman"/>
          <w:i w:val="0"/>
          <w:iCs/>
        </w:rPr>
        <w:t xml:space="preserve"> deaths at or before the prespecified Day-4 entry boundary for the Day-5 sampling landmark were structurally unavailable. Four patients from three zero-observation </w:t>
      </w:r>
      <w:proofErr w:type="spellStart"/>
      <w:r w:rsidRPr="00144A10">
        <w:rPr>
          <w:rFonts w:ascii="Times New Roman" w:eastAsia="Arial" w:hAnsi="Times New Roman" w:cs="Times New Roman"/>
          <w:i w:val="0"/>
          <w:iCs/>
        </w:rPr>
        <w:t>centres</w:t>
      </w:r>
      <w:proofErr w:type="spellEnd"/>
      <w:r w:rsidRPr="00144A10">
        <w:rPr>
          <w:rFonts w:ascii="Times New Roman" w:eastAsia="Arial" w:hAnsi="Times New Roman" w:cs="Times New Roman"/>
          <w:i w:val="0"/>
          <w:iCs/>
        </w:rPr>
        <w:t xml:space="preserve"> were excluded from the positivity-supported </w:t>
      </w:r>
      <w:proofErr w:type="spellStart"/>
      <w:r w:rsidRPr="00144A10">
        <w:rPr>
          <w:rFonts w:ascii="Times New Roman" w:eastAsia="Arial" w:hAnsi="Times New Roman" w:cs="Times New Roman"/>
          <w:i w:val="0"/>
          <w:iCs/>
        </w:rPr>
        <w:t>estimand</w:t>
      </w:r>
      <w:proofErr w:type="spellEnd"/>
      <w:r w:rsidRPr="00144A10">
        <w:rPr>
          <w:rFonts w:ascii="Times New Roman" w:eastAsia="Arial" w:hAnsi="Times New Roman" w:cs="Times New Roman"/>
          <w:i w:val="0"/>
          <w:iCs/>
        </w:rPr>
        <w:t xml:space="preserve">. e, Empirical </w:t>
      </w:r>
      <w:proofErr w:type="spellStart"/>
      <w:r w:rsidRPr="00144A10">
        <w:rPr>
          <w:rFonts w:ascii="Times New Roman" w:eastAsia="Arial" w:hAnsi="Times New Roman" w:cs="Times New Roman"/>
          <w:i w:val="0"/>
          <w:iCs/>
        </w:rPr>
        <w:t>centre</w:t>
      </w:r>
      <w:proofErr w:type="spellEnd"/>
      <w:r w:rsidRPr="00144A10">
        <w:rPr>
          <w:rFonts w:ascii="Times New Roman" w:eastAsia="Arial" w:hAnsi="Times New Roman" w:cs="Times New Roman"/>
          <w:i w:val="0"/>
          <w:iCs/>
        </w:rPr>
        <w:t>-level positivity classes.</w:t>
      </w:r>
    </w:p>
    <w:p w14:paraId="6C4C61FF" w14:textId="77777777" w:rsidR="005C5309" w:rsidRPr="00E35E22" w:rsidRDefault="005C5309" w:rsidP="00E35E22">
      <w:pPr>
        <w:spacing w:line="480" w:lineRule="auto"/>
        <w:jc w:val="both"/>
        <w:rPr>
          <w:rFonts w:ascii="Times New Roman" w:hAnsi="Times New Roman" w:cs="Times New Roman"/>
          <w:sz w:val="24"/>
        </w:rPr>
      </w:pPr>
    </w:p>
    <w:p w14:paraId="2B8D879B" w14:textId="77777777" w:rsidR="00E35E22" w:rsidRPr="00E35E22" w:rsidRDefault="00E35E22" w:rsidP="00E35E22">
      <w:pPr>
        <w:spacing w:line="480" w:lineRule="auto"/>
        <w:jc w:val="both"/>
        <w:rPr>
          <w:rFonts w:ascii="Times New Roman" w:hAnsi="Times New Roman" w:cs="Times New Roman"/>
          <w:b/>
          <w:bCs/>
          <w:sz w:val="24"/>
        </w:rPr>
      </w:pPr>
      <w:r w:rsidRPr="00E35E22">
        <w:rPr>
          <w:rFonts w:ascii="Times New Roman" w:hAnsi="Times New Roman" w:cs="Times New Roman"/>
          <w:b/>
          <w:bCs/>
          <w:sz w:val="24"/>
        </w:rPr>
        <w:t>Whole-blood mortality-associated rankings differed across landmark-specific risk sets</w:t>
      </w:r>
    </w:p>
    <w:p w14:paraId="6F981089" w14:textId="55D8B02D" w:rsidR="00E35E22" w:rsidRPr="00E35E22" w:rsidRDefault="00E35E22" w:rsidP="00E35E22">
      <w:pPr>
        <w:spacing w:line="480" w:lineRule="auto"/>
        <w:jc w:val="both"/>
        <w:rPr>
          <w:rFonts w:ascii="Times New Roman" w:hAnsi="Times New Roman" w:cs="Times New Roman"/>
          <w:sz w:val="24"/>
        </w:rPr>
      </w:pPr>
      <w:r w:rsidRPr="00E35E22">
        <w:rPr>
          <w:rFonts w:ascii="Times New Roman" w:hAnsi="Times New Roman" w:cs="Times New Roman"/>
          <w:sz w:val="24"/>
        </w:rPr>
        <w:t xml:space="preserve">At Day 1, the strongest positive mortality-associated transcriptomic enrichment involved heme metabolism (NES 2.69, FDR 2.95×10⁻²⁰), hypoxia (NES 2.43, FDR </w:t>
      </w:r>
      <w:r w:rsidRPr="00E35E22">
        <w:rPr>
          <w:rFonts w:ascii="Times New Roman" w:hAnsi="Times New Roman" w:cs="Times New Roman"/>
          <w:sz w:val="24"/>
        </w:rPr>
        <w:lastRenderedPageBreak/>
        <w:t xml:space="preserve">1.80×10⁻¹²) and TNF-α </w:t>
      </w:r>
      <w:proofErr w:type="spellStart"/>
      <w:r w:rsidRPr="00E35E22">
        <w:rPr>
          <w:rFonts w:ascii="Times New Roman" w:hAnsi="Times New Roman" w:cs="Times New Roman"/>
          <w:sz w:val="24"/>
        </w:rPr>
        <w:t>signalling</w:t>
      </w:r>
      <w:proofErr w:type="spellEnd"/>
      <w:r w:rsidRPr="00E35E22">
        <w:rPr>
          <w:rFonts w:ascii="Times New Roman" w:hAnsi="Times New Roman" w:cs="Times New Roman"/>
          <w:sz w:val="24"/>
        </w:rPr>
        <w:t xml:space="preserve"> via NF-</w:t>
      </w:r>
      <w:proofErr w:type="spellStart"/>
      <w:r w:rsidRPr="00E35E22">
        <w:rPr>
          <w:rFonts w:ascii="Times New Roman" w:hAnsi="Times New Roman" w:cs="Times New Roman"/>
          <w:sz w:val="24"/>
        </w:rPr>
        <w:t>κB</w:t>
      </w:r>
      <w:proofErr w:type="spellEnd"/>
      <w:r w:rsidRPr="00E35E22">
        <w:rPr>
          <w:rFonts w:ascii="Times New Roman" w:hAnsi="Times New Roman" w:cs="Times New Roman"/>
          <w:sz w:val="24"/>
        </w:rPr>
        <w:t xml:space="preserve"> (NES 2.06, FDR 1.40×10⁻⁷). Coagulation, reactive oxygen species, glycolysis, inflammatory response, the Hallmark epithelial–mesenchymal transition signature and apical junction were also positively enriched. In contrast, oxidative phosphorylation (NES −1.69, FDR 1.15×10⁻⁴) and MYC targets V1 (NES −1.65, FDR 2.93×10⁻⁴) were negatively enriched (Figure 2). The principal Day-1 directions and statistical support were retained in the proportional-hazards-pass sensitivity analysis.</w:t>
      </w:r>
    </w:p>
    <w:p w14:paraId="37BF3FB2" w14:textId="77777777" w:rsidR="00E35E22" w:rsidRPr="00E35E22" w:rsidRDefault="00E35E22" w:rsidP="00E35E22">
      <w:pPr>
        <w:spacing w:line="480" w:lineRule="auto"/>
        <w:jc w:val="both"/>
        <w:rPr>
          <w:rFonts w:ascii="Times New Roman" w:hAnsi="Times New Roman" w:cs="Times New Roman"/>
          <w:sz w:val="24"/>
        </w:rPr>
      </w:pPr>
      <w:r w:rsidRPr="00E35E22">
        <w:rPr>
          <w:rFonts w:ascii="Times New Roman" w:hAnsi="Times New Roman" w:cs="Times New Roman"/>
          <w:sz w:val="24"/>
        </w:rPr>
        <w:t xml:space="preserve">At Day 3, heme metabolism remained the most prominent positive </w:t>
      </w:r>
      <w:proofErr w:type="spellStart"/>
      <w:r w:rsidRPr="00E35E22">
        <w:rPr>
          <w:rFonts w:ascii="Times New Roman" w:hAnsi="Times New Roman" w:cs="Times New Roman"/>
          <w:sz w:val="24"/>
        </w:rPr>
        <w:t>programme</w:t>
      </w:r>
      <w:proofErr w:type="spellEnd"/>
      <w:r w:rsidRPr="00E35E22">
        <w:rPr>
          <w:rFonts w:ascii="Times New Roman" w:hAnsi="Times New Roman" w:cs="Times New Roman"/>
          <w:sz w:val="24"/>
        </w:rPr>
        <w:t xml:space="preserve"> (NES 2.39, FDR 6.78×10⁻¹⁹), accompanied by TNF-α/NF-</w:t>
      </w:r>
      <w:proofErr w:type="spellStart"/>
      <w:r w:rsidRPr="00E35E22">
        <w:rPr>
          <w:rFonts w:ascii="Times New Roman" w:hAnsi="Times New Roman" w:cs="Times New Roman"/>
          <w:sz w:val="24"/>
        </w:rPr>
        <w:t>κB</w:t>
      </w:r>
      <w:proofErr w:type="spellEnd"/>
      <w:r w:rsidRPr="00E35E22">
        <w:rPr>
          <w:rFonts w:ascii="Times New Roman" w:hAnsi="Times New Roman" w:cs="Times New Roman"/>
          <w:sz w:val="24"/>
        </w:rPr>
        <w:t xml:space="preserve">, hypoxia and IL-6/JAK/STAT3 </w:t>
      </w:r>
      <w:proofErr w:type="spellStart"/>
      <w:r w:rsidRPr="00E35E22">
        <w:rPr>
          <w:rFonts w:ascii="Times New Roman" w:hAnsi="Times New Roman" w:cs="Times New Roman"/>
          <w:sz w:val="24"/>
        </w:rPr>
        <w:t>signalling</w:t>
      </w:r>
      <w:proofErr w:type="spellEnd"/>
      <w:r w:rsidRPr="00E35E22">
        <w:rPr>
          <w:rFonts w:ascii="Times New Roman" w:hAnsi="Times New Roman" w:cs="Times New Roman"/>
          <w:sz w:val="24"/>
        </w:rPr>
        <w:t>. Reactive oxygen species, complement, inflammatory response, coagulation, glycolysis, apical junction and the Hallmark epithelial–mesenchymal transition signature were also positively enriched. IFN-α and IFN-γ responses were FDR significant at this landmark (NES 1.62 and 1.45, respectively). These Day-3 pathway directions were consistent in the proportional-hazards-pass analysis.</w:t>
      </w:r>
    </w:p>
    <w:p w14:paraId="5D787DDB" w14:textId="3EFB671B" w:rsidR="005C5309" w:rsidRPr="00E35E22" w:rsidRDefault="00E35E22" w:rsidP="00E35E22">
      <w:pPr>
        <w:spacing w:line="480" w:lineRule="auto"/>
        <w:jc w:val="both"/>
        <w:rPr>
          <w:rFonts w:ascii="Times New Roman" w:hAnsi="Times New Roman" w:cs="Times New Roman"/>
          <w:sz w:val="24"/>
        </w:rPr>
      </w:pPr>
      <w:r w:rsidRPr="00E35E22">
        <w:rPr>
          <w:rFonts w:ascii="Times New Roman" w:hAnsi="Times New Roman" w:cs="Times New Roman"/>
          <w:sz w:val="24"/>
        </w:rPr>
        <w:t xml:space="preserve">By Day 5, the mortality-associated transcriptomic ranking combined recurrent positive enrichment of heme, hypoxic and inflammatory </w:t>
      </w:r>
      <w:proofErr w:type="spellStart"/>
      <w:r w:rsidRPr="00E35E22">
        <w:rPr>
          <w:rFonts w:ascii="Times New Roman" w:hAnsi="Times New Roman" w:cs="Times New Roman"/>
          <w:sz w:val="24"/>
        </w:rPr>
        <w:t>programmes</w:t>
      </w:r>
      <w:proofErr w:type="spellEnd"/>
      <w:r w:rsidRPr="00E35E22">
        <w:rPr>
          <w:rFonts w:ascii="Times New Roman" w:hAnsi="Times New Roman" w:cs="Times New Roman"/>
          <w:sz w:val="24"/>
        </w:rPr>
        <w:t xml:space="preserve"> with broader negative enrichment of bioenergetic, biosynthetic, </w:t>
      </w:r>
      <w:proofErr w:type="spellStart"/>
      <w:r w:rsidRPr="00E35E22">
        <w:rPr>
          <w:rFonts w:ascii="Times New Roman" w:hAnsi="Times New Roman" w:cs="Times New Roman"/>
          <w:sz w:val="24"/>
        </w:rPr>
        <w:t>proteostatic</w:t>
      </w:r>
      <w:proofErr w:type="spellEnd"/>
      <w:r w:rsidRPr="00E35E22">
        <w:rPr>
          <w:rFonts w:ascii="Times New Roman" w:hAnsi="Times New Roman" w:cs="Times New Roman"/>
          <w:sz w:val="24"/>
        </w:rPr>
        <w:t xml:space="preserve"> and repair </w:t>
      </w:r>
      <w:proofErr w:type="spellStart"/>
      <w:r w:rsidRPr="00E35E22">
        <w:rPr>
          <w:rFonts w:ascii="Times New Roman" w:hAnsi="Times New Roman" w:cs="Times New Roman"/>
          <w:sz w:val="24"/>
        </w:rPr>
        <w:t>programmes</w:t>
      </w:r>
      <w:proofErr w:type="spellEnd"/>
      <w:r w:rsidRPr="00E35E22">
        <w:rPr>
          <w:rFonts w:ascii="Times New Roman" w:hAnsi="Times New Roman" w:cs="Times New Roman"/>
          <w:sz w:val="24"/>
        </w:rPr>
        <w:t xml:space="preserve">. The strongest negative signals involved MYC targets V1 (NES −3.13, FDR 6.19×10⁻²⁷), oxidative phosphorylation (NES −2.44, FDR 1.77×10⁻¹²), unfolded-protein response (NES −2.04, FDR 1.65×10⁻⁵), E2F targets (NES −1.89, FDR 1.38×10⁻⁵) and DNA repair (NES −1.62, FDR 0.0029). Conversely, heme metabolism, IL-6/JAK/STAT3 </w:t>
      </w:r>
      <w:proofErr w:type="spellStart"/>
      <w:r w:rsidRPr="00E35E22">
        <w:rPr>
          <w:rFonts w:ascii="Times New Roman" w:hAnsi="Times New Roman" w:cs="Times New Roman"/>
          <w:sz w:val="24"/>
        </w:rPr>
        <w:lastRenderedPageBreak/>
        <w:t>signalling</w:t>
      </w:r>
      <w:proofErr w:type="spellEnd"/>
      <w:r w:rsidRPr="00E35E22">
        <w:rPr>
          <w:rFonts w:ascii="Times New Roman" w:hAnsi="Times New Roman" w:cs="Times New Roman"/>
          <w:sz w:val="24"/>
        </w:rPr>
        <w:t>, hypoxia, inflammatory response, TNF-α/NF-</w:t>
      </w:r>
      <w:proofErr w:type="spellStart"/>
      <w:r w:rsidRPr="00E35E22">
        <w:rPr>
          <w:rFonts w:ascii="Times New Roman" w:hAnsi="Times New Roman" w:cs="Times New Roman"/>
          <w:sz w:val="24"/>
        </w:rPr>
        <w:t>κB</w:t>
      </w:r>
      <w:proofErr w:type="spellEnd"/>
      <w:r w:rsidRPr="00E35E22">
        <w:rPr>
          <w:rFonts w:ascii="Times New Roman" w:hAnsi="Times New Roman" w:cs="Times New Roman"/>
          <w:sz w:val="24"/>
        </w:rPr>
        <w:t>, complement, apical junction, reactive oxygen species and IFN-γ remained positively enriched. Principal Day-5 directions were preserved after proportional-hazards filtering and in the availability-weighted sensitivity analyses. These NES values represent enrichment along mortality-associated Cox rankings rather than longitudinal changes in absolute pathway activity. Complete gene-wise Cox/PH results and full Hallmark results are provided in Supplementary Tables S3 and S4.</w:t>
      </w:r>
    </w:p>
    <w:p w14:paraId="6025DA20" w14:textId="77777777" w:rsidR="005C5309" w:rsidRPr="00E35E22" w:rsidRDefault="005C5309" w:rsidP="00E35E22">
      <w:pPr>
        <w:spacing w:line="480" w:lineRule="auto"/>
        <w:jc w:val="both"/>
        <w:rPr>
          <w:rFonts w:ascii="Times New Roman" w:hAnsi="Times New Roman" w:cs="Times New Roman"/>
          <w:sz w:val="24"/>
        </w:rPr>
      </w:pPr>
    </w:p>
    <w:p w14:paraId="2813DAD9" w14:textId="3016BA49" w:rsidR="005C5309" w:rsidRPr="00E35E22" w:rsidRDefault="00765DBF" w:rsidP="00E35E22">
      <w:pPr>
        <w:spacing w:line="480" w:lineRule="auto"/>
        <w:jc w:val="both"/>
        <w:rPr>
          <w:rFonts w:ascii="Times New Roman" w:hAnsi="Times New Roman" w:cs="Times New Roman"/>
          <w:sz w:val="24"/>
        </w:rPr>
      </w:pPr>
      <w:r>
        <w:rPr>
          <w:noProof/>
        </w:rPr>
        <w:drawing>
          <wp:inline distT="0" distB="0" distL="0" distR="0" wp14:anchorId="72F56127" wp14:editId="735FDC98">
            <wp:extent cx="5274310" cy="3664963"/>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revised.png"/>
                    <pic:cNvPicPr/>
                  </pic:nvPicPr>
                  <pic:blipFill rotWithShape="1">
                    <a:blip r:embed="rId11"/>
                    <a:srcRect r="200" b="9453"/>
                    <a:stretch>
                      <a:fillRect/>
                    </a:stretch>
                  </pic:blipFill>
                  <pic:spPr bwMode="auto">
                    <a:xfrm>
                      <a:off x="0" y="0"/>
                      <a:ext cx="5274310" cy="3664963"/>
                    </a:xfrm>
                    <a:prstGeom prst="rect">
                      <a:avLst/>
                    </a:prstGeom>
                    <a:ln>
                      <a:noFill/>
                    </a:ln>
                    <a:extLst>
                      <a:ext uri="{53640926-AAD7-44D8-BBD7-CCE9431645EC}">
                        <a14:shadowObscured xmlns:a14="http://schemas.microsoft.com/office/drawing/2010/main"/>
                      </a:ext>
                    </a:extLst>
                  </pic:spPr>
                </pic:pic>
              </a:graphicData>
            </a:graphic>
          </wp:inline>
        </w:drawing>
      </w:r>
    </w:p>
    <w:p w14:paraId="7E43321E" w14:textId="1A968975" w:rsidR="00765DBF" w:rsidRPr="00144A10" w:rsidRDefault="00765DBF" w:rsidP="00765DBF">
      <w:pPr>
        <w:pStyle w:val="Figurenote"/>
        <w:spacing w:before="80" w:after="160" w:line="252" w:lineRule="auto"/>
        <w:jc w:val="both"/>
        <w:rPr>
          <w:rFonts w:ascii="Times New Roman" w:hAnsi="Times New Roman" w:cs="Times New Roman"/>
          <w:i w:val="0"/>
          <w:iCs/>
        </w:rPr>
      </w:pPr>
      <w:r w:rsidRPr="00144A10">
        <w:rPr>
          <w:rFonts w:ascii="Times New Roman" w:eastAsia="Arial" w:hAnsi="Times New Roman" w:cs="Times New Roman"/>
          <w:b/>
          <w:i w:val="0"/>
          <w:iCs/>
        </w:rPr>
        <w:t xml:space="preserve">Figure 2 </w:t>
      </w:r>
      <w:r w:rsidR="007A322E" w:rsidRPr="00144A10">
        <w:rPr>
          <w:rFonts w:ascii="Times New Roman" w:hAnsi="Times New Roman" w:cs="Times New Roman" w:hint="eastAsia"/>
          <w:b/>
          <w:i w:val="0"/>
          <w:iCs/>
          <w:lang w:eastAsia="zh-CN"/>
        </w:rPr>
        <w:t>|</w:t>
      </w:r>
      <w:r w:rsidRPr="00144A10">
        <w:rPr>
          <w:rFonts w:ascii="Times New Roman" w:eastAsia="Arial" w:hAnsi="Times New Roman" w:cs="Times New Roman"/>
          <w:b/>
          <w:i w:val="0"/>
          <w:iCs/>
        </w:rPr>
        <w:t xml:space="preserve"> Time-specific whole-blood transcriptomic prognostic </w:t>
      </w:r>
      <w:proofErr w:type="spellStart"/>
      <w:r w:rsidRPr="00144A10">
        <w:rPr>
          <w:rFonts w:ascii="Times New Roman" w:eastAsia="Arial" w:hAnsi="Times New Roman" w:cs="Times New Roman"/>
          <w:b/>
          <w:i w:val="0"/>
          <w:iCs/>
        </w:rPr>
        <w:t>programmes</w:t>
      </w:r>
      <w:proofErr w:type="spellEnd"/>
      <w:r w:rsidRPr="00144A10">
        <w:rPr>
          <w:rFonts w:ascii="Times New Roman" w:eastAsia="Arial" w:hAnsi="Times New Roman" w:cs="Times New Roman"/>
          <w:b/>
          <w:i w:val="0"/>
          <w:iCs/>
        </w:rPr>
        <w:t>.</w:t>
      </w:r>
      <w:r w:rsidRPr="00144A10">
        <w:rPr>
          <w:rFonts w:ascii="Times New Roman" w:eastAsia="Arial" w:hAnsi="Times New Roman" w:cs="Times New Roman"/>
          <w:i w:val="0"/>
          <w:iCs/>
        </w:rPr>
        <w:t xml:space="preserve"> Cells show </w:t>
      </w:r>
      <w:proofErr w:type="spellStart"/>
      <w:r w:rsidRPr="00144A10">
        <w:rPr>
          <w:rFonts w:ascii="Times New Roman" w:eastAsia="Arial" w:hAnsi="Times New Roman" w:cs="Times New Roman"/>
          <w:i w:val="0"/>
          <w:iCs/>
        </w:rPr>
        <w:t>normalised</w:t>
      </w:r>
      <w:proofErr w:type="spellEnd"/>
      <w:r w:rsidRPr="00144A10">
        <w:rPr>
          <w:rFonts w:ascii="Times New Roman" w:eastAsia="Arial" w:hAnsi="Times New Roman" w:cs="Times New Roman"/>
          <w:i w:val="0"/>
          <w:iCs/>
        </w:rPr>
        <w:t xml:space="preserve"> enrichment scores (NES) from the primary Hallmark analysis based on gene-wise Cox Wald-z rankings at Days 1, 3 and 5. Positive NES indicates enrichment among genes whose higher </w:t>
      </w:r>
      <w:proofErr w:type="spellStart"/>
      <w:r w:rsidRPr="00144A10">
        <w:rPr>
          <w:rFonts w:ascii="Times New Roman" w:eastAsia="Arial" w:hAnsi="Times New Roman" w:cs="Times New Roman"/>
          <w:i w:val="0"/>
          <w:iCs/>
        </w:rPr>
        <w:t>standardised</w:t>
      </w:r>
      <w:proofErr w:type="spellEnd"/>
      <w:r w:rsidRPr="00144A10">
        <w:rPr>
          <w:rFonts w:ascii="Times New Roman" w:eastAsia="Arial" w:hAnsi="Times New Roman" w:cs="Times New Roman"/>
          <w:i w:val="0"/>
          <w:iCs/>
        </w:rPr>
        <w:t xml:space="preserve"> expression was associated with higher subsequent 60-day mortality risk. Negative NES indicates enrichment among genes whose higher expression was associated with lower subsequent mortality—or equivalently, whose lower expression was associated with higher mortality. NES therefore represents the direction of the mortality association and not absolute pathway </w:t>
      </w:r>
      <w:r w:rsidRPr="00144A10">
        <w:rPr>
          <w:rFonts w:ascii="Times New Roman" w:eastAsia="Arial" w:hAnsi="Times New Roman" w:cs="Times New Roman"/>
          <w:i w:val="0"/>
          <w:iCs/>
        </w:rPr>
        <w:lastRenderedPageBreak/>
        <w:t>expression or activation. *BH-FDR&lt;0.05, **BH-FDR&lt;0.01 and ***BH-FDR&lt;0.001 for the displayed primary analysis.</w:t>
      </w:r>
    </w:p>
    <w:p w14:paraId="79830628" w14:textId="77777777" w:rsidR="005C5309" w:rsidRPr="00765DBF" w:rsidRDefault="005C5309" w:rsidP="00E35E22">
      <w:pPr>
        <w:spacing w:line="480" w:lineRule="auto"/>
        <w:jc w:val="both"/>
        <w:rPr>
          <w:rFonts w:ascii="Times New Roman" w:hAnsi="Times New Roman" w:cs="Times New Roman"/>
          <w:sz w:val="24"/>
        </w:rPr>
      </w:pPr>
    </w:p>
    <w:p w14:paraId="5F8CBFFE" w14:textId="0787D179" w:rsidR="005C5309" w:rsidRPr="00765DBF" w:rsidRDefault="00765DBF" w:rsidP="00E35E22">
      <w:pPr>
        <w:spacing w:line="480" w:lineRule="auto"/>
        <w:jc w:val="both"/>
        <w:rPr>
          <w:rFonts w:ascii="Times New Roman" w:hAnsi="Times New Roman" w:cs="Times New Roman"/>
          <w:b/>
          <w:bCs/>
          <w:sz w:val="24"/>
        </w:rPr>
      </w:pPr>
      <w:r w:rsidRPr="00765DBF">
        <w:rPr>
          <w:rFonts w:ascii="Times New Roman" w:hAnsi="Times New Roman" w:cs="Times New Roman"/>
          <w:b/>
          <w:bCs/>
          <w:sz w:val="24"/>
        </w:rPr>
        <w:t xml:space="preserve">Plasma protein mortality-associated </w:t>
      </w:r>
      <w:proofErr w:type="spellStart"/>
      <w:r w:rsidRPr="00765DBF">
        <w:rPr>
          <w:rFonts w:ascii="Times New Roman" w:hAnsi="Times New Roman" w:cs="Times New Roman"/>
          <w:b/>
          <w:bCs/>
          <w:sz w:val="24"/>
        </w:rPr>
        <w:t>programmes</w:t>
      </w:r>
      <w:proofErr w:type="spellEnd"/>
      <w:r w:rsidRPr="00765DBF">
        <w:rPr>
          <w:rFonts w:ascii="Times New Roman" w:hAnsi="Times New Roman" w:cs="Times New Roman"/>
          <w:b/>
          <w:bCs/>
          <w:sz w:val="24"/>
        </w:rPr>
        <w:t xml:space="preserve"> concentrated on tissue </w:t>
      </w:r>
      <w:proofErr w:type="spellStart"/>
      <w:r w:rsidRPr="00765DBF">
        <w:rPr>
          <w:rFonts w:ascii="Times New Roman" w:hAnsi="Times New Roman" w:cs="Times New Roman"/>
          <w:b/>
          <w:bCs/>
          <w:sz w:val="24"/>
        </w:rPr>
        <w:t>remodelling</w:t>
      </w:r>
      <w:proofErr w:type="spellEnd"/>
    </w:p>
    <w:p w14:paraId="7B74FBD5" w14:textId="1A2FB6C0" w:rsidR="005C5309" w:rsidRPr="00E35E22" w:rsidRDefault="00765DBF" w:rsidP="00E35E22">
      <w:pPr>
        <w:spacing w:line="480" w:lineRule="auto"/>
        <w:jc w:val="both"/>
        <w:rPr>
          <w:rFonts w:ascii="Times New Roman" w:hAnsi="Times New Roman" w:cs="Times New Roman"/>
          <w:sz w:val="24"/>
        </w:rPr>
      </w:pPr>
      <w:r w:rsidRPr="00765DBF">
        <w:rPr>
          <w:rFonts w:ascii="Times New Roman" w:hAnsi="Times New Roman" w:cs="Times New Roman"/>
          <w:sz w:val="24"/>
        </w:rPr>
        <w:t xml:space="preserve">Among 3,875 retained proteins, the Day-1 mortality-associated landscape included positive enrichment of MYC targets V1 (NES 1.62, FDR 9.89×10⁻⁷), hypoxia (NES 1.56, FDR 7.81×10⁻⁴), glycolysis (NES 1.54, FDR 7.81×10⁻⁴), the Hallmark epithelial–mesenchymal transition signature (NES 1.36, FDR 0.024), DNA repair, fatty-acid metabolism, G2M checkpoint and mTORC1 </w:t>
      </w:r>
      <w:proofErr w:type="spellStart"/>
      <w:r w:rsidRPr="00765DBF">
        <w:rPr>
          <w:rFonts w:ascii="Times New Roman" w:hAnsi="Times New Roman" w:cs="Times New Roman"/>
          <w:sz w:val="24"/>
        </w:rPr>
        <w:t>signalling</w:t>
      </w:r>
      <w:proofErr w:type="spellEnd"/>
      <w:r w:rsidRPr="00765DBF">
        <w:rPr>
          <w:rFonts w:ascii="Times New Roman" w:hAnsi="Times New Roman" w:cs="Times New Roman"/>
          <w:sz w:val="24"/>
        </w:rPr>
        <w:t xml:space="preserve"> (Figure 3). The key Day-1 directions remained stable in the prespecified proportional-hazards and global-intensity sensitivity analyses, although the strength of individual pathways varied.</w:t>
      </w:r>
      <w:r w:rsidRPr="00765DBF">
        <w:rPr>
          <w:rFonts w:ascii="Times New Roman" w:hAnsi="Times New Roman" w:cs="Times New Roman"/>
          <w:sz w:val="24"/>
        </w:rPr>
        <w:cr/>
        <w:t xml:space="preserve">At Day 3, the Hallmark epithelial–mesenchymal transition signature was the dominant positive </w:t>
      </w:r>
      <w:proofErr w:type="spellStart"/>
      <w:r w:rsidRPr="00765DBF">
        <w:rPr>
          <w:rFonts w:ascii="Times New Roman" w:hAnsi="Times New Roman" w:cs="Times New Roman"/>
          <w:sz w:val="24"/>
        </w:rPr>
        <w:t>programme</w:t>
      </w:r>
      <w:proofErr w:type="spellEnd"/>
      <w:r w:rsidRPr="00765DBF">
        <w:rPr>
          <w:rFonts w:ascii="Times New Roman" w:hAnsi="Times New Roman" w:cs="Times New Roman"/>
          <w:sz w:val="24"/>
        </w:rPr>
        <w:t xml:space="preserve"> (NES 2.38, FDR 5.86×10⁻⁸), with positive myogenesis (NES 2.05, FDR 3.50×10⁻⁴), hypoxia and G2M-checkpoint enrichment. Oxidative phosphorylation (NES −1.57, FDR 0.0316), protein secretion (NES −1.61, FDR 0.0316) and complement (NES −1.65, FDR 0.0275) were negatively enriched. At Day 5, the same canonical Hallmark signature was the only displayed pathway meeting the full-family FDR threshold (NES 1.94, FDR 5.67×10⁻⁶). Its Day-5 leading edge was dominated by matrix and tissue-</w:t>
      </w:r>
      <w:proofErr w:type="spellStart"/>
      <w:r w:rsidRPr="00765DBF">
        <w:rPr>
          <w:rFonts w:ascii="Times New Roman" w:hAnsi="Times New Roman" w:cs="Times New Roman"/>
          <w:sz w:val="24"/>
        </w:rPr>
        <w:t>remodelling</w:t>
      </w:r>
      <w:proofErr w:type="spellEnd"/>
      <w:r w:rsidRPr="00765DBF">
        <w:rPr>
          <w:rFonts w:ascii="Times New Roman" w:hAnsi="Times New Roman" w:cs="Times New Roman"/>
          <w:sz w:val="24"/>
        </w:rPr>
        <w:t xml:space="preserve"> proteins, including collagens, </w:t>
      </w:r>
      <w:proofErr w:type="spellStart"/>
      <w:r w:rsidRPr="00765DBF">
        <w:rPr>
          <w:rFonts w:ascii="Times New Roman" w:hAnsi="Times New Roman" w:cs="Times New Roman"/>
          <w:sz w:val="24"/>
        </w:rPr>
        <w:t>lysyl</w:t>
      </w:r>
      <w:proofErr w:type="spellEnd"/>
      <w:r w:rsidRPr="00765DBF">
        <w:rPr>
          <w:rFonts w:ascii="Times New Roman" w:hAnsi="Times New Roman" w:cs="Times New Roman"/>
          <w:sz w:val="24"/>
        </w:rPr>
        <w:t xml:space="preserve"> oxidase, </w:t>
      </w:r>
      <w:proofErr w:type="spellStart"/>
      <w:r w:rsidRPr="00765DBF">
        <w:rPr>
          <w:rFonts w:ascii="Times New Roman" w:hAnsi="Times New Roman" w:cs="Times New Roman"/>
          <w:sz w:val="24"/>
        </w:rPr>
        <w:t>periostin</w:t>
      </w:r>
      <w:proofErr w:type="spellEnd"/>
      <w:r w:rsidRPr="00765DBF">
        <w:rPr>
          <w:rFonts w:ascii="Times New Roman" w:hAnsi="Times New Roman" w:cs="Times New Roman"/>
          <w:sz w:val="24"/>
        </w:rPr>
        <w:t xml:space="preserve">, </w:t>
      </w:r>
      <w:proofErr w:type="spellStart"/>
      <w:r w:rsidRPr="00765DBF">
        <w:rPr>
          <w:rFonts w:ascii="Times New Roman" w:hAnsi="Times New Roman" w:cs="Times New Roman"/>
          <w:sz w:val="24"/>
        </w:rPr>
        <w:t>versican</w:t>
      </w:r>
      <w:proofErr w:type="spellEnd"/>
      <w:r w:rsidRPr="00765DBF">
        <w:rPr>
          <w:rFonts w:ascii="Times New Roman" w:hAnsi="Times New Roman" w:cs="Times New Roman"/>
          <w:sz w:val="24"/>
        </w:rPr>
        <w:t>, tenascin C, thrombospondin 2, fibrillin 1 and elastin. We therefore describe this signal as extracellular-matrix/tissue-</w:t>
      </w:r>
      <w:proofErr w:type="spellStart"/>
      <w:r w:rsidRPr="00765DBF">
        <w:rPr>
          <w:rFonts w:ascii="Times New Roman" w:hAnsi="Times New Roman" w:cs="Times New Roman"/>
          <w:sz w:val="24"/>
        </w:rPr>
        <w:t>remodelling</w:t>
      </w:r>
      <w:proofErr w:type="spellEnd"/>
      <w:r w:rsidRPr="00765DBF">
        <w:rPr>
          <w:rFonts w:ascii="Times New Roman" w:hAnsi="Times New Roman" w:cs="Times New Roman"/>
          <w:sz w:val="24"/>
        </w:rPr>
        <w:t xml:space="preserve"> enrichment rather than evidence </w:t>
      </w:r>
      <w:r w:rsidRPr="00765DBF">
        <w:rPr>
          <w:rFonts w:ascii="Times New Roman" w:hAnsi="Times New Roman" w:cs="Times New Roman"/>
          <w:sz w:val="24"/>
        </w:rPr>
        <w:lastRenderedPageBreak/>
        <w:t xml:space="preserve">of a specific cellular transition. Given the 14 subsequent deaths in the Day-5 protein risk set, this later-landmark result was interpreted as pathway-level, hypothesis-generating evidence. Complete protein-wise and Hallmark sensitivity results, including leading edges, are </w:t>
      </w:r>
      <w:r w:rsidR="00CF132A">
        <w:rPr>
          <w:rFonts w:ascii="Times New Roman" w:hAnsi="Times New Roman" w:cs="Times New Roman"/>
          <w:sz w:val="24"/>
        </w:rPr>
        <w:t>provided in</w:t>
      </w:r>
      <w:r w:rsidRPr="00765DBF">
        <w:rPr>
          <w:rFonts w:ascii="Times New Roman" w:hAnsi="Times New Roman" w:cs="Times New Roman"/>
          <w:sz w:val="24"/>
        </w:rPr>
        <w:t xml:space="preserve"> Supplementary Tables S5 and S6.</w:t>
      </w:r>
      <w:r w:rsidRPr="00765DBF">
        <w:rPr>
          <w:rFonts w:ascii="Times New Roman" w:hAnsi="Times New Roman" w:cs="Times New Roman"/>
          <w:sz w:val="24"/>
        </w:rPr>
        <w:cr/>
      </w:r>
      <w:r>
        <w:rPr>
          <w:noProof/>
        </w:rPr>
        <w:drawing>
          <wp:inline distT="0" distB="0" distL="0" distR="0" wp14:anchorId="48888925" wp14:editId="23CA93C2">
            <wp:extent cx="5274310" cy="3046633"/>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Protein_core_NES.png"/>
                    <pic:cNvPicPr/>
                  </pic:nvPicPr>
                  <pic:blipFill rotWithShape="1">
                    <a:blip r:embed="rId12"/>
                    <a:srcRect r="-1440" b="8904"/>
                    <a:stretch>
                      <a:fillRect/>
                    </a:stretch>
                  </pic:blipFill>
                  <pic:spPr bwMode="auto">
                    <a:xfrm>
                      <a:off x="0" y="0"/>
                      <a:ext cx="5274310" cy="3046633"/>
                    </a:xfrm>
                    <a:prstGeom prst="rect">
                      <a:avLst/>
                    </a:prstGeom>
                    <a:ln>
                      <a:noFill/>
                    </a:ln>
                    <a:extLst>
                      <a:ext uri="{53640926-AAD7-44D8-BBD7-CCE9431645EC}">
                        <a14:shadowObscured xmlns:a14="http://schemas.microsoft.com/office/drawing/2010/main"/>
                      </a:ext>
                    </a:extLst>
                  </pic:spPr>
                </pic:pic>
              </a:graphicData>
            </a:graphic>
          </wp:inline>
        </w:drawing>
      </w:r>
    </w:p>
    <w:p w14:paraId="41001700" w14:textId="6BCECBF9" w:rsidR="00765DBF" w:rsidRPr="00144A10" w:rsidRDefault="00765DBF" w:rsidP="00765DBF">
      <w:pPr>
        <w:pStyle w:val="Figurenote"/>
        <w:spacing w:before="80" w:after="160" w:line="252" w:lineRule="auto"/>
        <w:jc w:val="both"/>
        <w:rPr>
          <w:rFonts w:ascii="Times New Roman" w:hAnsi="Times New Roman" w:cs="Times New Roman"/>
          <w:i w:val="0"/>
          <w:iCs/>
        </w:rPr>
      </w:pPr>
      <w:r w:rsidRPr="00144A10">
        <w:rPr>
          <w:rFonts w:ascii="Times New Roman" w:eastAsia="Arial" w:hAnsi="Times New Roman" w:cs="Times New Roman"/>
          <w:b/>
          <w:i w:val="0"/>
          <w:iCs/>
        </w:rPr>
        <w:t xml:space="preserve">Figure 3 </w:t>
      </w:r>
      <w:r w:rsidR="007A322E" w:rsidRPr="00144A10">
        <w:rPr>
          <w:rFonts w:ascii="Times New Roman" w:hAnsi="Times New Roman" w:cs="Times New Roman" w:hint="eastAsia"/>
          <w:b/>
          <w:i w:val="0"/>
          <w:iCs/>
          <w:lang w:eastAsia="zh-CN"/>
        </w:rPr>
        <w:t>|</w:t>
      </w:r>
      <w:r w:rsidRPr="00144A10">
        <w:rPr>
          <w:rFonts w:ascii="Times New Roman" w:eastAsia="Arial" w:hAnsi="Times New Roman" w:cs="Times New Roman"/>
          <w:b/>
          <w:i w:val="0"/>
          <w:iCs/>
        </w:rPr>
        <w:t xml:space="preserve"> Time-specific plasma protein prognostic </w:t>
      </w:r>
      <w:proofErr w:type="spellStart"/>
      <w:r w:rsidRPr="00144A10">
        <w:rPr>
          <w:rFonts w:ascii="Times New Roman" w:eastAsia="Arial" w:hAnsi="Times New Roman" w:cs="Times New Roman"/>
          <w:b/>
          <w:i w:val="0"/>
          <w:iCs/>
        </w:rPr>
        <w:t>programmes</w:t>
      </w:r>
      <w:proofErr w:type="spellEnd"/>
      <w:r w:rsidRPr="00144A10">
        <w:rPr>
          <w:rFonts w:ascii="Times New Roman" w:eastAsia="Arial" w:hAnsi="Times New Roman" w:cs="Times New Roman"/>
          <w:b/>
          <w:i w:val="0"/>
          <w:iCs/>
        </w:rPr>
        <w:t>.</w:t>
      </w:r>
      <w:r w:rsidRPr="00144A10">
        <w:rPr>
          <w:rFonts w:ascii="Times New Roman" w:eastAsia="Arial" w:hAnsi="Times New Roman" w:cs="Times New Roman"/>
          <w:i w:val="0"/>
          <w:iCs/>
        </w:rPr>
        <w:t xml:space="preserve"> Cells show </w:t>
      </w:r>
      <w:proofErr w:type="spellStart"/>
      <w:r w:rsidRPr="00144A10">
        <w:rPr>
          <w:rFonts w:ascii="Times New Roman" w:eastAsia="Arial" w:hAnsi="Times New Roman" w:cs="Times New Roman"/>
          <w:i w:val="0"/>
          <w:iCs/>
        </w:rPr>
        <w:t>normalised</w:t>
      </w:r>
      <w:proofErr w:type="spellEnd"/>
      <w:r w:rsidRPr="00144A10">
        <w:rPr>
          <w:rFonts w:ascii="Times New Roman" w:eastAsia="Arial" w:hAnsi="Times New Roman" w:cs="Times New Roman"/>
          <w:i w:val="0"/>
          <w:iCs/>
        </w:rPr>
        <w:t xml:space="preserve"> enrichment scores (NES) from the primary Hallmark analysis based on protein-wise </w:t>
      </w:r>
      <w:proofErr w:type="spellStart"/>
      <w:r w:rsidRPr="00144A10">
        <w:rPr>
          <w:rFonts w:ascii="Times New Roman" w:eastAsia="Arial" w:hAnsi="Times New Roman" w:cs="Times New Roman"/>
          <w:i w:val="0"/>
          <w:iCs/>
        </w:rPr>
        <w:t>centre</w:t>
      </w:r>
      <w:proofErr w:type="spellEnd"/>
      <w:r w:rsidRPr="00144A10">
        <w:rPr>
          <w:rFonts w:ascii="Times New Roman" w:eastAsia="Arial" w:hAnsi="Times New Roman" w:cs="Times New Roman"/>
          <w:i w:val="0"/>
          <w:iCs/>
        </w:rPr>
        <w:t xml:space="preserve">-stratified Cox Wald-z rankings at Days 1, 3 and 5. Positive NES indicates enrichment among proteins whose higher </w:t>
      </w:r>
      <w:proofErr w:type="spellStart"/>
      <w:r w:rsidRPr="00144A10">
        <w:rPr>
          <w:rFonts w:ascii="Times New Roman" w:eastAsia="Arial" w:hAnsi="Times New Roman" w:cs="Times New Roman"/>
          <w:i w:val="0"/>
          <w:iCs/>
        </w:rPr>
        <w:t>standardised</w:t>
      </w:r>
      <w:proofErr w:type="spellEnd"/>
      <w:r w:rsidRPr="00144A10">
        <w:rPr>
          <w:rFonts w:ascii="Times New Roman" w:eastAsia="Arial" w:hAnsi="Times New Roman" w:cs="Times New Roman"/>
          <w:i w:val="0"/>
          <w:iCs/>
        </w:rPr>
        <w:t xml:space="preserve"> abundance was associated with higher subsequent 60-day mortality risk. Negative NES indicates enrichment among proteins whose higher abundance was associated with lower subsequent mortality—or equivalently, whose lower abundance was associated with higher mortality. NES does not denote absolute pathway expression or activation. The canonical Hallmark epithelial–mesenchymal transition label is retained; its later protein leading edge was dominated by extracellular-matrix proteins and was interpreted as tissue-</w:t>
      </w:r>
      <w:proofErr w:type="spellStart"/>
      <w:r w:rsidRPr="00144A10">
        <w:rPr>
          <w:rFonts w:ascii="Times New Roman" w:eastAsia="Arial" w:hAnsi="Times New Roman" w:cs="Times New Roman"/>
          <w:i w:val="0"/>
          <w:iCs/>
        </w:rPr>
        <w:t>remodelling</w:t>
      </w:r>
      <w:proofErr w:type="spellEnd"/>
      <w:r w:rsidRPr="00144A10">
        <w:rPr>
          <w:rFonts w:ascii="Times New Roman" w:eastAsia="Arial" w:hAnsi="Times New Roman" w:cs="Times New Roman"/>
          <w:i w:val="0"/>
          <w:iCs/>
        </w:rPr>
        <w:t xml:space="preserve"> enrichment rather than cellular epithelial-to-mesenchymal transition. The Day-5 protein result was based on 14 subsequent deaths and is hypothesis generating. *BH-FDR&lt;0.05, **BH-FDR&lt;0.01 and ***BH-FDR&lt;0.001 for the displayed primary analysis.</w:t>
      </w:r>
    </w:p>
    <w:p w14:paraId="35B840E0" w14:textId="77777777" w:rsidR="005C5309" w:rsidRPr="00765DBF" w:rsidRDefault="005C5309" w:rsidP="00E35E22">
      <w:pPr>
        <w:spacing w:line="480" w:lineRule="auto"/>
        <w:jc w:val="both"/>
        <w:rPr>
          <w:rFonts w:ascii="Times New Roman" w:hAnsi="Times New Roman" w:cs="Times New Roman"/>
          <w:sz w:val="24"/>
        </w:rPr>
      </w:pPr>
    </w:p>
    <w:p w14:paraId="2A5CF0C9" w14:textId="77777777" w:rsidR="00765DBF" w:rsidRPr="00765DBF" w:rsidRDefault="00765DBF" w:rsidP="00765DBF">
      <w:pPr>
        <w:spacing w:line="480" w:lineRule="auto"/>
        <w:jc w:val="both"/>
        <w:rPr>
          <w:rFonts w:ascii="Times New Roman" w:hAnsi="Times New Roman" w:cs="Times New Roman"/>
          <w:b/>
          <w:bCs/>
          <w:sz w:val="24"/>
        </w:rPr>
      </w:pPr>
      <w:r w:rsidRPr="00765DBF">
        <w:rPr>
          <w:rFonts w:ascii="Times New Roman" w:hAnsi="Times New Roman" w:cs="Times New Roman" w:hint="eastAsia"/>
          <w:b/>
          <w:bCs/>
          <w:sz w:val="24"/>
        </w:rPr>
        <w:t>Cross-</w:t>
      </w:r>
      <w:proofErr w:type="spellStart"/>
      <w:r w:rsidRPr="00765DBF">
        <w:rPr>
          <w:rFonts w:ascii="Times New Roman" w:hAnsi="Times New Roman" w:cs="Times New Roman" w:hint="eastAsia"/>
          <w:b/>
          <w:bCs/>
          <w:sz w:val="24"/>
        </w:rPr>
        <w:t>omic</w:t>
      </w:r>
      <w:proofErr w:type="spellEnd"/>
      <w:r w:rsidRPr="00765DBF">
        <w:rPr>
          <w:rFonts w:ascii="Times New Roman" w:hAnsi="Times New Roman" w:cs="Times New Roman" w:hint="eastAsia"/>
          <w:b/>
          <w:bCs/>
          <w:sz w:val="24"/>
        </w:rPr>
        <w:t xml:space="preserve"> concordance was pathway selective rather than global</w:t>
      </w:r>
    </w:p>
    <w:p w14:paraId="4A8E1321" w14:textId="181CC359" w:rsidR="00765DBF" w:rsidRPr="00765DBF" w:rsidRDefault="00765DBF" w:rsidP="00765DBF">
      <w:pPr>
        <w:spacing w:line="480" w:lineRule="auto"/>
        <w:jc w:val="both"/>
        <w:rPr>
          <w:rFonts w:ascii="Times New Roman" w:hAnsi="Times New Roman" w:cs="Times New Roman"/>
          <w:sz w:val="24"/>
        </w:rPr>
      </w:pPr>
      <w:r w:rsidRPr="00765DBF">
        <w:rPr>
          <w:rFonts w:ascii="Times New Roman" w:hAnsi="Times New Roman" w:cs="Times New Roman" w:hint="eastAsia"/>
          <w:sz w:val="24"/>
        </w:rPr>
        <w:t xml:space="preserve">After adjustment for age, sex, baseline SOFA score, </w:t>
      </w:r>
      <w:proofErr w:type="spellStart"/>
      <w:r w:rsidRPr="00765DBF">
        <w:rPr>
          <w:rFonts w:ascii="Times New Roman" w:hAnsi="Times New Roman" w:cs="Times New Roman" w:hint="eastAsia"/>
          <w:sz w:val="24"/>
        </w:rPr>
        <w:t>centre</w:t>
      </w:r>
      <w:proofErr w:type="spellEnd"/>
      <w:r w:rsidRPr="00765DBF">
        <w:rPr>
          <w:rFonts w:ascii="Times New Roman" w:hAnsi="Times New Roman" w:cs="Times New Roman" w:hint="eastAsia"/>
          <w:sz w:val="24"/>
        </w:rPr>
        <w:t xml:space="preserve"> and sample median protein </w:t>
      </w:r>
      <w:r w:rsidRPr="00765DBF">
        <w:rPr>
          <w:rFonts w:ascii="Times New Roman" w:hAnsi="Times New Roman" w:cs="Times New Roman" w:hint="eastAsia"/>
          <w:sz w:val="24"/>
        </w:rPr>
        <w:lastRenderedPageBreak/>
        <w:t>intensity, contemporaneous transcriptomic</w:t>
      </w:r>
      <w:r w:rsidRPr="00765DBF">
        <w:rPr>
          <w:rFonts w:ascii="Times New Roman" w:hAnsi="Times New Roman" w:cs="Times New Roman" w:hint="eastAsia"/>
          <w:sz w:val="24"/>
        </w:rPr>
        <w:t>–</w:t>
      </w:r>
      <w:r w:rsidRPr="00765DBF">
        <w:rPr>
          <w:rFonts w:ascii="Times New Roman" w:hAnsi="Times New Roman" w:cs="Times New Roman" w:hint="eastAsia"/>
          <w:sz w:val="24"/>
        </w:rPr>
        <w:t xml:space="preserve">proteomic associations varied by pathway and sampling landmark </w:t>
      </w:r>
      <w:proofErr w:type="gramStart"/>
      <w:r w:rsidRPr="00765DBF">
        <w:rPr>
          <w:rFonts w:ascii="Times New Roman" w:hAnsi="Times New Roman" w:cs="Times New Roman" w:hint="eastAsia"/>
          <w:sz w:val="24"/>
        </w:rPr>
        <w:t>(Figure 4a)</w:t>
      </w:r>
      <w:proofErr w:type="gramEnd"/>
      <w:r w:rsidRPr="00765DBF">
        <w:rPr>
          <w:rFonts w:ascii="Times New Roman" w:hAnsi="Times New Roman" w:cs="Times New Roman" w:hint="eastAsia"/>
          <w:sz w:val="24"/>
        </w:rPr>
        <w:t>. IFN responses were the most consistent signals. At Da</w:t>
      </w:r>
      <w:r w:rsidRPr="00765DBF">
        <w:rPr>
          <w:rFonts w:ascii="Times New Roman" w:hAnsi="Times New Roman" w:cs="Times New Roman"/>
          <w:sz w:val="24"/>
        </w:rPr>
        <w:t xml:space="preserve">y 1, partial Spearman correlations were 0.516 for IFN-α (FDR 1.15×10⁻¹¹) and 0.492 for IFN-γ (FDR 9.16×10⁻¹¹). Corresponding correlations were 0.326 and 0.332 at Day 3 </w:t>
      </w:r>
      <w:proofErr w:type="gramStart"/>
      <w:r w:rsidRPr="00765DBF">
        <w:rPr>
          <w:rFonts w:ascii="Times New Roman" w:hAnsi="Times New Roman" w:cs="Times New Roman"/>
          <w:sz w:val="24"/>
        </w:rPr>
        <w:t>(both FDR 5.06×10⁻⁴)</w:t>
      </w:r>
      <w:proofErr w:type="gramEnd"/>
      <w:r w:rsidRPr="00765DBF">
        <w:rPr>
          <w:rFonts w:ascii="Times New Roman" w:hAnsi="Times New Roman" w:cs="Times New Roman"/>
          <w:sz w:val="24"/>
        </w:rPr>
        <w:t xml:space="preserve">, and 0.394 </w:t>
      </w:r>
      <w:proofErr w:type="gramStart"/>
      <w:r w:rsidRPr="00765DBF">
        <w:rPr>
          <w:rFonts w:ascii="Times New Roman" w:hAnsi="Times New Roman" w:cs="Times New Roman"/>
          <w:sz w:val="24"/>
        </w:rPr>
        <w:t>(FDR 3.22×10⁻⁴)</w:t>
      </w:r>
      <w:proofErr w:type="gramEnd"/>
      <w:r w:rsidRPr="00765DBF">
        <w:rPr>
          <w:rFonts w:ascii="Times New Roman" w:hAnsi="Times New Roman" w:cs="Times New Roman"/>
          <w:sz w:val="24"/>
        </w:rPr>
        <w:t xml:space="preserve"> and 0.291 </w:t>
      </w:r>
      <w:proofErr w:type="gramStart"/>
      <w:r w:rsidRPr="00765DBF">
        <w:rPr>
          <w:rFonts w:ascii="Times New Roman" w:hAnsi="Times New Roman" w:cs="Times New Roman"/>
          <w:sz w:val="24"/>
        </w:rPr>
        <w:t>(FDR 0.0107)</w:t>
      </w:r>
      <w:proofErr w:type="gramEnd"/>
      <w:r w:rsidRPr="00765DBF">
        <w:rPr>
          <w:rFonts w:ascii="Times New Roman" w:hAnsi="Times New Roman" w:cs="Times New Roman"/>
          <w:sz w:val="24"/>
        </w:rPr>
        <w:t xml:space="preserve"> at Day 5. Day-1 h</w:t>
      </w:r>
      <w:r w:rsidRPr="00765DBF">
        <w:rPr>
          <w:rFonts w:ascii="Times New Roman" w:hAnsi="Times New Roman" w:cs="Times New Roman" w:hint="eastAsia"/>
          <w:sz w:val="24"/>
        </w:rPr>
        <w:t>ypoxia, inflammatory response, TNF-</w:t>
      </w:r>
      <w:r w:rsidRPr="00765DBF">
        <w:rPr>
          <w:rFonts w:ascii="Times New Roman" w:hAnsi="Times New Roman" w:cs="Times New Roman" w:hint="eastAsia"/>
          <w:sz w:val="24"/>
        </w:rPr>
        <w:t>α</w:t>
      </w:r>
      <w:r w:rsidRPr="00765DBF">
        <w:rPr>
          <w:rFonts w:ascii="Times New Roman" w:hAnsi="Times New Roman" w:cs="Times New Roman" w:hint="eastAsia"/>
          <w:sz w:val="24"/>
        </w:rPr>
        <w:t>/NF-</w:t>
      </w:r>
      <w:r w:rsidRPr="00765DBF">
        <w:rPr>
          <w:rFonts w:ascii="Times New Roman" w:hAnsi="Times New Roman" w:cs="Times New Roman" w:hint="eastAsia"/>
          <w:sz w:val="24"/>
        </w:rPr>
        <w:t>κ</w:t>
      </w:r>
      <w:r w:rsidRPr="00765DBF">
        <w:rPr>
          <w:rFonts w:ascii="Times New Roman" w:hAnsi="Times New Roman" w:cs="Times New Roman" w:hint="eastAsia"/>
          <w:sz w:val="24"/>
        </w:rPr>
        <w:t>B and apical junction also showed positive contemporaneous associations, and Day-5 TNF-</w:t>
      </w:r>
      <w:r w:rsidRPr="00765DBF">
        <w:rPr>
          <w:rFonts w:ascii="Times New Roman" w:hAnsi="Times New Roman" w:cs="Times New Roman" w:hint="eastAsia"/>
          <w:sz w:val="24"/>
        </w:rPr>
        <w:t>α</w:t>
      </w:r>
      <w:r w:rsidRPr="00765DBF">
        <w:rPr>
          <w:rFonts w:ascii="Times New Roman" w:hAnsi="Times New Roman" w:cs="Times New Roman" w:hint="eastAsia"/>
          <w:sz w:val="24"/>
        </w:rPr>
        <w:t>/NF-</w:t>
      </w:r>
      <w:r w:rsidRPr="00765DBF">
        <w:rPr>
          <w:rFonts w:ascii="Times New Roman" w:hAnsi="Times New Roman" w:cs="Times New Roman" w:hint="eastAsia"/>
          <w:sz w:val="24"/>
        </w:rPr>
        <w:t>κ</w:t>
      </w:r>
      <w:r w:rsidRPr="00765DBF">
        <w:rPr>
          <w:rFonts w:ascii="Times New Roman" w:hAnsi="Times New Roman" w:cs="Times New Roman" w:hint="eastAsia"/>
          <w:sz w:val="24"/>
        </w:rPr>
        <w:t>B was positively associated across compartments. The absence of broad, uniform concordance supported a compartment-specific molecular architecture rather than global synchrony between layers. Complete contemporaneous, forward and reverse-order model results are provided in Supplementary Table S7.</w:t>
      </w:r>
    </w:p>
    <w:p w14:paraId="4780B719" w14:textId="77777777" w:rsidR="00765DBF" w:rsidRPr="00765DBF" w:rsidRDefault="00765DBF" w:rsidP="00765DBF">
      <w:pPr>
        <w:spacing w:line="480" w:lineRule="auto"/>
        <w:jc w:val="both"/>
        <w:rPr>
          <w:rFonts w:ascii="Times New Roman" w:hAnsi="Times New Roman" w:cs="Times New Roman"/>
          <w:b/>
          <w:bCs/>
          <w:sz w:val="24"/>
        </w:rPr>
      </w:pPr>
      <w:r w:rsidRPr="00765DBF">
        <w:rPr>
          <w:rFonts w:ascii="Times New Roman" w:hAnsi="Times New Roman" w:cs="Times New Roman" w:hint="eastAsia"/>
          <w:b/>
          <w:bCs/>
          <w:sz w:val="24"/>
        </w:rPr>
        <w:t>Interferon pathways showed selective forward cross-compartment associations</w:t>
      </w:r>
    </w:p>
    <w:p w14:paraId="2FFD1951" w14:textId="41BA6CCB" w:rsidR="00765DBF" w:rsidRPr="00765DBF" w:rsidRDefault="00765DBF" w:rsidP="00765DBF">
      <w:pPr>
        <w:spacing w:line="480" w:lineRule="auto"/>
        <w:jc w:val="both"/>
        <w:rPr>
          <w:rFonts w:ascii="Times New Roman" w:hAnsi="Times New Roman" w:cs="Times New Roman"/>
          <w:sz w:val="24"/>
        </w:rPr>
      </w:pPr>
      <w:r w:rsidRPr="00765DBF">
        <w:rPr>
          <w:rFonts w:ascii="Times New Roman" w:hAnsi="Times New Roman" w:cs="Times New Roman" w:hint="eastAsia"/>
          <w:sz w:val="24"/>
        </w:rPr>
        <w:t>In forward models controlling for the previous protein score and prespecified clinical covariates, the Day-1 transcriptomic IFN-</w:t>
      </w:r>
      <w:r w:rsidRPr="00765DBF">
        <w:rPr>
          <w:rFonts w:ascii="Times New Roman" w:hAnsi="Times New Roman" w:cs="Times New Roman" w:hint="eastAsia"/>
          <w:sz w:val="24"/>
        </w:rPr>
        <w:t>α</w:t>
      </w:r>
      <w:r w:rsidRPr="00765DBF">
        <w:rPr>
          <w:rFonts w:ascii="Times New Roman" w:hAnsi="Times New Roman" w:cs="Times New Roman" w:hint="eastAsia"/>
          <w:sz w:val="24"/>
        </w:rPr>
        <w:t xml:space="preserve"> score was associated with the Day-3 protein IFN-</w:t>
      </w:r>
      <w:r w:rsidRPr="00765DBF">
        <w:rPr>
          <w:rFonts w:ascii="Times New Roman" w:hAnsi="Times New Roman" w:cs="Times New Roman" w:hint="eastAsia"/>
          <w:sz w:val="24"/>
        </w:rPr>
        <w:t>α</w:t>
      </w:r>
      <w:r w:rsidRPr="00765DBF">
        <w:rPr>
          <w:rFonts w:ascii="Times New Roman" w:hAnsi="Times New Roman" w:cs="Times New Roman" w:hint="eastAsia"/>
          <w:sz w:val="24"/>
        </w:rPr>
        <w:t xml:space="preserve"> score (</w:t>
      </w:r>
      <w:proofErr w:type="spellStart"/>
      <w:r w:rsidRPr="00765DBF">
        <w:rPr>
          <w:rFonts w:ascii="Times New Roman" w:hAnsi="Times New Roman" w:cs="Times New Roman" w:hint="eastAsia"/>
          <w:sz w:val="24"/>
        </w:rPr>
        <w:t>standardised</w:t>
      </w:r>
      <w:proofErr w:type="spellEnd"/>
      <w:r w:rsidRPr="00765DBF">
        <w:rPr>
          <w:rFonts w:ascii="Times New Roman" w:hAnsi="Times New Roman" w:cs="Times New Roman" w:hint="eastAsia"/>
          <w:sz w:val="24"/>
        </w:rPr>
        <w:t xml:space="preserve"> </w:t>
      </w:r>
      <w:r w:rsidRPr="00765DBF">
        <w:rPr>
          <w:rFonts w:ascii="Times New Roman" w:hAnsi="Times New Roman" w:cs="Times New Roman" w:hint="eastAsia"/>
          <w:sz w:val="24"/>
        </w:rPr>
        <w:t>β</w:t>
      </w:r>
      <w:r w:rsidRPr="00765DBF">
        <w:rPr>
          <w:rFonts w:ascii="Times New Roman" w:hAnsi="Times New Roman" w:cs="Times New Roman" w:hint="eastAsia"/>
          <w:sz w:val="24"/>
        </w:rPr>
        <w:t xml:space="preserve"> 0.343, 95%</w:t>
      </w:r>
      <w:r w:rsidR="004B01FD">
        <w:rPr>
          <w:rFonts w:ascii="Times New Roman" w:hAnsi="Times New Roman" w:cs="Times New Roman" w:hint="eastAsia"/>
          <w:sz w:val="24"/>
        </w:rPr>
        <w:t xml:space="preserve"> </w:t>
      </w:r>
      <w:r>
        <w:rPr>
          <w:rFonts w:ascii="Times New Roman" w:hAnsi="Times New Roman" w:cs="Times New Roman" w:hint="eastAsia"/>
          <w:sz w:val="24"/>
        </w:rPr>
        <w:t xml:space="preserve">CI </w:t>
      </w:r>
      <w:r w:rsidRPr="00765DBF">
        <w:rPr>
          <w:rFonts w:ascii="Times New Roman" w:hAnsi="Times New Roman" w:cs="Times New Roman" w:hint="eastAsia"/>
          <w:sz w:val="24"/>
        </w:rPr>
        <w:t>0.188</w:t>
      </w:r>
      <w:r w:rsidRPr="00765DBF">
        <w:rPr>
          <w:rFonts w:ascii="Times New Roman" w:hAnsi="Times New Roman" w:cs="Times New Roman" w:hint="eastAsia"/>
          <w:sz w:val="24"/>
        </w:rPr>
        <w:t>–</w:t>
      </w:r>
      <w:r w:rsidRPr="00765DBF">
        <w:rPr>
          <w:rFonts w:ascii="Times New Roman" w:hAnsi="Times New Roman" w:cs="Times New Roman" w:hint="eastAsia"/>
          <w:sz w:val="24"/>
        </w:rPr>
        <w:t>0.498; FDR 4.21</w:t>
      </w:r>
      <w:r w:rsidRPr="00765DBF">
        <w:rPr>
          <w:rFonts w:ascii="Times New Roman" w:hAnsi="Times New Roman" w:cs="Times New Roman" w:hint="eastAsia"/>
          <w:sz w:val="24"/>
        </w:rPr>
        <w:t>×</w:t>
      </w:r>
      <w:r w:rsidRPr="00765DBF">
        <w:rPr>
          <w:rFonts w:ascii="Times New Roman" w:hAnsi="Times New Roman" w:cs="Times New Roman" w:hint="eastAsia"/>
          <w:sz w:val="24"/>
        </w:rPr>
        <w:t>1</w:t>
      </w:r>
      <w:r w:rsidRPr="00765DBF">
        <w:rPr>
          <w:rFonts w:ascii="Times New Roman" w:hAnsi="Times New Roman" w:cs="Times New Roman"/>
          <w:sz w:val="24"/>
        </w:rPr>
        <w:t>0⁻⁴; n=</w:t>
      </w:r>
      <w:proofErr w:type="gramStart"/>
      <w:r w:rsidRPr="00765DBF">
        <w:rPr>
          <w:rFonts w:ascii="Times New Roman" w:hAnsi="Times New Roman" w:cs="Times New Roman"/>
          <w:sz w:val="24"/>
        </w:rPr>
        <w:t>147)</w:t>
      </w:r>
      <w:proofErr w:type="gramEnd"/>
      <w:r w:rsidRPr="00765DBF">
        <w:rPr>
          <w:rFonts w:ascii="Times New Roman" w:hAnsi="Times New Roman" w:cs="Times New Roman"/>
          <w:sz w:val="24"/>
        </w:rPr>
        <w:t xml:space="preserve"> (Figure 4b,f). The Day-1 transcriptomic IFN-γ score had a nominal association with the Day-3 protein IFN-γ score (β 0.197, 95% CI 0.0067–0.388; P=0.044) but did not survive interval-wide FDR correction (FDR 0.333).</w:t>
      </w:r>
    </w:p>
    <w:p w14:paraId="1BC10D19" w14:textId="38EED540" w:rsidR="00765DBF" w:rsidRPr="00765DBF" w:rsidRDefault="00765DBF" w:rsidP="00765DBF">
      <w:pPr>
        <w:spacing w:line="480" w:lineRule="auto"/>
        <w:jc w:val="both"/>
        <w:rPr>
          <w:rFonts w:ascii="Times New Roman" w:hAnsi="Times New Roman" w:cs="Times New Roman"/>
          <w:sz w:val="24"/>
        </w:rPr>
      </w:pPr>
      <w:r w:rsidRPr="00765DBF">
        <w:rPr>
          <w:rFonts w:ascii="Times New Roman" w:hAnsi="Times New Roman" w:cs="Times New Roman" w:hint="eastAsia"/>
          <w:sz w:val="24"/>
        </w:rPr>
        <w:t>Across the later interval, the Day-3 transcriptomic IFN-</w:t>
      </w:r>
      <w:r w:rsidRPr="00765DBF">
        <w:rPr>
          <w:rFonts w:ascii="Times New Roman" w:hAnsi="Times New Roman" w:cs="Times New Roman" w:hint="eastAsia"/>
          <w:sz w:val="24"/>
        </w:rPr>
        <w:t>α</w:t>
      </w:r>
      <w:r w:rsidRPr="00765DBF">
        <w:rPr>
          <w:rFonts w:ascii="Times New Roman" w:hAnsi="Times New Roman" w:cs="Times New Roman" w:hint="eastAsia"/>
          <w:sz w:val="24"/>
        </w:rPr>
        <w:t xml:space="preserve"> score was associated with the Day-5 protein IFN-</w:t>
      </w:r>
      <w:r w:rsidRPr="00765DBF">
        <w:rPr>
          <w:rFonts w:ascii="Times New Roman" w:hAnsi="Times New Roman" w:cs="Times New Roman" w:hint="eastAsia"/>
          <w:sz w:val="24"/>
        </w:rPr>
        <w:t>α</w:t>
      </w:r>
      <w:r w:rsidRPr="00765DBF">
        <w:rPr>
          <w:rFonts w:ascii="Times New Roman" w:hAnsi="Times New Roman" w:cs="Times New Roman" w:hint="eastAsia"/>
          <w:sz w:val="24"/>
        </w:rPr>
        <w:t xml:space="preserve"> score (</w:t>
      </w:r>
      <w:r w:rsidRPr="00765DBF">
        <w:rPr>
          <w:rFonts w:ascii="Times New Roman" w:hAnsi="Times New Roman" w:cs="Times New Roman" w:hint="eastAsia"/>
          <w:sz w:val="24"/>
        </w:rPr>
        <w:t>β</w:t>
      </w:r>
      <w:r w:rsidRPr="00765DBF">
        <w:rPr>
          <w:rFonts w:ascii="Times New Roman" w:hAnsi="Times New Roman" w:cs="Times New Roman" w:hint="eastAsia"/>
          <w:sz w:val="24"/>
        </w:rPr>
        <w:t xml:space="preserve"> 0.310, 95% CI 0.141</w:t>
      </w:r>
      <w:r w:rsidRPr="00765DBF">
        <w:rPr>
          <w:rFonts w:ascii="Times New Roman" w:hAnsi="Times New Roman" w:cs="Times New Roman" w:hint="eastAsia"/>
          <w:sz w:val="24"/>
        </w:rPr>
        <w:t>–</w:t>
      </w:r>
      <w:r w:rsidRPr="00765DBF">
        <w:rPr>
          <w:rFonts w:ascii="Times New Roman" w:hAnsi="Times New Roman" w:cs="Times New Roman" w:hint="eastAsia"/>
          <w:sz w:val="24"/>
        </w:rPr>
        <w:t>0.478; FDR 0.0074; n=</w:t>
      </w:r>
      <w:proofErr w:type="gramStart"/>
      <w:r w:rsidRPr="00765DBF">
        <w:rPr>
          <w:rFonts w:ascii="Times New Roman" w:hAnsi="Times New Roman" w:cs="Times New Roman" w:hint="eastAsia"/>
          <w:sz w:val="24"/>
        </w:rPr>
        <w:t>111),</w:t>
      </w:r>
      <w:proofErr w:type="gramEnd"/>
      <w:r w:rsidRPr="00765DBF">
        <w:rPr>
          <w:rFonts w:ascii="Times New Roman" w:hAnsi="Times New Roman" w:cs="Times New Roman" w:hint="eastAsia"/>
          <w:sz w:val="24"/>
        </w:rPr>
        <w:t xml:space="preserve"> and the Day-3 transcriptomic IFN-</w:t>
      </w:r>
      <w:r w:rsidRPr="00765DBF">
        <w:rPr>
          <w:rFonts w:ascii="Times New Roman" w:hAnsi="Times New Roman" w:cs="Times New Roman" w:hint="eastAsia"/>
          <w:sz w:val="24"/>
        </w:rPr>
        <w:t>γ</w:t>
      </w:r>
      <w:r w:rsidRPr="00765DBF">
        <w:rPr>
          <w:rFonts w:ascii="Times New Roman" w:hAnsi="Times New Roman" w:cs="Times New Roman" w:hint="eastAsia"/>
          <w:sz w:val="24"/>
        </w:rPr>
        <w:t xml:space="preserve"> score was associated with the Day-5 protein IFN-</w:t>
      </w:r>
      <w:r w:rsidRPr="00765DBF">
        <w:rPr>
          <w:rFonts w:ascii="Times New Roman" w:hAnsi="Times New Roman" w:cs="Times New Roman" w:hint="eastAsia"/>
          <w:sz w:val="24"/>
        </w:rPr>
        <w:lastRenderedPageBreak/>
        <w:t>γ</w:t>
      </w:r>
      <w:r w:rsidRPr="00765DBF">
        <w:rPr>
          <w:rFonts w:ascii="Times New Roman" w:hAnsi="Times New Roman" w:cs="Times New Roman" w:hint="eastAsia"/>
          <w:sz w:val="24"/>
        </w:rPr>
        <w:t xml:space="preserve"> score (</w:t>
      </w:r>
      <w:r w:rsidRPr="00765DBF">
        <w:rPr>
          <w:rFonts w:ascii="Times New Roman" w:hAnsi="Times New Roman" w:cs="Times New Roman" w:hint="eastAsia"/>
          <w:sz w:val="24"/>
        </w:rPr>
        <w:t>β</w:t>
      </w:r>
      <w:r w:rsidRPr="00765DBF">
        <w:rPr>
          <w:rFonts w:ascii="Times New Roman" w:hAnsi="Times New Roman" w:cs="Times New Roman" w:hint="eastAsia"/>
          <w:sz w:val="24"/>
        </w:rPr>
        <w:t xml:space="preserve"> 0.280, 95% CI 0.099</w:t>
      </w:r>
      <w:r w:rsidRPr="00765DBF">
        <w:rPr>
          <w:rFonts w:ascii="Times New Roman" w:hAnsi="Times New Roman" w:cs="Times New Roman" w:hint="eastAsia"/>
          <w:sz w:val="24"/>
        </w:rPr>
        <w:t>–</w:t>
      </w:r>
      <w:r w:rsidRPr="00765DBF">
        <w:rPr>
          <w:rFonts w:ascii="Times New Roman" w:hAnsi="Times New Roman" w:cs="Times New Roman" w:hint="eastAsia"/>
          <w:sz w:val="24"/>
        </w:rPr>
        <w:t xml:space="preserve">0.461; FDR </w:t>
      </w:r>
      <w:proofErr w:type="gramStart"/>
      <w:r w:rsidRPr="00765DBF">
        <w:rPr>
          <w:rFonts w:ascii="Times New Roman" w:hAnsi="Times New Roman" w:cs="Times New Roman" w:hint="eastAsia"/>
          <w:sz w:val="24"/>
        </w:rPr>
        <w:t>0.0235)</w:t>
      </w:r>
      <w:proofErr w:type="gramEnd"/>
      <w:r w:rsidRPr="00765DBF">
        <w:rPr>
          <w:rFonts w:ascii="Times New Roman" w:hAnsi="Times New Roman" w:cs="Times New Roman" w:hint="eastAsia"/>
          <w:sz w:val="24"/>
        </w:rPr>
        <w:t xml:space="preserve"> (Figure 4c,f). No reverse-order protein-to-subsequent-transcriptomic pathway model met its corresponding FDR threshold (Figure 4d). Significant associations were detected in the prespecified earlier-transcriptomic-to-subsequent-protein models but not in the reverse-order models; this pattern does not establish directional biological transfer, mediation or causality.</w:t>
      </w:r>
    </w:p>
    <w:p w14:paraId="5820354C" w14:textId="77777777" w:rsidR="00765DBF" w:rsidRPr="00765DBF" w:rsidRDefault="00765DBF" w:rsidP="00765DBF">
      <w:pPr>
        <w:spacing w:line="480" w:lineRule="auto"/>
        <w:jc w:val="both"/>
        <w:rPr>
          <w:rFonts w:ascii="Times New Roman" w:hAnsi="Times New Roman" w:cs="Times New Roman"/>
          <w:sz w:val="24"/>
        </w:rPr>
      </w:pPr>
      <w:r w:rsidRPr="00765DBF">
        <w:rPr>
          <w:rFonts w:ascii="Times New Roman" w:hAnsi="Times New Roman" w:cs="Times New Roman"/>
          <w:sz w:val="24"/>
        </w:rPr>
        <w:t xml:space="preserve">Apparent oxidative-phosphorylation associations were not robust to </w:t>
      </w:r>
      <w:proofErr w:type="spellStart"/>
      <w:r w:rsidRPr="00765DBF">
        <w:rPr>
          <w:rFonts w:ascii="Times New Roman" w:hAnsi="Times New Roman" w:cs="Times New Roman"/>
          <w:sz w:val="24"/>
        </w:rPr>
        <w:t>centre</w:t>
      </w:r>
      <w:proofErr w:type="spellEnd"/>
      <w:r w:rsidRPr="00765DBF">
        <w:rPr>
          <w:rFonts w:ascii="Times New Roman" w:hAnsi="Times New Roman" w:cs="Times New Roman"/>
          <w:sz w:val="24"/>
        </w:rPr>
        <w:t xml:space="preserve"> adjustment. The Day-1 transcriptomic-to-Day-3 protein coefficient attenuated from −0.207 (FDR 0.0116) before </w:t>
      </w:r>
      <w:proofErr w:type="spellStart"/>
      <w:r w:rsidRPr="00765DBF">
        <w:rPr>
          <w:rFonts w:ascii="Times New Roman" w:hAnsi="Times New Roman" w:cs="Times New Roman"/>
          <w:sz w:val="24"/>
        </w:rPr>
        <w:t>centre</w:t>
      </w:r>
      <w:proofErr w:type="spellEnd"/>
      <w:r w:rsidRPr="00765DBF">
        <w:rPr>
          <w:rFonts w:ascii="Times New Roman" w:hAnsi="Times New Roman" w:cs="Times New Roman"/>
          <w:sz w:val="24"/>
        </w:rPr>
        <w:t xml:space="preserve"> adjustment to −0.074 (FDR 0.684) afterwards, and the Day-3-to-Day-5 coefficient attenuated from −0.280 (FDR 0.0223) to −0.114 (FDR 0.581). Contemporaneous oxidative-phosphorylation correlations likewise approached zero after </w:t>
      </w:r>
      <w:proofErr w:type="spellStart"/>
      <w:r w:rsidRPr="00765DBF">
        <w:rPr>
          <w:rFonts w:ascii="Times New Roman" w:hAnsi="Times New Roman" w:cs="Times New Roman"/>
          <w:sz w:val="24"/>
        </w:rPr>
        <w:t>centre</w:t>
      </w:r>
      <w:proofErr w:type="spellEnd"/>
      <w:r w:rsidRPr="00765DBF">
        <w:rPr>
          <w:rFonts w:ascii="Times New Roman" w:hAnsi="Times New Roman" w:cs="Times New Roman"/>
          <w:sz w:val="24"/>
        </w:rPr>
        <w:t xml:space="preserve"> adjustment at all three sampling landmarks (Figure 4e). The attenuation indicates sensitiv</w:t>
      </w:r>
      <w:r w:rsidRPr="00765DBF">
        <w:rPr>
          <w:rFonts w:ascii="Times New Roman" w:hAnsi="Times New Roman" w:cs="Times New Roman" w:hint="eastAsia"/>
          <w:sz w:val="24"/>
        </w:rPr>
        <w:t xml:space="preserve">ity to </w:t>
      </w:r>
      <w:proofErr w:type="spellStart"/>
      <w:r w:rsidRPr="00765DBF">
        <w:rPr>
          <w:rFonts w:ascii="Times New Roman" w:hAnsi="Times New Roman" w:cs="Times New Roman" w:hint="eastAsia"/>
          <w:sz w:val="24"/>
        </w:rPr>
        <w:t>centre</w:t>
      </w:r>
      <w:proofErr w:type="spellEnd"/>
      <w:r w:rsidRPr="00765DBF">
        <w:rPr>
          <w:rFonts w:ascii="Times New Roman" w:hAnsi="Times New Roman" w:cs="Times New Roman" w:hint="eastAsia"/>
          <w:sz w:val="24"/>
        </w:rPr>
        <w:t>-level case mix, sampling context or technical heterogeneity; the available data could not identify the specific source. Oxidative-phosphorylation cross-</w:t>
      </w:r>
      <w:proofErr w:type="spellStart"/>
      <w:r w:rsidRPr="00765DBF">
        <w:rPr>
          <w:rFonts w:ascii="Times New Roman" w:hAnsi="Times New Roman" w:cs="Times New Roman" w:hint="eastAsia"/>
          <w:sz w:val="24"/>
        </w:rPr>
        <w:t>omic</w:t>
      </w:r>
      <w:proofErr w:type="spellEnd"/>
      <w:r w:rsidRPr="00765DBF">
        <w:rPr>
          <w:rFonts w:ascii="Times New Roman" w:hAnsi="Times New Roman" w:cs="Times New Roman" w:hint="eastAsia"/>
          <w:sz w:val="24"/>
        </w:rPr>
        <w:t xml:space="preserve"> associations were therefore not retained as a primary conclusion.</w:t>
      </w:r>
    </w:p>
    <w:p w14:paraId="52625E4D" w14:textId="6B137B74" w:rsidR="005C5309" w:rsidRPr="00765DBF" w:rsidRDefault="009B5B78" w:rsidP="00E35E22">
      <w:pPr>
        <w:spacing w:line="480" w:lineRule="auto"/>
        <w:jc w:val="both"/>
        <w:rPr>
          <w:rFonts w:ascii="Times New Roman" w:hAnsi="Times New Roman" w:cs="Times New Roman"/>
          <w:sz w:val="24"/>
        </w:rPr>
      </w:pPr>
      <w:r>
        <w:rPr>
          <w:noProof/>
        </w:rPr>
        <w:lastRenderedPageBreak/>
        <w:drawing>
          <wp:inline distT="0" distB="0" distL="0" distR="0" wp14:anchorId="65740833" wp14:editId="66CE494C">
            <wp:extent cx="5274310" cy="648462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CrossOmics_integrated_A_to_F.png"/>
                    <pic:cNvPicPr/>
                  </pic:nvPicPr>
                  <pic:blipFill>
                    <a:blip r:embed="rId13"/>
                    <a:stretch>
                      <a:fillRect/>
                    </a:stretch>
                  </pic:blipFill>
                  <pic:spPr>
                    <a:xfrm>
                      <a:off x="0" y="0"/>
                      <a:ext cx="5274310" cy="6484620"/>
                    </a:xfrm>
                    <a:prstGeom prst="rect">
                      <a:avLst/>
                    </a:prstGeom>
                  </pic:spPr>
                </pic:pic>
              </a:graphicData>
            </a:graphic>
          </wp:inline>
        </w:drawing>
      </w:r>
    </w:p>
    <w:p w14:paraId="024A8304" w14:textId="03414DA6" w:rsidR="005C5309" w:rsidRDefault="00765DBF" w:rsidP="00A50AC7">
      <w:pPr>
        <w:pStyle w:val="Figurenote"/>
        <w:spacing w:before="80" w:after="160" w:line="252" w:lineRule="auto"/>
        <w:jc w:val="both"/>
        <w:rPr>
          <w:rFonts w:ascii="Times New Roman" w:hAnsi="Times New Roman" w:cs="Times New Roman"/>
          <w:i w:val="0"/>
          <w:iCs/>
          <w:lang w:eastAsia="zh-CN"/>
        </w:rPr>
      </w:pPr>
      <w:r w:rsidRPr="00144A10">
        <w:rPr>
          <w:rFonts w:ascii="Times New Roman" w:eastAsia="Arial" w:hAnsi="Times New Roman" w:cs="Times New Roman"/>
          <w:b/>
          <w:i w:val="0"/>
          <w:iCs/>
        </w:rPr>
        <w:t>Figure 4</w:t>
      </w:r>
      <w:r w:rsidR="007A322E" w:rsidRPr="00144A10">
        <w:rPr>
          <w:rFonts w:ascii="Times New Roman" w:hAnsi="Times New Roman" w:cs="Times New Roman"/>
          <w:b/>
          <w:i w:val="0"/>
          <w:iCs/>
          <w:lang w:eastAsia="zh-CN"/>
        </w:rPr>
        <w:t xml:space="preserve"> |</w:t>
      </w:r>
      <w:r w:rsidRPr="00144A10">
        <w:rPr>
          <w:rFonts w:ascii="Times New Roman" w:eastAsia="Arial" w:hAnsi="Times New Roman" w:cs="Times New Roman"/>
          <w:b/>
          <w:i w:val="0"/>
          <w:iCs/>
        </w:rPr>
        <w:t xml:space="preserve"> </w:t>
      </w:r>
      <w:bookmarkStart w:id="1" w:name="OLE_LINK5"/>
      <w:r w:rsidRPr="00144A10">
        <w:rPr>
          <w:rFonts w:ascii="Times New Roman" w:eastAsia="Arial" w:hAnsi="Times New Roman" w:cs="Times New Roman"/>
          <w:b/>
          <w:i w:val="0"/>
          <w:iCs/>
        </w:rPr>
        <w:t>Pathway-selective</w:t>
      </w:r>
      <w:bookmarkEnd w:id="1"/>
      <w:r w:rsidRPr="00144A10">
        <w:rPr>
          <w:rFonts w:ascii="Times New Roman" w:eastAsia="Arial" w:hAnsi="Times New Roman" w:cs="Times New Roman"/>
          <w:b/>
          <w:i w:val="0"/>
          <w:iCs/>
        </w:rPr>
        <w:t xml:space="preserve"> </w:t>
      </w:r>
      <w:r w:rsidR="00183051" w:rsidRPr="00144A10">
        <w:rPr>
          <w:rFonts w:ascii="Times New Roman" w:eastAsia="Arial" w:hAnsi="Times New Roman" w:cs="Times New Roman"/>
          <w:b/>
          <w:i w:val="0"/>
          <w:iCs/>
        </w:rPr>
        <w:t>contemporaneous and forward cross-</w:t>
      </w:r>
      <w:proofErr w:type="spellStart"/>
      <w:r w:rsidR="00183051" w:rsidRPr="00144A10">
        <w:rPr>
          <w:rFonts w:ascii="Times New Roman" w:eastAsia="Arial" w:hAnsi="Times New Roman" w:cs="Times New Roman"/>
          <w:b/>
          <w:i w:val="0"/>
          <w:iCs/>
        </w:rPr>
        <w:t>omic</w:t>
      </w:r>
      <w:proofErr w:type="spellEnd"/>
      <w:r w:rsidR="00183051" w:rsidRPr="00144A10">
        <w:rPr>
          <w:rFonts w:ascii="Times New Roman" w:eastAsia="Arial" w:hAnsi="Times New Roman" w:cs="Times New Roman"/>
          <w:b/>
          <w:i w:val="0"/>
          <w:iCs/>
        </w:rPr>
        <w:t xml:space="preserve"> associations</w:t>
      </w:r>
      <w:r w:rsidRPr="00144A10">
        <w:rPr>
          <w:rFonts w:ascii="Times New Roman" w:eastAsia="Arial" w:hAnsi="Times New Roman" w:cs="Times New Roman"/>
          <w:b/>
          <w:i w:val="0"/>
          <w:iCs/>
        </w:rPr>
        <w:t>.</w:t>
      </w:r>
      <w:r w:rsidRPr="00144A10">
        <w:rPr>
          <w:rFonts w:ascii="Times New Roman" w:eastAsia="Arial" w:hAnsi="Times New Roman" w:cs="Times New Roman"/>
          <w:i w:val="0"/>
          <w:iCs/>
        </w:rPr>
        <w:t xml:space="preserve"> a, Contemporaneous transcriptomic–proteomic associations quantified by adjusted partial Spearman correlations. b,</w:t>
      </w:r>
      <w:r w:rsidR="00144A10">
        <w:rPr>
          <w:rFonts w:ascii="Times New Roman" w:hAnsi="Times New Roman" w:cs="Times New Roman" w:hint="eastAsia"/>
          <w:i w:val="0"/>
          <w:iCs/>
          <w:lang w:eastAsia="zh-CN"/>
        </w:rPr>
        <w:t xml:space="preserve"> </w:t>
      </w:r>
      <w:r w:rsidRPr="00144A10">
        <w:rPr>
          <w:rFonts w:ascii="Times New Roman" w:eastAsia="Arial" w:hAnsi="Times New Roman" w:cs="Times New Roman"/>
          <w:i w:val="0"/>
          <w:iCs/>
        </w:rPr>
        <w:t>c, Forward association models for Day-1 transcriptomic scores to Day-3 protein scores and Day-3 transcriptomic scores to Day-5 protein scores; points and bars show adjusted beta coefficients and 95% CI. d, Reverse-order protein-to-subsequent-transcriptomic association models. e, Attenuation of apparent OXPHOS associations after study-</w:t>
      </w:r>
      <w:proofErr w:type="spellStart"/>
      <w:r w:rsidRPr="00144A10">
        <w:rPr>
          <w:rFonts w:ascii="Times New Roman" w:eastAsia="Arial" w:hAnsi="Times New Roman" w:cs="Times New Roman"/>
          <w:i w:val="0"/>
          <w:iCs/>
        </w:rPr>
        <w:t>centre</w:t>
      </w:r>
      <w:proofErr w:type="spellEnd"/>
      <w:r w:rsidRPr="00144A10">
        <w:rPr>
          <w:rFonts w:ascii="Times New Roman" w:eastAsia="Arial" w:hAnsi="Times New Roman" w:cs="Times New Roman"/>
          <w:i w:val="0"/>
          <w:iCs/>
        </w:rPr>
        <w:t xml:space="preserve"> adjustment. f, Adjusted interferon forward-association estimates and 95% </w:t>
      </w:r>
      <w:r w:rsidR="00183051" w:rsidRPr="00144A10">
        <w:rPr>
          <w:rFonts w:ascii="Times New Roman" w:hAnsi="Times New Roman" w:cs="Times New Roman"/>
          <w:i w:val="0"/>
          <w:iCs/>
          <w:lang w:eastAsia="zh-CN"/>
        </w:rPr>
        <w:t>CI</w:t>
      </w:r>
      <w:r w:rsidRPr="00144A10">
        <w:rPr>
          <w:rFonts w:ascii="Times New Roman" w:eastAsia="Arial" w:hAnsi="Times New Roman" w:cs="Times New Roman"/>
          <w:i w:val="0"/>
          <w:iCs/>
        </w:rPr>
        <w:t xml:space="preserve">. Positive rho indicates concordant patient-level transcriptomic and protein pathway scores; positive beta indicates that a higher earlier score was associated with a higher later score conditional on the prespecified covariates. Neither quantity is an NES or a direct </w:t>
      </w:r>
      <w:r w:rsidRPr="00144A10">
        <w:rPr>
          <w:rFonts w:ascii="Times New Roman" w:eastAsia="Arial" w:hAnsi="Times New Roman" w:cs="Times New Roman"/>
          <w:i w:val="0"/>
          <w:iCs/>
        </w:rPr>
        <w:lastRenderedPageBreak/>
        <w:t>mortality-risk estimate. In a and d, *BH-FDR&lt;0.05, **BH-FDR&lt;0.01 and ***BH-FDR&lt;0.001. In b and c, red denotes BH-FDR&lt;0.05 and grey denotes non-significance.</w:t>
      </w:r>
    </w:p>
    <w:p w14:paraId="7F5332C1" w14:textId="77777777" w:rsidR="00A50AC7" w:rsidRPr="00A50AC7" w:rsidRDefault="00A50AC7" w:rsidP="00A50AC7">
      <w:pPr>
        <w:pStyle w:val="Figurenote"/>
        <w:spacing w:before="80" w:after="160" w:line="252" w:lineRule="auto"/>
        <w:jc w:val="both"/>
        <w:rPr>
          <w:rFonts w:ascii="Times New Roman" w:hAnsi="Times New Roman" w:cs="Times New Roman"/>
          <w:i w:val="0"/>
          <w:iCs/>
          <w:lang w:eastAsia="zh-CN"/>
        </w:rPr>
      </w:pPr>
    </w:p>
    <w:p w14:paraId="45E7A2D3" w14:textId="77777777" w:rsidR="00BF5245" w:rsidRPr="00BF5245" w:rsidRDefault="00BF5245" w:rsidP="00BF5245">
      <w:pPr>
        <w:spacing w:line="480" w:lineRule="auto"/>
        <w:jc w:val="both"/>
        <w:rPr>
          <w:rFonts w:ascii="Times New Roman" w:hAnsi="Times New Roman" w:cs="Times New Roman"/>
          <w:b/>
          <w:bCs/>
          <w:sz w:val="24"/>
        </w:rPr>
      </w:pPr>
      <w:r w:rsidRPr="00BF5245">
        <w:rPr>
          <w:rFonts w:ascii="Times New Roman" w:hAnsi="Times New Roman" w:cs="Times New Roman"/>
          <w:b/>
          <w:bCs/>
          <w:sz w:val="24"/>
        </w:rPr>
        <w:t>Day-5 transcriptomic pathway patterns were largely preserved after availability weighting</w:t>
      </w:r>
    </w:p>
    <w:p w14:paraId="625E624D" w14:textId="5B81A838" w:rsidR="00BF5245" w:rsidRPr="00BF5245" w:rsidRDefault="00BF5245" w:rsidP="00BF5245">
      <w:pPr>
        <w:spacing w:line="480" w:lineRule="auto"/>
        <w:jc w:val="both"/>
        <w:rPr>
          <w:rFonts w:ascii="Times New Roman" w:hAnsi="Times New Roman" w:cs="Times New Roman"/>
          <w:sz w:val="24"/>
        </w:rPr>
      </w:pPr>
      <w:r w:rsidRPr="00BF5245">
        <w:rPr>
          <w:rFonts w:ascii="Times New Roman" w:hAnsi="Times New Roman" w:cs="Times New Roman"/>
          <w:sz w:val="24"/>
        </w:rPr>
        <w:t xml:space="preserve">In the prespecified primary observation model, the minimum estimated probability of Day-5 RNA-seq observation was 0.00505 and the maximum raw inverse-observation weight was 20.85. After truncation and mean </w:t>
      </w:r>
      <w:proofErr w:type="spellStart"/>
      <w:r w:rsidRPr="00BF5245">
        <w:rPr>
          <w:rFonts w:ascii="Times New Roman" w:hAnsi="Times New Roman" w:cs="Times New Roman"/>
          <w:sz w:val="24"/>
        </w:rPr>
        <w:t>normalisation</w:t>
      </w:r>
      <w:proofErr w:type="spellEnd"/>
      <w:r w:rsidRPr="00BF5245">
        <w:rPr>
          <w:rFonts w:ascii="Times New Roman" w:hAnsi="Times New Roman" w:cs="Times New Roman"/>
          <w:sz w:val="24"/>
        </w:rPr>
        <w:t xml:space="preserve">, the effective sample size was 91.3% of the observed sample, but the maximum weighted absolute </w:t>
      </w:r>
      <w:proofErr w:type="spellStart"/>
      <w:r w:rsidRPr="00BF5245">
        <w:rPr>
          <w:rFonts w:ascii="Times New Roman" w:hAnsi="Times New Roman" w:cs="Times New Roman"/>
          <w:sz w:val="24"/>
        </w:rPr>
        <w:t>standardised</w:t>
      </w:r>
      <w:proofErr w:type="spellEnd"/>
      <w:r w:rsidRPr="00BF5245">
        <w:rPr>
          <w:rFonts w:ascii="Times New Roman" w:hAnsi="Times New Roman" w:cs="Times New Roman"/>
          <w:sz w:val="24"/>
        </w:rPr>
        <w:t xml:space="preserve"> mean difference remained 0.450, predominantly because of residual imbalance in prior Day-3 RNA-seq availability. The </w:t>
      </w:r>
      <w:r w:rsidR="00183051">
        <w:rPr>
          <w:rFonts w:ascii="Times New Roman" w:hAnsi="Times New Roman" w:cs="Times New Roman" w:hint="eastAsia"/>
          <w:sz w:val="24"/>
        </w:rPr>
        <w:t xml:space="preserve">weighting </w:t>
      </w:r>
      <w:r w:rsidRPr="00BF5245">
        <w:rPr>
          <w:rFonts w:ascii="Times New Roman" w:hAnsi="Times New Roman" w:cs="Times New Roman"/>
          <w:sz w:val="24"/>
        </w:rPr>
        <w:t>diagnostic</w:t>
      </w:r>
      <w:r w:rsidR="00183051">
        <w:rPr>
          <w:rFonts w:ascii="Times New Roman" w:hAnsi="Times New Roman" w:cs="Times New Roman" w:hint="eastAsia"/>
          <w:sz w:val="24"/>
        </w:rPr>
        <w:t>s</w:t>
      </w:r>
      <w:r w:rsidRPr="00BF5245">
        <w:rPr>
          <w:rFonts w:ascii="Times New Roman" w:hAnsi="Times New Roman" w:cs="Times New Roman"/>
          <w:sz w:val="24"/>
        </w:rPr>
        <w:t xml:space="preserve"> </w:t>
      </w:r>
      <w:r w:rsidR="00183051">
        <w:rPr>
          <w:rFonts w:ascii="Times New Roman" w:hAnsi="Times New Roman" w:cs="Times New Roman" w:hint="eastAsia"/>
          <w:sz w:val="24"/>
        </w:rPr>
        <w:t>were</w:t>
      </w:r>
      <w:r w:rsidRPr="00BF5245">
        <w:rPr>
          <w:rFonts w:ascii="Times New Roman" w:hAnsi="Times New Roman" w:cs="Times New Roman"/>
          <w:sz w:val="24"/>
        </w:rPr>
        <w:t xml:space="preserve"> therefore </w:t>
      </w:r>
      <w:r w:rsidR="00183051" w:rsidRPr="00183051">
        <w:rPr>
          <w:rFonts w:ascii="Times New Roman" w:hAnsi="Times New Roman" w:cs="Times New Roman"/>
          <w:sz w:val="24"/>
        </w:rPr>
        <w:t>interpreted as cautionary rather than evidence of adequate balance.</w:t>
      </w:r>
    </w:p>
    <w:p w14:paraId="59EE0228" w14:textId="77777777" w:rsidR="00BF5245" w:rsidRPr="00BF5245" w:rsidRDefault="00BF5245" w:rsidP="00BF5245">
      <w:pPr>
        <w:spacing w:line="480" w:lineRule="auto"/>
        <w:jc w:val="both"/>
        <w:rPr>
          <w:rFonts w:ascii="Times New Roman" w:hAnsi="Times New Roman" w:cs="Times New Roman"/>
          <w:sz w:val="24"/>
        </w:rPr>
      </w:pPr>
      <w:r w:rsidRPr="00BF5245">
        <w:rPr>
          <w:rFonts w:ascii="Times New Roman" w:hAnsi="Times New Roman" w:cs="Times New Roman"/>
          <w:sz w:val="24"/>
        </w:rPr>
        <w:t xml:space="preserve">All 14,541 Day-5 gene models converged and entered weighted gene-set enrichment. Across the complete Hallmark family, weighted and unweighted NES values were highly correlated (Spearman ρ=0.980), pathway directions agreed for 95.9%, and the Jaccard overlap of FDR-significant pathway sets was 0.88. Core MYC, oxidative-phosphorylation, unfolded-protein-response, heme, hypoxia and inflammatory directions were retained across prespecified observation-model and entry-boundary scenarios. The weighted analysis therefore supported the stability of the overall Day-5 pathway pattern but did not eliminate sampling-selection bias. Weight diagnostics, covariate balance, complete weighted-versus-unweighted Hallmark comparisons and scenario robustness are provided in Supplementary Table S8 and Supplementary </w:t>
      </w:r>
      <w:r w:rsidRPr="00BF5245">
        <w:rPr>
          <w:rFonts w:ascii="Times New Roman" w:hAnsi="Times New Roman" w:cs="Times New Roman"/>
          <w:sz w:val="24"/>
        </w:rPr>
        <w:lastRenderedPageBreak/>
        <w:t>Figures A1–A7. Descriptive Day-5 plasma protein availability is shown in Supplementary Figure A8.</w:t>
      </w:r>
    </w:p>
    <w:p w14:paraId="0E25FA58" w14:textId="77777777" w:rsidR="00BF5245" w:rsidRPr="00BF5245" w:rsidRDefault="00BF5245" w:rsidP="00BF5245">
      <w:pPr>
        <w:spacing w:line="480" w:lineRule="auto"/>
        <w:jc w:val="both"/>
        <w:rPr>
          <w:rFonts w:ascii="Times New Roman" w:hAnsi="Times New Roman" w:cs="Times New Roman"/>
          <w:sz w:val="24"/>
        </w:rPr>
      </w:pPr>
    </w:p>
    <w:p w14:paraId="1AD59EBC" w14:textId="77777777" w:rsidR="00BF5245" w:rsidRPr="00BF5245" w:rsidRDefault="00BF5245" w:rsidP="00BF5245">
      <w:pPr>
        <w:spacing w:line="480" w:lineRule="auto"/>
        <w:jc w:val="both"/>
        <w:rPr>
          <w:rFonts w:ascii="Times New Roman" w:hAnsi="Times New Roman" w:cs="Times New Roman"/>
          <w:b/>
          <w:bCs/>
          <w:sz w:val="24"/>
        </w:rPr>
      </w:pPr>
      <w:r w:rsidRPr="00BF5245">
        <w:rPr>
          <w:rFonts w:ascii="Times New Roman" w:hAnsi="Times New Roman" w:cs="Times New Roman"/>
          <w:b/>
          <w:bCs/>
          <w:sz w:val="24"/>
        </w:rPr>
        <w:t>Discussion</w:t>
      </w:r>
    </w:p>
    <w:p w14:paraId="103762D9" w14:textId="77777777" w:rsidR="00BF5245" w:rsidRPr="00BF5245" w:rsidRDefault="00BF5245" w:rsidP="00BF5245">
      <w:pPr>
        <w:spacing w:line="480" w:lineRule="auto"/>
        <w:jc w:val="both"/>
        <w:rPr>
          <w:rFonts w:ascii="Times New Roman" w:hAnsi="Times New Roman" w:cs="Times New Roman"/>
          <w:b/>
          <w:bCs/>
          <w:sz w:val="24"/>
        </w:rPr>
      </w:pPr>
      <w:r w:rsidRPr="00BF5245">
        <w:rPr>
          <w:rFonts w:ascii="Times New Roman" w:hAnsi="Times New Roman" w:cs="Times New Roman"/>
          <w:b/>
          <w:bCs/>
          <w:sz w:val="24"/>
        </w:rPr>
        <w:t>Principal findings</w:t>
      </w:r>
    </w:p>
    <w:p w14:paraId="37D7DC6D" w14:textId="3EAC67E8" w:rsidR="00BF5245" w:rsidRPr="00BF5245" w:rsidRDefault="00BF5245" w:rsidP="00BF5245">
      <w:pPr>
        <w:spacing w:line="480" w:lineRule="auto"/>
        <w:jc w:val="both"/>
        <w:rPr>
          <w:rFonts w:ascii="Times New Roman" w:hAnsi="Times New Roman" w:cs="Times New Roman"/>
          <w:sz w:val="24"/>
        </w:rPr>
      </w:pPr>
      <w:r w:rsidRPr="00BF5245">
        <w:rPr>
          <w:rFonts w:ascii="Times New Roman" w:hAnsi="Times New Roman" w:cs="Times New Roman"/>
          <w:sz w:val="24"/>
        </w:rPr>
        <w:t xml:space="preserve">This study provides an outcome-oriented, risk-set-aware view of molecular heterogeneity in a fixed cohort of 504 patients who met SIC criteria on Day 1. Three findings are central. First, whole-blood mortality-associated rankings differed substantially across the Day-1, Day-3 and Day-5 risk sets: early </w:t>
      </w:r>
      <w:proofErr w:type="spellStart"/>
      <w:r w:rsidRPr="00BF5245">
        <w:rPr>
          <w:rFonts w:ascii="Times New Roman" w:hAnsi="Times New Roman" w:cs="Times New Roman"/>
          <w:sz w:val="24"/>
        </w:rPr>
        <w:t>thromboinflammatory</w:t>
      </w:r>
      <w:proofErr w:type="spellEnd"/>
      <w:r w:rsidRPr="00BF5245">
        <w:rPr>
          <w:rFonts w:ascii="Times New Roman" w:hAnsi="Times New Roman" w:cs="Times New Roman"/>
          <w:sz w:val="24"/>
        </w:rPr>
        <w:t xml:space="preserve">, hypoxic, oxidative and erythroid/heme-associated </w:t>
      </w:r>
      <w:proofErr w:type="spellStart"/>
      <w:r w:rsidRPr="00BF5245">
        <w:rPr>
          <w:rFonts w:ascii="Times New Roman" w:hAnsi="Times New Roman" w:cs="Times New Roman"/>
          <w:sz w:val="24"/>
        </w:rPr>
        <w:t>programmes</w:t>
      </w:r>
      <w:proofErr w:type="spellEnd"/>
      <w:r w:rsidRPr="00BF5245">
        <w:rPr>
          <w:rFonts w:ascii="Times New Roman" w:hAnsi="Times New Roman" w:cs="Times New Roman"/>
          <w:sz w:val="24"/>
        </w:rPr>
        <w:t xml:space="preserve"> remained represented, whereas the Day-5 adverse ranking additionally showed coordinated negative enrichment of oxidative phosphorylation, MYC, E2F, unfolded-protein-response and DNA-repair </w:t>
      </w:r>
      <w:proofErr w:type="spellStart"/>
      <w:r w:rsidRPr="00BF5245">
        <w:rPr>
          <w:rFonts w:ascii="Times New Roman" w:hAnsi="Times New Roman" w:cs="Times New Roman"/>
          <w:sz w:val="24"/>
        </w:rPr>
        <w:t>programmes</w:t>
      </w:r>
      <w:proofErr w:type="spellEnd"/>
      <w:r w:rsidRPr="00BF5245">
        <w:rPr>
          <w:rFonts w:ascii="Times New Roman" w:hAnsi="Times New Roman" w:cs="Times New Roman"/>
          <w:sz w:val="24"/>
        </w:rPr>
        <w:t xml:space="preserve">. Second, the plasma protein layer did not globally reproduce the transcriptomic architecture; at later landmarks, </w:t>
      </w:r>
      <w:r w:rsidR="008E53DD">
        <w:rPr>
          <w:rFonts w:ascii="Times New Roman" w:hAnsi="Times New Roman" w:cs="Times New Roman" w:hint="eastAsia"/>
          <w:sz w:val="24"/>
        </w:rPr>
        <w:t>the</w:t>
      </w:r>
      <w:r w:rsidRPr="00BF5245">
        <w:rPr>
          <w:rFonts w:ascii="Times New Roman" w:hAnsi="Times New Roman" w:cs="Times New Roman"/>
          <w:sz w:val="24"/>
        </w:rPr>
        <w:t xml:space="preserve"> strongest reproducible feature was extracellular-matrix/tissue-</w:t>
      </w:r>
      <w:proofErr w:type="spellStart"/>
      <w:r w:rsidRPr="00BF5245">
        <w:rPr>
          <w:rFonts w:ascii="Times New Roman" w:hAnsi="Times New Roman" w:cs="Times New Roman"/>
          <w:sz w:val="24"/>
        </w:rPr>
        <w:t>remodelling</w:t>
      </w:r>
      <w:proofErr w:type="spellEnd"/>
      <w:r w:rsidRPr="00BF5245">
        <w:rPr>
          <w:rFonts w:ascii="Times New Roman" w:hAnsi="Times New Roman" w:cs="Times New Roman"/>
          <w:sz w:val="24"/>
        </w:rPr>
        <w:t xml:space="preserve"> enrichment. Third, cross-compartment concordance was selective, with interferon </w:t>
      </w:r>
      <w:proofErr w:type="spellStart"/>
      <w:r w:rsidRPr="00BF5245">
        <w:rPr>
          <w:rFonts w:ascii="Times New Roman" w:hAnsi="Times New Roman" w:cs="Times New Roman"/>
          <w:sz w:val="24"/>
        </w:rPr>
        <w:t>programmes</w:t>
      </w:r>
      <w:proofErr w:type="spellEnd"/>
      <w:r w:rsidRPr="00BF5245">
        <w:rPr>
          <w:rFonts w:ascii="Times New Roman" w:hAnsi="Times New Roman" w:cs="Times New Roman"/>
          <w:sz w:val="24"/>
        </w:rPr>
        <w:t xml:space="preserve"> showing the most consistent contemporaneous and forward associations. The Day-5 weighting analysis supported the overall pathway pattern but also showed that limited positivity and residual imbalance precluded complete correction </w:t>
      </w:r>
      <w:r w:rsidR="008E53DD">
        <w:rPr>
          <w:rFonts w:ascii="Times New Roman" w:hAnsi="Times New Roman" w:cs="Times New Roman" w:hint="eastAsia"/>
          <w:sz w:val="24"/>
        </w:rPr>
        <w:t>for</w:t>
      </w:r>
      <w:r w:rsidRPr="00BF5245">
        <w:rPr>
          <w:rFonts w:ascii="Times New Roman" w:hAnsi="Times New Roman" w:cs="Times New Roman"/>
          <w:sz w:val="24"/>
        </w:rPr>
        <w:t xml:space="preserve"> sample-observation </w:t>
      </w:r>
      <w:r w:rsidR="008E53DD">
        <w:rPr>
          <w:rFonts w:ascii="Times New Roman" w:hAnsi="Times New Roman" w:cs="Times New Roman" w:hint="eastAsia"/>
          <w:sz w:val="24"/>
        </w:rPr>
        <w:t>bias</w:t>
      </w:r>
      <w:r w:rsidRPr="00BF5245">
        <w:rPr>
          <w:rFonts w:ascii="Times New Roman" w:hAnsi="Times New Roman" w:cs="Times New Roman"/>
          <w:sz w:val="24"/>
        </w:rPr>
        <w:t>.</w:t>
      </w:r>
    </w:p>
    <w:p w14:paraId="6F3000E9" w14:textId="77777777" w:rsidR="00BF5245" w:rsidRPr="00BF5245" w:rsidRDefault="00BF5245" w:rsidP="00BF5245">
      <w:pPr>
        <w:spacing w:line="480" w:lineRule="auto"/>
        <w:jc w:val="both"/>
        <w:rPr>
          <w:rFonts w:ascii="Times New Roman" w:hAnsi="Times New Roman" w:cs="Times New Roman"/>
          <w:sz w:val="24"/>
        </w:rPr>
      </w:pPr>
      <w:r w:rsidRPr="00BF5245">
        <w:rPr>
          <w:rFonts w:ascii="Times New Roman" w:hAnsi="Times New Roman" w:cs="Times New Roman"/>
          <w:sz w:val="24"/>
        </w:rPr>
        <w:t xml:space="preserve">The distinctive contribution is therefore not serial sampling alone, but the integration </w:t>
      </w:r>
      <w:r w:rsidRPr="00BF5245">
        <w:rPr>
          <w:rFonts w:ascii="Times New Roman" w:hAnsi="Times New Roman" w:cs="Times New Roman"/>
          <w:sz w:val="24"/>
        </w:rPr>
        <w:lastRenderedPageBreak/>
        <w:t>of serial whole-blood RNA-seq and plasma protein measurements with sampling-landmark-specific survival risk sets, forward and reverse-order cross-</w:t>
      </w:r>
      <w:proofErr w:type="spellStart"/>
      <w:r w:rsidRPr="00BF5245">
        <w:rPr>
          <w:rFonts w:ascii="Times New Roman" w:hAnsi="Times New Roman" w:cs="Times New Roman"/>
          <w:sz w:val="24"/>
        </w:rPr>
        <w:t>omic</w:t>
      </w:r>
      <w:proofErr w:type="spellEnd"/>
      <w:r w:rsidRPr="00BF5245">
        <w:rPr>
          <w:rFonts w:ascii="Times New Roman" w:hAnsi="Times New Roman" w:cs="Times New Roman"/>
          <w:sz w:val="24"/>
        </w:rPr>
        <w:t xml:space="preserve"> models and an explicit audit of later-sample availability. These results describe how molecular features were ordered along subsequent-mortality rankings in different risk-valid populations. They do not demonstrate within-patient pathway trajectories, persistence or recovery of SIC, a uniform biological state in every cell, or causal transfer from transcriptomic state to circulating protein.</w:t>
      </w:r>
    </w:p>
    <w:p w14:paraId="1F9FD725" w14:textId="77777777" w:rsidR="00BF5245" w:rsidRPr="002A14FF" w:rsidRDefault="00BF5245" w:rsidP="00BF5245">
      <w:pPr>
        <w:spacing w:line="480" w:lineRule="auto"/>
        <w:jc w:val="both"/>
        <w:rPr>
          <w:rFonts w:ascii="Times New Roman" w:hAnsi="Times New Roman" w:cs="Times New Roman"/>
          <w:b/>
          <w:bCs/>
          <w:sz w:val="24"/>
        </w:rPr>
      </w:pPr>
      <w:r w:rsidRPr="002A14FF">
        <w:rPr>
          <w:rFonts w:ascii="Times New Roman" w:hAnsi="Times New Roman" w:cs="Times New Roman"/>
          <w:b/>
          <w:bCs/>
          <w:sz w:val="24"/>
        </w:rPr>
        <w:t xml:space="preserve">Recurrent </w:t>
      </w:r>
      <w:proofErr w:type="spellStart"/>
      <w:r w:rsidRPr="002A14FF">
        <w:rPr>
          <w:rFonts w:ascii="Times New Roman" w:hAnsi="Times New Roman" w:cs="Times New Roman"/>
          <w:b/>
          <w:bCs/>
          <w:sz w:val="24"/>
        </w:rPr>
        <w:t>thromboinflammatory</w:t>
      </w:r>
      <w:proofErr w:type="spellEnd"/>
      <w:r w:rsidRPr="002A14FF">
        <w:rPr>
          <w:rFonts w:ascii="Times New Roman" w:hAnsi="Times New Roman" w:cs="Times New Roman"/>
          <w:b/>
          <w:bCs/>
          <w:sz w:val="24"/>
        </w:rPr>
        <w:t xml:space="preserve"> enrichment across landmarks with broader late negative enrichment of cellular-maintenance </w:t>
      </w:r>
      <w:proofErr w:type="spellStart"/>
      <w:r w:rsidRPr="002A14FF">
        <w:rPr>
          <w:rFonts w:ascii="Times New Roman" w:hAnsi="Times New Roman" w:cs="Times New Roman"/>
          <w:b/>
          <w:bCs/>
          <w:sz w:val="24"/>
        </w:rPr>
        <w:t>programmes</w:t>
      </w:r>
      <w:proofErr w:type="spellEnd"/>
    </w:p>
    <w:p w14:paraId="520D5A84" w14:textId="53E1B026" w:rsidR="00BF5245" w:rsidRPr="00BF5245" w:rsidRDefault="00BF5245" w:rsidP="00BF5245">
      <w:pPr>
        <w:spacing w:line="480" w:lineRule="auto"/>
        <w:jc w:val="both"/>
        <w:rPr>
          <w:rFonts w:ascii="Times New Roman" w:hAnsi="Times New Roman" w:cs="Times New Roman"/>
          <w:sz w:val="24"/>
        </w:rPr>
      </w:pPr>
      <w:r w:rsidRPr="00BF5245">
        <w:rPr>
          <w:rFonts w:ascii="Times New Roman" w:hAnsi="Times New Roman" w:cs="Times New Roman"/>
          <w:sz w:val="24"/>
        </w:rPr>
        <w:t xml:space="preserve">The Day-1 and Day-3 transcriptomic findings place adverse prognosis in SIC within a reciprocal </w:t>
      </w:r>
      <w:proofErr w:type="spellStart"/>
      <w:r w:rsidRPr="00BF5245">
        <w:rPr>
          <w:rFonts w:ascii="Times New Roman" w:hAnsi="Times New Roman" w:cs="Times New Roman"/>
          <w:sz w:val="24"/>
        </w:rPr>
        <w:t>thromboinflammatory</w:t>
      </w:r>
      <w:proofErr w:type="spellEnd"/>
      <w:r w:rsidRPr="00BF5245">
        <w:rPr>
          <w:rFonts w:ascii="Times New Roman" w:hAnsi="Times New Roman" w:cs="Times New Roman"/>
          <w:sz w:val="24"/>
        </w:rPr>
        <w:t xml:space="preserve"> network rather than a purely </w:t>
      </w:r>
      <w:proofErr w:type="spellStart"/>
      <w:r w:rsidRPr="00BF5245">
        <w:rPr>
          <w:rFonts w:ascii="Times New Roman" w:hAnsi="Times New Roman" w:cs="Times New Roman"/>
          <w:sz w:val="24"/>
        </w:rPr>
        <w:t>haemostatic</w:t>
      </w:r>
      <w:proofErr w:type="spellEnd"/>
      <w:r w:rsidRPr="00BF5245">
        <w:rPr>
          <w:rFonts w:ascii="Times New Roman" w:hAnsi="Times New Roman" w:cs="Times New Roman"/>
          <w:sz w:val="24"/>
        </w:rPr>
        <w:t xml:space="preserve"> disorder. Positive TNF-α/NF-</w:t>
      </w:r>
      <w:proofErr w:type="spellStart"/>
      <w:r w:rsidRPr="00BF5245">
        <w:rPr>
          <w:rFonts w:ascii="Times New Roman" w:hAnsi="Times New Roman" w:cs="Times New Roman"/>
          <w:sz w:val="24"/>
        </w:rPr>
        <w:t>κB</w:t>
      </w:r>
      <w:proofErr w:type="spellEnd"/>
      <w:r w:rsidRPr="00BF5245">
        <w:rPr>
          <w:rFonts w:ascii="Times New Roman" w:hAnsi="Times New Roman" w:cs="Times New Roman"/>
          <w:sz w:val="24"/>
        </w:rPr>
        <w:t>, IL-6/JAK/STAT3, complement, coagulation, hypoxia and reactive-oxygen-species enrichment is compatible with concurrent innate immune activation, endothelial perturbation, fibrinolytic suppression and microvascular stress described in contemporary SIC frameworks</w:t>
      </w:r>
      <w:r w:rsidR="00862659">
        <w:rPr>
          <w:rFonts w:ascii="Times New Roman" w:hAnsi="Times New Roman" w:cs="Times New Roman" w:hint="eastAsia"/>
          <w:sz w:val="24"/>
        </w:rPr>
        <w:t xml:space="preserve"> </w:t>
      </w:r>
      <w:r w:rsidR="002A14FF">
        <w:rPr>
          <w:rFonts w:ascii="Times New Roman" w:hAnsi="Times New Roman" w:cs="Times New Roman"/>
          <w:sz w:val="24"/>
        </w:rPr>
        <w:fldChar w:fldCharType="begin">
          <w:fldData xml:space="preserve">PEVuZE5vdGU+PENpdGU+PEF1dGhvcj5JYmE8L0F1dGhvcj48WWVhcj4yMDE3PC9ZZWFyPjxSZWNO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</w:fldData>
        </w:fldChar>
      </w:r>
      <w:r w:rsidR="00124FCE">
        <w:rPr>
          <w:rFonts w:ascii="Times New Roman" w:hAnsi="Times New Roman" w:cs="Times New Roman"/>
          <w:sz w:val="24"/>
        </w:rPr>
        <w:instrText xml:space="preserve"> ADDIN EN.CITE </w:instrText>
      </w:r>
      <w:r w:rsidR="00124FCE">
        <w:rPr>
          <w:rFonts w:ascii="Times New Roman" w:hAnsi="Times New Roman" w:cs="Times New Roman"/>
          <w:sz w:val="24"/>
        </w:rPr>
        <w:fldChar w:fldCharType="begin">
          <w:fldData xml:space="preserve">PEVuZE5vdGU+PENpdGU+PEF1dGhvcj5JYmE8L0F1dGhvcj48WWVhcj4yMDE3PC9ZZWFyPjxSZWNO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</w:fldData>
        </w:fldChar>
      </w:r>
      <w:r w:rsidR="00124FCE">
        <w:rPr>
          <w:rFonts w:ascii="Times New Roman" w:hAnsi="Times New Roman" w:cs="Times New Roman"/>
          <w:sz w:val="24"/>
        </w:rPr>
        <w:instrText xml:space="preserve"> ADDIN EN.CITE.DATA </w:instrText>
      </w:r>
      <w:r w:rsidR="00124FCE">
        <w:rPr>
          <w:rFonts w:ascii="Times New Roman" w:hAnsi="Times New Roman" w:cs="Times New Roman"/>
          <w:sz w:val="24"/>
        </w:rPr>
      </w:r>
      <w:r w:rsidR="00124FCE">
        <w:rPr>
          <w:rFonts w:ascii="Times New Roman" w:hAnsi="Times New Roman" w:cs="Times New Roman"/>
          <w:sz w:val="24"/>
        </w:rPr>
        <w:fldChar w:fldCharType="end"/>
      </w:r>
      <w:r w:rsidR="002A14FF">
        <w:rPr>
          <w:rFonts w:ascii="Times New Roman" w:hAnsi="Times New Roman" w:cs="Times New Roman"/>
          <w:sz w:val="24"/>
        </w:rPr>
      </w:r>
      <w:r w:rsidR="002A14FF">
        <w:rPr>
          <w:rFonts w:ascii="Times New Roman" w:hAnsi="Times New Roman" w:cs="Times New Roman"/>
          <w:sz w:val="24"/>
        </w:rPr>
        <w:fldChar w:fldCharType="separate"/>
      </w:r>
      <w:r w:rsidR="00124FCE">
        <w:rPr>
          <w:rFonts w:ascii="Times New Roman" w:hAnsi="Times New Roman" w:cs="Times New Roman"/>
          <w:noProof/>
          <w:sz w:val="24"/>
        </w:rPr>
        <w:t>[2-4]</w:t>
      </w:r>
      <w:r w:rsidR="002A14FF">
        <w:rPr>
          <w:rFonts w:ascii="Times New Roman" w:hAnsi="Times New Roman" w:cs="Times New Roman"/>
          <w:sz w:val="24"/>
        </w:rPr>
        <w:fldChar w:fldCharType="end"/>
      </w:r>
      <w:r w:rsidRPr="00BF5245">
        <w:rPr>
          <w:rFonts w:ascii="Times New Roman" w:hAnsi="Times New Roman" w:cs="Times New Roman"/>
          <w:sz w:val="24"/>
        </w:rPr>
        <w:t xml:space="preserve">. Recent work </w:t>
      </w:r>
      <w:proofErr w:type="spellStart"/>
      <w:r w:rsidRPr="00BF5245">
        <w:rPr>
          <w:rFonts w:ascii="Times New Roman" w:hAnsi="Times New Roman" w:cs="Times New Roman"/>
          <w:sz w:val="24"/>
        </w:rPr>
        <w:t>emphasises</w:t>
      </w:r>
      <w:proofErr w:type="spellEnd"/>
      <w:r w:rsidRPr="00BF5245">
        <w:rPr>
          <w:rFonts w:ascii="Times New Roman" w:hAnsi="Times New Roman" w:cs="Times New Roman"/>
          <w:sz w:val="24"/>
        </w:rPr>
        <w:t xml:space="preserve"> that </w:t>
      </w:r>
      <w:proofErr w:type="spellStart"/>
      <w:r w:rsidRPr="00BF5245">
        <w:rPr>
          <w:rFonts w:ascii="Times New Roman" w:hAnsi="Times New Roman" w:cs="Times New Roman"/>
          <w:sz w:val="24"/>
        </w:rPr>
        <w:t>endotheliopathy</w:t>
      </w:r>
      <w:proofErr w:type="spellEnd"/>
      <w:r w:rsidRPr="00BF5245">
        <w:rPr>
          <w:rFonts w:ascii="Times New Roman" w:hAnsi="Times New Roman" w:cs="Times New Roman"/>
          <w:sz w:val="24"/>
        </w:rPr>
        <w:t xml:space="preserve"> is an integrative node that develops in parallel with monocyte tissue-factor expression, platelet activation and neutrophil-extracellular-trap formation, rather than a single upstream cause</w:t>
      </w:r>
      <w:r w:rsidR="00862659">
        <w:rPr>
          <w:rFonts w:ascii="Times New Roman" w:hAnsi="Times New Roman" w:cs="Times New Roman" w:hint="eastAsia"/>
          <w:sz w:val="24"/>
        </w:rPr>
        <w:t xml:space="preserve"> </w:t>
      </w:r>
      <w:r w:rsidR="002A14FF">
        <w:rPr>
          <w:rFonts w:ascii="Times New Roman" w:hAnsi="Times New Roman" w:cs="Times New Roman"/>
          <w:sz w:val="24"/>
        </w:rPr>
        <w:fldChar w:fldCharType="begin">
          <w:fldData xml:space="preserve">PEVuZE5vdGU+PENpdGU+PEF1dGhvcj5JYmE8L0F1dGhvcj48WWVhcj4yMDI2PC9ZZWFyPjxSZWNO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</w:fldData>
        </w:fldChar>
      </w:r>
      <w:r w:rsidR="00124FCE">
        <w:rPr>
          <w:rFonts w:ascii="Times New Roman" w:hAnsi="Times New Roman" w:cs="Times New Roman"/>
          <w:sz w:val="24"/>
        </w:rPr>
        <w:instrText xml:space="preserve"> ADDIN EN.CITE </w:instrText>
      </w:r>
      <w:r w:rsidR="00124FCE">
        <w:rPr>
          <w:rFonts w:ascii="Times New Roman" w:hAnsi="Times New Roman" w:cs="Times New Roman"/>
          <w:sz w:val="24"/>
        </w:rPr>
        <w:fldChar w:fldCharType="begin">
          <w:fldData xml:space="preserve">PEVuZE5vdGU+PENpdGU+PEF1dGhvcj5JYmE8L0F1dGhvcj48WWVhcj4yMDI2PC9ZZWFyPjxSZWNO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</w:fldData>
        </w:fldChar>
      </w:r>
      <w:r w:rsidR="00124FCE">
        <w:rPr>
          <w:rFonts w:ascii="Times New Roman" w:hAnsi="Times New Roman" w:cs="Times New Roman"/>
          <w:sz w:val="24"/>
        </w:rPr>
        <w:instrText xml:space="preserve"> ADDIN EN.CITE.DATA </w:instrText>
      </w:r>
      <w:r w:rsidR="00124FCE">
        <w:rPr>
          <w:rFonts w:ascii="Times New Roman" w:hAnsi="Times New Roman" w:cs="Times New Roman"/>
          <w:sz w:val="24"/>
        </w:rPr>
      </w:r>
      <w:r w:rsidR="00124FCE">
        <w:rPr>
          <w:rFonts w:ascii="Times New Roman" w:hAnsi="Times New Roman" w:cs="Times New Roman"/>
          <w:sz w:val="24"/>
        </w:rPr>
        <w:fldChar w:fldCharType="end"/>
      </w:r>
      <w:r w:rsidR="002A14FF">
        <w:rPr>
          <w:rFonts w:ascii="Times New Roman" w:hAnsi="Times New Roman" w:cs="Times New Roman"/>
          <w:sz w:val="24"/>
        </w:rPr>
      </w:r>
      <w:r w:rsidR="002A14FF">
        <w:rPr>
          <w:rFonts w:ascii="Times New Roman" w:hAnsi="Times New Roman" w:cs="Times New Roman"/>
          <w:sz w:val="24"/>
        </w:rPr>
        <w:fldChar w:fldCharType="separate"/>
      </w:r>
      <w:r w:rsidR="00124FCE">
        <w:rPr>
          <w:rFonts w:ascii="Times New Roman" w:hAnsi="Times New Roman" w:cs="Times New Roman"/>
          <w:noProof/>
          <w:sz w:val="24"/>
        </w:rPr>
        <w:t>[4, 16]</w:t>
      </w:r>
      <w:r w:rsidR="002A14FF">
        <w:rPr>
          <w:rFonts w:ascii="Times New Roman" w:hAnsi="Times New Roman" w:cs="Times New Roman"/>
          <w:sz w:val="24"/>
        </w:rPr>
        <w:fldChar w:fldCharType="end"/>
      </w:r>
      <w:r w:rsidR="002A14FF">
        <w:rPr>
          <w:rFonts w:ascii="Times New Roman" w:hAnsi="Times New Roman" w:cs="Times New Roman" w:hint="eastAsia"/>
          <w:sz w:val="24"/>
        </w:rPr>
        <w:t>.</w:t>
      </w:r>
      <w:r w:rsidRPr="00BF5245">
        <w:rPr>
          <w:rFonts w:ascii="Times New Roman" w:hAnsi="Times New Roman" w:cs="Times New Roman"/>
          <w:sz w:val="24"/>
        </w:rPr>
        <w:t xml:space="preserve"> This network is consistent with the classical concept of </w:t>
      </w:r>
      <w:proofErr w:type="spellStart"/>
      <w:r w:rsidRPr="00BF5245">
        <w:rPr>
          <w:rFonts w:ascii="Times New Roman" w:hAnsi="Times New Roman" w:cs="Times New Roman"/>
          <w:sz w:val="24"/>
        </w:rPr>
        <w:t>immunothrombosis</w:t>
      </w:r>
      <w:proofErr w:type="spellEnd"/>
      <w:r w:rsidRPr="00BF5245">
        <w:rPr>
          <w:rFonts w:ascii="Times New Roman" w:hAnsi="Times New Roman" w:cs="Times New Roman"/>
          <w:sz w:val="24"/>
        </w:rPr>
        <w:t>, in which platelets, leukocytes, endothelial cells and coagulation cooperate to contain pathogens within the microvasculature; loss of spatial and temporal containment can convert the same host-</w:t>
      </w:r>
      <w:proofErr w:type="spellStart"/>
      <w:r w:rsidRPr="00BF5245">
        <w:rPr>
          <w:rFonts w:ascii="Times New Roman" w:hAnsi="Times New Roman" w:cs="Times New Roman"/>
          <w:sz w:val="24"/>
        </w:rPr>
        <w:t>defence</w:t>
      </w:r>
      <w:proofErr w:type="spellEnd"/>
      <w:r w:rsidRPr="00BF5245">
        <w:rPr>
          <w:rFonts w:ascii="Times New Roman" w:hAnsi="Times New Roman" w:cs="Times New Roman"/>
          <w:sz w:val="24"/>
        </w:rPr>
        <w:t xml:space="preserve"> </w:t>
      </w:r>
      <w:proofErr w:type="spellStart"/>
      <w:r w:rsidRPr="00BF5245">
        <w:rPr>
          <w:rFonts w:ascii="Times New Roman" w:hAnsi="Times New Roman" w:cs="Times New Roman"/>
          <w:sz w:val="24"/>
        </w:rPr>
        <w:t>programme</w:t>
      </w:r>
      <w:proofErr w:type="spellEnd"/>
      <w:r w:rsidRPr="00BF5245">
        <w:rPr>
          <w:rFonts w:ascii="Times New Roman" w:hAnsi="Times New Roman" w:cs="Times New Roman"/>
          <w:sz w:val="24"/>
        </w:rPr>
        <w:t xml:space="preserve"> into diffuse </w:t>
      </w:r>
      <w:r w:rsidRPr="00BF5245">
        <w:rPr>
          <w:rFonts w:ascii="Times New Roman" w:hAnsi="Times New Roman" w:cs="Times New Roman"/>
          <w:sz w:val="24"/>
        </w:rPr>
        <w:lastRenderedPageBreak/>
        <w:t>microvascular thrombosis and organ injury</w:t>
      </w:r>
      <w:r w:rsidR="00862659">
        <w:rPr>
          <w:rFonts w:ascii="Times New Roman" w:hAnsi="Times New Roman" w:cs="Times New Roman" w:hint="eastAsia"/>
          <w:sz w:val="24"/>
        </w:rPr>
        <w:t xml:space="preserve"> </w:t>
      </w:r>
      <w:r w:rsidR="00526DFC">
        <w:rPr>
          <w:rFonts w:ascii="Times New Roman" w:hAnsi="Times New Roman" w:cs="Times New Roman"/>
          <w:sz w:val="24"/>
        </w:rPr>
        <w:fldChar w:fldCharType="begin">
          <w:fldData xml:space="preserve">PEVuZE5vdGU+PENpdGU+PEF1dGhvcj5FbmdlbG1hbm48L0F1dGhvcj48WWVhcj4yMDEzPC9ZZWFy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==
</w:fldData>
        </w:fldChar>
      </w:r>
      <w:r w:rsidR="00124FCE">
        <w:rPr>
          <w:rFonts w:ascii="Times New Roman" w:hAnsi="Times New Roman" w:cs="Times New Roman"/>
          <w:sz w:val="24"/>
        </w:rPr>
        <w:instrText xml:space="preserve"> ADDIN EN.CITE </w:instrText>
      </w:r>
      <w:r w:rsidR="00124FCE">
        <w:rPr>
          <w:rFonts w:ascii="Times New Roman" w:hAnsi="Times New Roman" w:cs="Times New Roman"/>
          <w:sz w:val="24"/>
        </w:rPr>
        <w:fldChar w:fldCharType="begin">
          <w:fldData xml:space="preserve">PEVuZE5vdGU+PENpdGU+PEF1dGhvcj5FbmdlbG1hbm48L0F1dGhvcj48WWVhcj4yMDEzPC9ZZWFy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==
</w:fldData>
        </w:fldChar>
      </w:r>
      <w:r w:rsidR="00124FCE">
        <w:rPr>
          <w:rFonts w:ascii="Times New Roman" w:hAnsi="Times New Roman" w:cs="Times New Roman"/>
          <w:sz w:val="24"/>
        </w:rPr>
        <w:instrText xml:space="preserve"> ADDIN EN.CITE.DATA </w:instrText>
      </w:r>
      <w:r w:rsidR="00124FCE">
        <w:rPr>
          <w:rFonts w:ascii="Times New Roman" w:hAnsi="Times New Roman" w:cs="Times New Roman"/>
          <w:sz w:val="24"/>
        </w:rPr>
      </w:r>
      <w:r w:rsidR="00124FCE">
        <w:rPr>
          <w:rFonts w:ascii="Times New Roman" w:hAnsi="Times New Roman" w:cs="Times New Roman"/>
          <w:sz w:val="24"/>
        </w:rPr>
        <w:fldChar w:fldCharType="end"/>
      </w:r>
      <w:r w:rsidR="00526DFC">
        <w:rPr>
          <w:rFonts w:ascii="Times New Roman" w:hAnsi="Times New Roman" w:cs="Times New Roman"/>
          <w:sz w:val="24"/>
        </w:rPr>
      </w:r>
      <w:r w:rsidR="00526DFC">
        <w:rPr>
          <w:rFonts w:ascii="Times New Roman" w:hAnsi="Times New Roman" w:cs="Times New Roman"/>
          <w:sz w:val="24"/>
        </w:rPr>
        <w:fldChar w:fldCharType="separate"/>
      </w:r>
      <w:r w:rsidR="00124FCE">
        <w:rPr>
          <w:rFonts w:ascii="Times New Roman" w:hAnsi="Times New Roman" w:cs="Times New Roman"/>
          <w:noProof/>
          <w:sz w:val="24"/>
        </w:rPr>
        <w:t>[17, 18]</w:t>
      </w:r>
      <w:r w:rsidR="00526DFC">
        <w:rPr>
          <w:rFonts w:ascii="Times New Roman" w:hAnsi="Times New Roman" w:cs="Times New Roman"/>
          <w:sz w:val="24"/>
        </w:rPr>
        <w:fldChar w:fldCharType="end"/>
      </w:r>
      <w:r w:rsidRPr="00BF5245">
        <w:rPr>
          <w:rFonts w:ascii="Times New Roman" w:hAnsi="Times New Roman" w:cs="Times New Roman"/>
          <w:sz w:val="24"/>
        </w:rPr>
        <w:t>. The present data are consistent with this network model, but they do not identify which component initiated or sustained the response.</w:t>
      </w:r>
    </w:p>
    <w:p w14:paraId="65565D02" w14:textId="72A58200" w:rsidR="00BF5245" w:rsidRPr="00BF5245" w:rsidRDefault="00BF5245" w:rsidP="00BF5245">
      <w:pPr>
        <w:spacing w:line="480" w:lineRule="auto"/>
        <w:jc w:val="both"/>
        <w:rPr>
          <w:rFonts w:ascii="Times New Roman" w:hAnsi="Times New Roman" w:cs="Times New Roman"/>
          <w:sz w:val="24"/>
        </w:rPr>
      </w:pPr>
      <w:r w:rsidRPr="00BF5245">
        <w:rPr>
          <w:rFonts w:ascii="Times New Roman" w:hAnsi="Times New Roman" w:cs="Times New Roman"/>
          <w:sz w:val="24"/>
        </w:rPr>
        <w:t xml:space="preserve">The heme-metabolism signal warrants particular restraint. The 2025 consensus blood-transcriptomic framework identified a reproducible subtype </w:t>
      </w:r>
      <w:proofErr w:type="spellStart"/>
      <w:r w:rsidRPr="00BF5245">
        <w:rPr>
          <w:rFonts w:ascii="Times New Roman" w:hAnsi="Times New Roman" w:cs="Times New Roman"/>
          <w:sz w:val="24"/>
        </w:rPr>
        <w:t>characterised</w:t>
      </w:r>
      <w:proofErr w:type="spellEnd"/>
      <w:r w:rsidRPr="00BF5245">
        <w:rPr>
          <w:rFonts w:ascii="Times New Roman" w:hAnsi="Times New Roman" w:cs="Times New Roman"/>
          <w:sz w:val="24"/>
        </w:rPr>
        <w:t xml:space="preserve"> by heme-metabolism genes, platelet and eosinophil features and fibrinolytic disturbance, alongside separate inflammatory/endothelial and interferon/lymphoid subtypes</w:t>
      </w:r>
      <w:r w:rsidR="00862659">
        <w:rPr>
          <w:rFonts w:ascii="Times New Roman" w:hAnsi="Times New Roman" w:cs="Times New Roman" w:hint="eastAsia"/>
          <w:sz w:val="24"/>
        </w:rPr>
        <w:t xml:space="preserve"> </w:t>
      </w:r>
      <w:r w:rsidR="00526DFC">
        <w:rPr>
          <w:rFonts w:ascii="Times New Roman" w:hAnsi="Times New Roman" w:cs="Times New Roman"/>
          <w:sz w:val="24"/>
        </w:rPr>
        <w:fldChar w:fldCharType="begin"/>
      </w:r>
      <w:r w:rsidR="00B84961">
        <w:rPr>
          <w:rFonts w:ascii="Times New Roman" w:hAnsi="Times New Roman" w:cs="Times New Roman"/>
          <w:sz w:val="24"/>
        </w:rPr>
        <w:instrText xml:space="preserve"> ADDIN EN.CITE &lt;EndNote&gt;&lt;Cite&gt;&lt;Author&gt;Scicluna&lt;/Author&gt;&lt;Year&gt;2025&lt;/Year&gt;&lt;RecNum&gt;148&lt;/RecNum&gt;&lt;DisplayText&gt;[5]&lt;/DisplayText&gt;&lt;record&gt;&lt;rec-number&gt;148&lt;/rec-number&gt;&lt;foreign-keys&gt;&lt;key app="EN" db-id="sa0ss22wre09foe9p2upzt0o05ppesdw2vt2" timestamp="1784275025"&gt;148&lt;/key&gt;&lt;/foreign-keys&gt;&lt;ref-type name="Journal Article"&gt;17&lt;/ref-type&gt;&lt;contributors&gt;&lt;authors&gt;&lt;author&gt;Scicluna, Brendon P.&lt;/author&gt;&lt;author&gt;Cano-Gamez, Kiki&lt;/author&gt;&lt;author&gt;Burnham, Katie L.&lt;/author&gt;&lt;author&gt;Davenport, Emma E.&lt;/author&gt;&lt;author&gt;Moore, Andrew Reese&lt;/author&gt;&lt;author&gt;Khan, Soumen&lt;/author&gt;&lt;author&gt;Hinds, Charles J.&lt;/author&gt;&lt;author&gt;Cremer, Olaf L.&lt;/author&gt;&lt;author&gt;Khatri, Purvesh&lt;/author&gt;&lt;author&gt;Sweeney, Timothy E.&lt;/author&gt;&lt;author&gt;Knight, Julian C.&lt;/author&gt;&lt;author&gt;van der Poll, Tom&lt;/author&gt;&lt;/authors&gt;&lt;/contributors&gt;&lt;titles&gt;&lt;title&gt;A consensus blood transcriptomic framework for sepsis&lt;/title&gt;&lt;secondary-title&gt;Nat Med&lt;/secondary-title&gt;&lt;/titles&gt;&lt;periodical&gt;&lt;full-title&gt;Nat Med&lt;/full-title&gt;&lt;/periodical&gt;&lt;pages&gt;4119-4130&lt;/pages&gt;&lt;volume&gt;31&lt;/volume&gt;&lt;number&gt;12&lt;/number&gt;&lt;dates&gt;&lt;year&gt;2025&lt;/year&gt;&lt;pub-dates&gt;&lt;date&gt;2025/12/01&lt;/date&gt;&lt;/pub-dates&gt;&lt;/dates&gt;&lt;isbn&gt;1546-170X&lt;/isbn&gt;&lt;urls&gt;&lt;related-urls&gt;&lt;url&gt;https://doi.org/10.1038/s41591-025-03964-5&lt;/url&gt;&lt;/related-urls&gt;&lt;/urls&gt;&lt;electronic-resource-num&gt;10.1038/s41591-025-03964-5&lt;/electronic-resource-num&gt;&lt;/record&gt;&lt;/Cite&gt;&lt;/EndNote&gt;</w:instrText>
      </w:r>
      <w:r w:rsidR="00526DFC">
        <w:rPr>
          <w:rFonts w:ascii="Times New Roman" w:hAnsi="Times New Roman" w:cs="Times New Roman"/>
          <w:sz w:val="24"/>
        </w:rPr>
        <w:fldChar w:fldCharType="separate"/>
      </w:r>
      <w:r w:rsidR="00B84961">
        <w:rPr>
          <w:rFonts w:ascii="Times New Roman" w:hAnsi="Times New Roman" w:cs="Times New Roman"/>
          <w:noProof/>
          <w:sz w:val="24"/>
        </w:rPr>
        <w:t>[5]</w:t>
      </w:r>
      <w:r w:rsidR="00526DFC">
        <w:rPr>
          <w:rFonts w:ascii="Times New Roman" w:hAnsi="Times New Roman" w:cs="Times New Roman"/>
          <w:sz w:val="24"/>
        </w:rPr>
        <w:fldChar w:fldCharType="end"/>
      </w:r>
      <w:r w:rsidRPr="00BF5245">
        <w:rPr>
          <w:rFonts w:ascii="Times New Roman" w:hAnsi="Times New Roman" w:cs="Times New Roman"/>
          <w:sz w:val="24"/>
        </w:rPr>
        <w:t>. The prior baseline CMAISE SIC study likewise reported heme-, hypoxia- and metabolism-related mortality associations</w:t>
      </w:r>
      <w:r w:rsidR="00862659">
        <w:rPr>
          <w:rFonts w:ascii="Times New Roman" w:hAnsi="Times New Roman" w:cs="Times New Roman" w:hint="eastAsia"/>
          <w:sz w:val="24"/>
        </w:rPr>
        <w:t xml:space="preserve"> </w:t>
      </w:r>
      <w:r w:rsidR="00526DFC">
        <w:rPr>
          <w:rFonts w:ascii="Times New Roman" w:hAnsi="Times New Roman" w:cs="Times New Roman"/>
          <w:sz w:val="24"/>
        </w:rPr>
        <w:fldChar w:fldCharType="begin"/>
      </w:r>
      <w:r w:rsidR="00B84961">
        <w:rPr>
          <w:rFonts w:ascii="Times New Roman" w:hAnsi="Times New Roman" w:cs="Times New Roman"/>
          <w:sz w:val="24"/>
        </w:rPr>
        <w:instrText xml:space="preserve"> ADDIN EN.CITE &lt;EndNote&gt;&lt;Cite&gt;&lt;Author&gt;Qian&lt;/Author&gt;&lt;Year&gt;2026&lt;/Year&gt;&lt;RecNum&gt;149&lt;/RecNum&gt;&lt;DisplayText&gt;[9]&lt;/DisplayText&gt;&lt;record&gt;&lt;rec-number&gt;149&lt;/rec-number&gt;&lt;foreign-keys&gt;&lt;key app="EN" db-id="sa0ss22wre09foe9p2upzt0o05ppesdw2vt2" timestamp="1784275044"&gt;149&lt;/key&gt;&lt;/foreign-keys&gt;&lt;ref-type name="Journal Article"&gt;17&lt;/ref-type&gt;&lt;contributors&gt;&lt;authors&gt;&lt;author&gt;Qian, Songzan&lt;/author&gt;&lt;author&gt;Zheng, Rui&lt;/author&gt;&lt;author&gt;Shi, Yiyi&lt;/author&gt;&lt;author&gt;Lai, Misha&lt;/author&gt;&lt;author&gt;Hu, Junhao&lt;/author&gt;&lt;author&gt;Xu, Mingyue&lt;/author&gt;&lt;author&gt;Pang, Danxiao&lt;/author&gt;&lt;author&gt;Ge, Hewei&lt;/author&gt;&lt;author&gt;Wang, Dingyuan&lt;/author&gt;&lt;author&gt;Pan, Jingye&lt;/author&gt;&lt;/authors&gt;&lt;/contributors&gt;&lt;titles&gt;&lt;title&gt;Multi-omics integration reveals molecular heterogeneity and constructs a machine learning survival model for sepsis-induced coagulopathy&lt;/title&gt;&lt;secondary-title&gt;Thromb Res&lt;/secondary-title&gt;&lt;/titles&gt;&lt;periodical&gt;&lt;full-title&gt;Thromb Res&lt;/full-title&gt;&lt;/periodical&gt;&lt;pages&gt;109618&lt;/pages&gt;&lt;volume&gt;259&lt;/volume&gt;&lt;keywords&gt;&lt;keyword&gt;Sepsis-induced coagulopathy&lt;/keyword&gt;&lt;keyword&gt;Multi-omics&lt;/keyword&gt;&lt;keyword&gt;Transcriptomics&lt;/keyword&gt;&lt;keyword&gt;Machine learning&lt;/keyword&gt;&lt;keyword&gt;Precision medicine&lt;/keyword&gt;&lt;keyword&gt;Prognosis&lt;/keyword&gt;&lt;/keywords&gt;&lt;dates&gt;&lt;year&gt;2026&lt;/year&gt;&lt;pub-dates&gt;&lt;date&gt;2026/03/01/&lt;/date&gt;&lt;/pub-dates&gt;&lt;/dates&gt;&lt;isbn&gt;0049-3848&lt;/isbn&gt;&lt;urls&gt;&lt;related-urls&gt;&lt;url&gt;https://www.sciencedirect.com/science/article/pii/S004938482600037X&lt;/url&gt;&lt;/related-urls&gt;&lt;/urls&gt;&lt;electronic-resource-num&gt;10.1016/j.thromres.2026.109618&lt;/electronic-resource-num&gt;&lt;/record&gt;&lt;/Cite&gt;&lt;/EndNote&gt;</w:instrText>
      </w:r>
      <w:r w:rsidR="00526DFC">
        <w:rPr>
          <w:rFonts w:ascii="Times New Roman" w:hAnsi="Times New Roman" w:cs="Times New Roman"/>
          <w:sz w:val="24"/>
        </w:rPr>
        <w:fldChar w:fldCharType="separate"/>
      </w:r>
      <w:r w:rsidR="00B84961">
        <w:rPr>
          <w:rFonts w:ascii="Times New Roman" w:hAnsi="Times New Roman" w:cs="Times New Roman"/>
          <w:noProof/>
          <w:sz w:val="24"/>
        </w:rPr>
        <w:t>[9]</w:t>
      </w:r>
      <w:r w:rsidR="00526DFC">
        <w:rPr>
          <w:rFonts w:ascii="Times New Roman" w:hAnsi="Times New Roman" w:cs="Times New Roman"/>
          <w:sz w:val="24"/>
        </w:rPr>
        <w:fldChar w:fldCharType="end"/>
      </w:r>
      <w:r w:rsidRPr="00BF5245">
        <w:rPr>
          <w:rFonts w:ascii="Times New Roman" w:hAnsi="Times New Roman" w:cs="Times New Roman"/>
          <w:sz w:val="24"/>
        </w:rPr>
        <w:t>. Our landmark-specific mortality rankings complement these subtype and baseline observations, but do not assign individual patients to those subtypes. Experimental severe-sepsis work supports the biological plausibility that extracellular free heme can amplify oxidative injury and lethality</w:t>
      </w:r>
      <w:r w:rsidR="00F478FF">
        <w:rPr>
          <w:rFonts w:ascii="Times New Roman" w:hAnsi="Times New Roman" w:cs="Times New Roman" w:hint="eastAsia"/>
          <w:sz w:val="24"/>
        </w:rPr>
        <w:t xml:space="preserve"> </w:t>
      </w:r>
      <w:r w:rsidR="005D7A2F">
        <w:rPr>
          <w:rFonts w:ascii="Times New Roman" w:hAnsi="Times New Roman" w:cs="Times New Roman"/>
          <w:sz w:val="24"/>
        </w:rPr>
        <w:fldChar w:fldCharType="begin"/>
      </w:r>
      <w:r w:rsidR="00124FCE">
        <w:rPr>
          <w:rFonts w:ascii="Times New Roman" w:hAnsi="Times New Roman" w:cs="Times New Roman"/>
          <w:sz w:val="24"/>
        </w:rPr>
        <w:instrText xml:space="preserve"> ADDIN EN.CITE &lt;EndNote&gt;&lt;Cite&gt;&lt;Author&gt;Larsen&lt;/Author&gt;&lt;Year&gt;2010&lt;/Year&gt;&lt;RecNum&gt;150&lt;/RecNum&gt;&lt;DisplayText&gt;[19]&lt;/DisplayText&gt;&lt;record&gt;&lt;rec-number&gt;150&lt;/rec-number&gt;&lt;foreign-keys&gt;&lt;key app="EN" db-id="sa0ss22wre09foe9p2upzt0o05ppesdw2vt2" timestamp="1784275681"&gt;150&lt;/key&gt;&lt;/foreign-keys&gt;&lt;ref-type name="Journal Article"&gt;17&lt;/ref-type&gt;&lt;contributors&gt;&lt;authors&gt;&lt;author&gt;Larsen, Rasmus&lt;/author&gt;&lt;author&gt;Gozzelino, Raffaella&lt;/author&gt;&lt;author&gt;Jeney, Viktória&lt;/author&gt;&lt;author&gt;Tokaji, László&lt;/author&gt;&lt;author&gt;Bozza, Fernando A.&lt;/author&gt;&lt;author&gt;Japiassú, André M.&lt;/author&gt;&lt;author&gt;Bonaparte, Dolores&lt;/author&gt;&lt;author&gt;Cavalcante, Moisés Marinho&lt;/author&gt;&lt;author&gt;Chora, Ângelo&lt;/author&gt;&lt;author&gt;Ferreira, Ana&lt;/author&gt;&lt;author&gt;Marguti, Ivo&lt;/author&gt;&lt;author&gt;Cardoso, Sílvia&lt;/author&gt;&lt;author&gt;Sepúlveda, Nuno&lt;/author&gt;&lt;author&gt;Smith, Ann&lt;/author&gt;&lt;author&gt;Soares, Miguel P.&lt;/author&gt;&lt;/authors&gt;&lt;/contributors&gt;&lt;titles&gt;&lt;title&gt;A Central Role for Free Heme in the Pathogenesis of Severe Sepsis&lt;/title&gt;&lt;secondary-title&gt;Sci Transl Med&lt;/secondary-title&gt;&lt;/titles&gt;&lt;periodical&gt;&lt;full-title&gt;Sci Transl Med&lt;/full-title&gt;&lt;/periodical&gt;&lt;pages&gt;51ra71-51ra71&lt;/pages&gt;&lt;volume&gt;2&lt;/volume&gt;&lt;number&gt;51&lt;/number&gt;&lt;dates&gt;&lt;year&gt;2010&lt;/year&gt;&lt;/dates&gt;&lt;urls&gt;&lt;related-urls&gt;&lt;url&gt;https://www.science.org/doi/abs/10.1126/scitranslmed.3001118&lt;/url&gt;&lt;/related-urls&gt;&lt;/urls&gt;&lt;electronic-resource-num&gt;10.1126/scitranslmed.3001118&lt;/electronic-resource-num&gt;&lt;/record&gt;&lt;/Cite&gt;&lt;/EndNote&gt;</w:instrText>
      </w:r>
      <w:r w:rsidR="005D7A2F">
        <w:rPr>
          <w:rFonts w:ascii="Times New Roman" w:hAnsi="Times New Roman" w:cs="Times New Roman"/>
          <w:sz w:val="24"/>
        </w:rPr>
        <w:fldChar w:fldCharType="separate"/>
      </w:r>
      <w:r w:rsidR="00124FCE">
        <w:rPr>
          <w:rFonts w:ascii="Times New Roman" w:hAnsi="Times New Roman" w:cs="Times New Roman"/>
          <w:noProof/>
          <w:sz w:val="24"/>
        </w:rPr>
        <w:t>[19]</w:t>
      </w:r>
      <w:r w:rsidR="005D7A2F">
        <w:rPr>
          <w:rFonts w:ascii="Times New Roman" w:hAnsi="Times New Roman" w:cs="Times New Roman"/>
          <w:sz w:val="24"/>
        </w:rPr>
        <w:fldChar w:fldCharType="end"/>
      </w:r>
      <w:r w:rsidRPr="00BF5245">
        <w:rPr>
          <w:rFonts w:ascii="Times New Roman" w:hAnsi="Times New Roman" w:cs="Times New Roman"/>
          <w:sz w:val="24"/>
        </w:rPr>
        <w:t xml:space="preserve">. However, in whole blood, heme Hallmark enrichment may reflect reticulocyte or nucleated erythroid-cell abundance, red-cell injury, hypoxic erythropoietic responses, leukocyte-composition shifts or a combination of these processes. Without serial reticulocytes, cell-free </w:t>
      </w:r>
      <w:proofErr w:type="spellStart"/>
      <w:r w:rsidRPr="00BF5245">
        <w:rPr>
          <w:rFonts w:ascii="Times New Roman" w:hAnsi="Times New Roman" w:cs="Times New Roman"/>
          <w:sz w:val="24"/>
        </w:rPr>
        <w:t>haemoglobin</w:t>
      </w:r>
      <w:proofErr w:type="spellEnd"/>
      <w:r w:rsidRPr="00BF5245">
        <w:rPr>
          <w:rFonts w:ascii="Times New Roman" w:hAnsi="Times New Roman" w:cs="Times New Roman"/>
          <w:sz w:val="24"/>
        </w:rPr>
        <w:t xml:space="preserve">, haptoglobin, bilirubin and lactate dehydrogenase, the study cannot establish </w:t>
      </w:r>
      <w:proofErr w:type="spellStart"/>
      <w:r w:rsidRPr="00BF5245">
        <w:rPr>
          <w:rFonts w:ascii="Times New Roman" w:hAnsi="Times New Roman" w:cs="Times New Roman"/>
          <w:sz w:val="24"/>
        </w:rPr>
        <w:t>haemolysis</w:t>
      </w:r>
      <w:proofErr w:type="spellEnd"/>
      <w:r w:rsidRPr="00BF5245">
        <w:rPr>
          <w:rFonts w:ascii="Times New Roman" w:hAnsi="Times New Roman" w:cs="Times New Roman"/>
          <w:sz w:val="24"/>
        </w:rPr>
        <w:t xml:space="preserve"> or free-heme toxicity</w:t>
      </w:r>
      <w:r w:rsidR="00862659">
        <w:rPr>
          <w:rFonts w:ascii="Times New Roman" w:hAnsi="Times New Roman" w:cs="Times New Roman" w:hint="eastAsia"/>
          <w:sz w:val="24"/>
        </w:rPr>
        <w:t xml:space="preserve"> </w:t>
      </w:r>
      <w:r w:rsidR="005D7A2F">
        <w:rPr>
          <w:rFonts w:ascii="Times New Roman" w:hAnsi="Times New Roman" w:cs="Times New Roman"/>
          <w:sz w:val="24"/>
        </w:rPr>
        <w:fldChar w:fldCharType="begin">
          <w:fldData xml:space="preserve">PEVuZE5vdGU+PENpdGU+PEF1dGhvcj5EaW1pdHJvdjwvQXV0aG9yPjxZZWFyPjIwMjM8L1llYXI+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</w:fldData>
        </w:fldChar>
      </w:r>
      <w:r w:rsidR="00124FCE">
        <w:rPr>
          <w:rFonts w:ascii="Times New Roman" w:hAnsi="Times New Roman" w:cs="Times New Roman"/>
          <w:sz w:val="24"/>
        </w:rPr>
        <w:instrText xml:space="preserve"> ADDIN EN.CITE </w:instrText>
      </w:r>
      <w:r w:rsidR="00124FCE">
        <w:rPr>
          <w:rFonts w:ascii="Times New Roman" w:hAnsi="Times New Roman" w:cs="Times New Roman"/>
          <w:sz w:val="24"/>
        </w:rPr>
        <w:fldChar w:fldCharType="begin">
          <w:fldData xml:space="preserve">PEVuZE5vdGU+PENpdGU+PEF1dGhvcj5EaW1pdHJvdjwvQXV0aG9yPjxZZWFyPjIwMjM8L1llYXI+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</w:fldData>
        </w:fldChar>
      </w:r>
      <w:r w:rsidR="00124FCE">
        <w:rPr>
          <w:rFonts w:ascii="Times New Roman" w:hAnsi="Times New Roman" w:cs="Times New Roman"/>
          <w:sz w:val="24"/>
        </w:rPr>
        <w:instrText xml:space="preserve"> ADDIN EN.CITE.DATA </w:instrText>
      </w:r>
      <w:r w:rsidR="00124FCE">
        <w:rPr>
          <w:rFonts w:ascii="Times New Roman" w:hAnsi="Times New Roman" w:cs="Times New Roman"/>
          <w:sz w:val="24"/>
        </w:rPr>
      </w:r>
      <w:r w:rsidR="00124FCE">
        <w:rPr>
          <w:rFonts w:ascii="Times New Roman" w:hAnsi="Times New Roman" w:cs="Times New Roman"/>
          <w:sz w:val="24"/>
        </w:rPr>
        <w:fldChar w:fldCharType="end"/>
      </w:r>
      <w:r w:rsidR="005D7A2F">
        <w:rPr>
          <w:rFonts w:ascii="Times New Roman" w:hAnsi="Times New Roman" w:cs="Times New Roman"/>
          <w:sz w:val="24"/>
        </w:rPr>
      </w:r>
      <w:r w:rsidR="005D7A2F">
        <w:rPr>
          <w:rFonts w:ascii="Times New Roman" w:hAnsi="Times New Roman" w:cs="Times New Roman"/>
          <w:sz w:val="24"/>
        </w:rPr>
        <w:fldChar w:fldCharType="separate"/>
      </w:r>
      <w:r w:rsidR="00124FCE">
        <w:rPr>
          <w:rFonts w:ascii="Times New Roman" w:hAnsi="Times New Roman" w:cs="Times New Roman"/>
          <w:noProof/>
          <w:sz w:val="24"/>
        </w:rPr>
        <w:t>[19, 20]</w:t>
      </w:r>
      <w:r w:rsidR="005D7A2F">
        <w:rPr>
          <w:rFonts w:ascii="Times New Roman" w:hAnsi="Times New Roman" w:cs="Times New Roman"/>
          <w:sz w:val="24"/>
        </w:rPr>
        <w:fldChar w:fldCharType="end"/>
      </w:r>
      <w:r w:rsidRPr="00BF5245">
        <w:rPr>
          <w:rFonts w:ascii="Times New Roman" w:hAnsi="Times New Roman" w:cs="Times New Roman"/>
          <w:sz w:val="24"/>
        </w:rPr>
        <w:t>.</w:t>
      </w:r>
    </w:p>
    <w:p w14:paraId="3D3AF483" w14:textId="711287B3" w:rsidR="00BF5245" w:rsidRPr="00183051" w:rsidRDefault="00183051" w:rsidP="00BF5245">
      <w:pPr>
        <w:spacing w:line="480" w:lineRule="auto"/>
        <w:jc w:val="both"/>
        <w:rPr>
          <w:rFonts w:ascii="Times New Roman" w:hAnsi="Times New Roman" w:cs="Times New Roman"/>
          <w:sz w:val="24"/>
        </w:rPr>
      </w:pPr>
      <w:r w:rsidRPr="00183051">
        <w:rPr>
          <w:rFonts w:ascii="Times New Roman" w:hAnsi="Times New Roman" w:cs="Times New Roman"/>
          <w:sz w:val="24"/>
        </w:rPr>
        <w:t xml:space="preserve">The Day-5 mortality-associated ranking was distinguished by strong negative enrichment of oxidative phosphorylation, MYC targets, E2F targets, the unfolded-protein response and DNA repair. Because higher expression of pathway members tended to be associated with lower subsequent mortality, this pattern is consistent with </w:t>
      </w:r>
      <w:r w:rsidRPr="00183051">
        <w:rPr>
          <w:rFonts w:ascii="Times New Roman" w:hAnsi="Times New Roman" w:cs="Times New Roman"/>
          <w:sz w:val="24"/>
        </w:rPr>
        <w:lastRenderedPageBreak/>
        <w:t xml:space="preserve">relative under-representation of cellular bioenergetic, biosynthetic, proliferative, </w:t>
      </w:r>
      <w:proofErr w:type="spellStart"/>
      <w:r w:rsidRPr="00183051">
        <w:rPr>
          <w:rFonts w:ascii="Times New Roman" w:hAnsi="Times New Roman" w:cs="Times New Roman"/>
          <w:sz w:val="24"/>
        </w:rPr>
        <w:t>proteostatic</w:t>
      </w:r>
      <w:proofErr w:type="spellEnd"/>
      <w:r w:rsidRPr="00183051">
        <w:rPr>
          <w:rFonts w:ascii="Times New Roman" w:hAnsi="Times New Roman" w:cs="Times New Roman"/>
          <w:sz w:val="24"/>
        </w:rPr>
        <w:t xml:space="preserve"> and repair </w:t>
      </w:r>
      <w:proofErr w:type="spellStart"/>
      <w:r w:rsidRPr="00183051">
        <w:rPr>
          <w:rFonts w:ascii="Times New Roman" w:hAnsi="Times New Roman" w:cs="Times New Roman"/>
          <w:sz w:val="24"/>
        </w:rPr>
        <w:t>programmes</w:t>
      </w:r>
      <w:proofErr w:type="spellEnd"/>
      <w:r w:rsidRPr="00183051">
        <w:rPr>
          <w:rFonts w:ascii="Times New Roman" w:hAnsi="Times New Roman" w:cs="Times New Roman"/>
          <w:sz w:val="24"/>
        </w:rPr>
        <w:t xml:space="preserve"> among higher-risk survivors</w:t>
      </w:r>
      <w:r w:rsidR="00862659">
        <w:rPr>
          <w:rFonts w:ascii="Times New Roman" w:hAnsi="Times New Roman" w:cs="Times New Roman" w:hint="eastAsia"/>
          <w:sz w:val="24"/>
        </w:rPr>
        <w:t xml:space="preserve">; </w:t>
      </w:r>
      <w:r w:rsidRPr="00183051">
        <w:rPr>
          <w:rFonts w:ascii="Times New Roman" w:hAnsi="Times New Roman" w:cs="Times New Roman"/>
          <w:sz w:val="24"/>
        </w:rPr>
        <w:t xml:space="preserve">it does not demonstrate absolute pathway suppression or mitochondrial failure. Human leukocyte studies have described impaired glycolytic and oxidative metabolism during sepsis-associated immune dysfunction, while precision-immunology and single-cell studies indicate that inflammatory activation, immune tolerance, cellular redistribution and metabolic impairment may coexist within the same </w:t>
      </w:r>
      <w:r w:rsidR="00BF5245" w:rsidRPr="00183051">
        <w:rPr>
          <w:rFonts w:ascii="Times New Roman" w:hAnsi="Times New Roman" w:cs="Times New Roman"/>
          <w:sz w:val="24"/>
        </w:rPr>
        <w:t>syndrome</w:t>
      </w:r>
      <w:r w:rsidR="00862659">
        <w:rPr>
          <w:rFonts w:ascii="Times New Roman" w:hAnsi="Times New Roman" w:cs="Times New Roman" w:hint="eastAsia"/>
          <w:sz w:val="24"/>
        </w:rPr>
        <w:t xml:space="preserve"> </w:t>
      </w:r>
      <w:r w:rsidR="00202820" w:rsidRPr="00183051">
        <w:rPr>
          <w:rFonts w:ascii="Times New Roman" w:hAnsi="Times New Roman" w:cs="Times New Roman"/>
          <w:sz w:val="24"/>
        </w:rPr>
        <w:fldChar w:fldCharType="begin">
          <w:fldData xml:space="preserve">PEVuZE5vdGU+PENpdGU+PEF1dGhvcj5TY2ljbHVuYTwvQXV0aG9yPjxZZWFyPjIwMjU8L1llYXI+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==
</w:fldData>
        </w:fldChar>
      </w:r>
      <w:r w:rsidR="00124FCE">
        <w:rPr>
          <w:rFonts w:ascii="Times New Roman" w:hAnsi="Times New Roman" w:cs="Times New Roman"/>
          <w:sz w:val="24"/>
        </w:rPr>
        <w:instrText xml:space="preserve"> ADDIN EN.CITE </w:instrText>
      </w:r>
      <w:r w:rsidR="00124FCE">
        <w:rPr>
          <w:rFonts w:ascii="Times New Roman" w:hAnsi="Times New Roman" w:cs="Times New Roman"/>
          <w:sz w:val="24"/>
        </w:rPr>
        <w:fldChar w:fldCharType="begin">
          <w:fldData xml:space="preserve">PEVuZE5vdGU+PENpdGU+PEF1dGhvcj5TY2ljbHVuYTwvQXV0aG9yPjxZZWFyPjIwMjU8L1llYXI+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==
</w:fldData>
        </w:fldChar>
      </w:r>
      <w:r w:rsidR="00124FCE">
        <w:rPr>
          <w:rFonts w:ascii="Times New Roman" w:hAnsi="Times New Roman" w:cs="Times New Roman"/>
          <w:sz w:val="24"/>
        </w:rPr>
        <w:instrText xml:space="preserve"> ADDIN EN.CITE.DATA </w:instrText>
      </w:r>
      <w:r w:rsidR="00124FCE">
        <w:rPr>
          <w:rFonts w:ascii="Times New Roman" w:hAnsi="Times New Roman" w:cs="Times New Roman"/>
          <w:sz w:val="24"/>
        </w:rPr>
      </w:r>
      <w:r w:rsidR="00124FCE">
        <w:rPr>
          <w:rFonts w:ascii="Times New Roman" w:hAnsi="Times New Roman" w:cs="Times New Roman"/>
          <w:sz w:val="24"/>
        </w:rPr>
        <w:fldChar w:fldCharType="end"/>
      </w:r>
      <w:r w:rsidR="00202820" w:rsidRPr="00183051">
        <w:rPr>
          <w:rFonts w:ascii="Times New Roman" w:hAnsi="Times New Roman" w:cs="Times New Roman"/>
          <w:sz w:val="24"/>
        </w:rPr>
      </w:r>
      <w:r w:rsidR="00202820" w:rsidRPr="00183051">
        <w:rPr>
          <w:rFonts w:ascii="Times New Roman" w:hAnsi="Times New Roman" w:cs="Times New Roman"/>
          <w:sz w:val="24"/>
        </w:rPr>
        <w:fldChar w:fldCharType="separate"/>
      </w:r>
      <w:r w:rsidR="00124FCE">
        <w:rPr>
          <w:rFonts w:ascii="Times New Roman" w:hAnsi="Times New Roman" w:cs="Times New Roman"/>
          <w:noProof/>
          <w:sz w:val="24"/>
        </w:rPr>
        <w:t>[5, 21-25]</w:t>
      </w:r>
      <w:r w:rsidR="00202820" w:rsidRPr="00183051">
        <w:rPr>
          <w:rFonts w:ascii="Times New Roman" w:hAnsi="Times New Roman" w:cs="Times New Roman"/>
          <w:sz w:val="24"/>
        </w:rPr>
        <w:fldChar w:fldCharType="end"/>
      </w:r>
      <w:r w:rsidR="00BF5245" w:rsidRPr="00183051">
        <w:rPr>
          <w:rFonts w:ascii="Times New Roman" w:hAnsi="Times New Roman" w:cs="Times New Roman"/>
          <w:sz w:val="24"/>
        </w:rPr>
        <w:t xml:space="preserve">. </w:t>
      </w:r>
      <w:r w:rsidRPr="00183051">
        <w:rPr>
          <w:rFonts w:ascii="Times New Roman" w:hAnsi="Times New Roman" w:cs="Times New Roman"/>
          <w:sz w:val="24"/>
        </w:rPr>
        <w:t xml:space="preserve">Mitochondrial injury could also amplify </w:t>
      </w:r>
      <w:proofErr w:type="spellStart"/>
      <w:r w:rsidRPr="00183051">
        <w:rPr>
          <w:rFonts w:ascii="Times New Roman" w:hAnsi="Times New Roman" w:cs="Times New Roman"/>
          <w:sz w:val="24"/>
        </w:rPr>
        <w:t>thromboinflammation</w:t>
      </w:r>
      <w:proofErr w:type="spellEnd"/>
      <w:r w:rsidRPr="00183051">
        <w:rPr>
          <w:rFonts w:ascii="Times New Roman" w:hAnsi="Times New Roman" w:cs="Times New Roman"/>
          <w:sz w:val="24"/>
        </w:rPr>
        <w:t xml:space="preserve"> through mitochondrial DNA and reactive oxygen species that engage innate-immune and NET-forming pathways</w:t>
      </w:r>
      <w:r w:rsidR="00BF5245" w:rsidRPr="00183051">
        <w:rPr>
          <w:rFonts w:ascii="Times New Roman" w:hAnsi="Times New Roman" w:cs="Times New Roman"/>
          <w:sz w:val="24"/>
        </w:rPr>
        <w:t xml:space="preserve">. </w:t>
      </w:r>
      <w:r w:rsidRPr="00183051">
        <w:rPr>
          <w:rFonts w:ascii="Times New Roman" w:hAnsi="Times New Roman" w:cs="Times New Roman"/>
          <w:sz w:val="24"/>
        </w:rPr>
        <w:t xml:space="preserve">The concurrent positive enrichment of heme, hypoxia and inflammatory </w:t>
      </w:r>
      <w:proofErr w:type="spellStart"/>
      <w:r w:rsidRPr="00183051">
        <w:rPr>
          <w:rFonts w:ascii="Times New Roman" w:hAnsi="Times New Roman" w:cs="Times New Roman"/>
          <w:sz w:val="24"/>
        </w:rPr>
        <w:t>programmes</w:t>
      </w:r>
      <w:proofErr w:type="spellEnd"/>
      <w:r w:rsidRPr="00183051">
        <w:rPr>
          <w:rFonts w:ascii="Times New Roman" w:hAnsi="Times New Roman" w:cs="Times New Roman"/>
          <w:sz w:val="24"/>
        </w:rPr>
        <w:t xml:space="preserve"> argues against labelling the Day-5 state simply as “immunosuppression”. Instead, the Day-5 ranking is consistent with coexisting inflammatory/hypoxic stress and relative under-representation of cellular-maintenance </w:t>
      </w:r>
      <w:proofErr w:type="spellStart"/>
      <w:r w:rsidRPr="00183051">
        <w:rPr>
          <w:rFonts w:ascii="Times New Roman" w:hAnsi="Times New Roman" w:cs="Times New Roman"/>
          <w:sz w:val="24"/>
        </w:rPr>
        <w:t>programmes</w:t>
      </w:r>
      <w:proofErr w:type="spellEnd"/>
      <w:r w:rsidRPr="00183051">
        <w:rPr>
          <w:rFonts w:ascii="Times New Roman" w:hAnsi="Times New Roman" w:cs="Times New Roman"/>
          <w:sz w:val="24"/>
        </w:rPr>
        <w:t xml:space="preserve"> within the sampled circulating-cell compartment.</w:t>
      </w:r>
    </w:p>
    <w:p w14:paraId="19C316D1" w14:textId="77777777" w:rsidR="00BF5245" w:rsidRPr="00BF5245" w:rsidRDefault="00BF5245" w:rsidP="00BF5245">
      <w:pPr>
        <w:spacing w:line="480" w:lineRule="auto"/>
        <w:jc w:val="both"/>
        <w:rPr>
          <w:rFonts w:ascii="Times New Roman" w:hAnsi="Times New Roman" w:cs="Times New Roman"/>
          <w:sz w:val="24"/>
        </w:rPr>
      </w:pPr>
      <w:r w:rsidRPr="00BF5245">
        <w:rPr>
          <w:rFonts w:ascii="Times New Roman" w:hAnsi="Times New Roman" w:cs="Times New Roman"/>
          <w:sz w:val="24"/>
        </w:rPr>
        <w:t>This interpretation remains hypothesis generating. The analysis did not directly measure mitochondrial respiration, substrate use, endoplasmic-reticulum stress, cell-cycle activity or DNA damage. Moreover, because SIC was defined on Day 1 only, the Day-3 and Day-5 findings represent prognostic states among survivors of an initial SIC episode; they cannot be interpreted as molecular signatures of persistent SIC, SIC recovery or progression to overt DIC without contemporaneous coagulation phenotyping.</w:t>
      </w:r>
    </w:p>
    <w:p w14:paraId="6C4EFF81" w14:textId="0063E0EA" w:rsidR="00BF5245" w:rsidRPr="00BF5245" w:rsidRDefault="00BF5245" w:rsidP="00BF5245">
      <w:pPr>
        <w:spacing w:line="480" w:lineRule="auto"/>
        <w:jc w:val="both"/>
        <w:rPr>
          <w:rFonts w:ascii="Times New Roman" w:hAnsi="Times New Roman" w:cs="Times New Roman"/>
          <w:sz w:val="24"/>
        </w:rPr>
      </w:pPr>
      <w:r w:rsidRPr="00BF5245">
        <w:rPr>
          <w:rFonts w:ascii="Times New Roman" w:hAnsi="Times New Roman" w:cs="Times New Roman"/>
          <w:sz w:val="24"/>
        </w:rPr>
        <w:lastRenderedPageBreak/>
        <w:t>Bulk whole-blood transcriptomic signals represent a composite of cellular abundance and within-cell transcriptional state. During sepsis, rapid changes in neutrophil, monocyte and lymphocyte proportions, expansion of immature myeloid populations, and variation in reticulocyte or nucleated erythroid-cell abundance can alter pathway-level rankings even when transcription within an individual cell type is unchanged</w:t>
      </w:r>
      <w:r w:rsidR="00862659">
        <w:rPr>
          <w:rFonts w:ascii="Times New Roman" w:hAnsi="Times New Roman" w:cs="Times New Roman" w:hint="eastAsia"/>
          <w:sz w:val="24"/>
        </w:rPr>
        <w:t xml:space="preserve"> </w:t>
      </w:r>
      <w:r w:rsidR="00482587">
        <w:rPr>
          <w:rFonts w:ascii="Times New Roman" w:hAnsi="Times New Roman" w:cs="Times New Roman"/>
          <w:sz w:val="24"/>
        </w:rPr>
        <w:fldChar w:fldCharType="begin">
          <w:fldData xml:space="preserve">PEVuZE5vdGU+PENpdGU+PEF1dGhvcj5SZXllczwvQXV0aG9yPjxZZWFyPjIwMjA8L1llYXI+PFJl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</w:fldData>
        </w:fldChar>
      </w:r>
      <w:r w:rsidR="00124FCE">
        <w:rPr>
          <w:rFonts w:ascii="Times New Roman" w:hAnsi="Times New Roman" w:cs="Times New Roman"/>
          <w:sz w:val="24"/>
        </w:rPr>
        <w:instrText xml:space="preserve"> ADDIN EN.CITE </w:instrText>
      </w:r>
      <w:r w:rsidR="00124FCE">
        <w:rPr>
          <w:rFonts w:ascii="Times New Roman" w:hAnsi="Times New Roman" w:cs="Times New Roman"/>
          <w:sz w:val="24"/>
        </w:rPr>
        <w:fldChar w:fldCharType="begin">
          <w:fldData xml:space="preserve">PEVuZE5vdGU+PENpdGU+PEF1dGhvcj5SZXllczwvQXV0aG9yPjxZZWFyPjIwMjA8L1llYXI+PFJl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</w:fldData>
        </w:fldChar>
      </w:r>
      <w:r w:rsidR="00124FCE">
        <w:rPr>
          <w:rFonts w:ascii="Times New Roman" w:hAnsi="Times New Roman" w:cs="Times New Roman"/>
          <w:sz w:val="24"/>
        </w:rPr>
        <w:instrText xml:space="preserve"> ADDIN EN.CITE.DATA </w:instrText>
      </w:r>
      <w:r w:rsidR="00124FCE">
        <w:rPr>
          <w:rFonts w:ascii="Times New Roman" w:hAnsi="Times New Roman" w:cs="Times New Roman"/>
          <w:sz w:val="24"/>
        </w:rPr>
      </w:r>
      <w:r w:rsidR="00124FCE">
        <w:rPr>
          <w:rFonts w:ascii="Times New Roman" w:hAnsi="Times New Roman" w:cs="Times New Roman"/>
          <w:sz w:val="24"/>
        </w:rPr>
        <w:fldChar w:fldCharType="end"/>
      </w:r>
      <w:r w:rsidR="00482587">
        <w:rPr>
          <w:rFonts w:ascii="Times New Roman" w:hAnsi="Times New Roman" w:cs="Times New Roman"/>
          <w:sz w:val="24"/>
        </w:rPr>
      </w:r>
      <w:r w:rsidR="00482587">
        <w:rPr>
          <w:rFonts w:ascii="Times New Roman" w:hAnsi="Times New Roman" w:cs="Times New Roman"/>
          <w:sz w:val="24"/>
        </w:rPr>
        <w:fldChar w:fldCharType="separate"/>
      </w:r>
      <w:r w:rsidR="00124FCE">
        <w:rPr>
          <w:rFonts w:ascii="Times New Roman" w:hAnsi="Times New Roman" w:cs="Times New Roman"/>
          <w:noProof/>
          <w:sz w:val="24"/>
        </w:rPr>
        <w:t>[5, 25]</w:t>
      </w:r>
      <w:r w:rsidR="00482587">
        <w:rPr>
          <w:rFonts w:ascii="Times New Roman" w:hAnsi="Times New Roman" w:cs="Times New Roman"/>
          <w:sz w:val="24"/>
        </w:rPr>
        <w:fldChar w:fldCharType="end"/>
      </w:r>
      <w:r w:rsidRPr="00BF5245">
        <w:rPr>
          <w:rFonts w:ascii="Times New Roman" w:hAnsi="Times New Roman" w:cs="Times New Roman"/>
          <w:sz w:val="24"/>
        </w:rPr>
        <w:t xml:space="preserve">. Consequently, the heme/erythroid, interferon, MYC, E2F and oxidative-phosphorylation signals observed here cannot be attributed uniquely to cell-intrinsic pathway activation or suppression. The dataset lacked </w:t>
      </w:r>
      <w:proofErr w:type="spellStart"/>
      <w:r w:rsidRPr="00BF5245">
        <w:rPr>
          <w:rFonts w:ascii="Times New Roman" w:hAnsi="Times New Roman" w:cs="Times New Roman"/>
          <w:sz w:val="24"/>
        </w:rPr>
        <w:t>synchronised</w:t>
      </w:r>
      <w:proofErr w:type="spellEnd"/>
      <w:r w:rsidRPr="00BF5245">
        <w:rPr>
          <w:rFonts w:ascii="Times New Roman" w:hAnsi="Times New Roman" w:cs="Times New Roman"/>
          <w:sz w:val="24"/>
        </w:rPr>
        <w:t xml:space="preserve"> differential-cell counts, flow-cytometric phenotyping and single-cell profiles sufficient to separate compositional redistribution from per-cell transcriptional change. Cell composition should not be treated solely as technical noise, because redistribution of circulating immune and erythroid populations may itself be part of sepsis pathobiology. Future validation should therefore combine bulk molecular associations with contemporaneous blood-cell differentials, reference-based deconvolution and targeted single-cell or sorted-cell assays.</w:t>
      </w:r>
    </w:p>
    <w:p w14:paraId="2DACDED1" w14:textId="77777777" w:rsidR="00BF5245" w:rsidRPr="00482587" w:rsidRDefault="00BF5245" w:rsidP="00BF5245">
      <w:pPr>
        <w:spacing w:line="480" w:lineRule="auto"/>
        <w:jc w:val="both"/>
        <w:rPr>
          <w:rFonts w:ascii="Times New Roman" w:hAnsi="Times New Roman" w:cs="Times New Roman"/>
          <w:b/>
          <w:bCs/>
          <w:sz w:val="24"/>
        </w:rPr>
      </w:pPr>
      <w:r w:rsidRPr="00482587">
        <w:rPr>
          <w:rFonts w:ascii="Times New Roman" w:hAnsi="Times New Roman" w:cs="Times New Roman"/>
          <w:b/>
          <w:bCs/>
          <w:sz w:val="24"/>
        </w:rPr>
        <w:t>Later plasma extracellular-matrix signals provide a compartment-specific view of injury and repair</w:t>
      </w:r>
    </w:p>
    <w:p w14:paraId="5BECC194" w14:textId="262DA2BD" w:rsidR="00BF5245" w:rsidRPr="00BF5245" w:rsidRDefault="00BF5245" w:rsidP="00BF5245">
      <w:pPr>
        <w:spacing w:line="480" w:lineRule="auto"/>
        <w:jc w:val="both"/>
        <w:rPr>
          <w:rFonts w:ascii="Times New Roman" w:hAnsi="Times New Roman" w:cs="Times New Roman"/>
          <w:sz w:val="24"/>
        </w:rPr>
      </w:pPr>
      <w:r w:rsidRPr="00BF5245">
        <w:rPr>
          <w:rFonts w:ascii="Times New Roman" w:hAnsi="Times New Roman" w:cs="Times New Roman"/>
          <w:sz w:val="24"/>
        </w:rPr>
        <w:t xml:space="preserve">The plasma proteome provided complementary rather than confirmatory information. Recent large human plasma proteomic studies identified mortality-associated networks spanning coagulation, complement, immune activation, tissue injury and extracellular-matrix </w:t>
      </w:r>
      <w:proofErr w:type="spellStart"/>
      <w:r w:rsidRPr="00BF5245">
        <w:rPr>
          <w:rFonts w:ascii="Times New Roman" w:hAnsi="Times New Roman" w:cs="Times New Roman"/>
          <w:sz w:val="24"/>
        </w:rPr>
        <w:t>organisation</w:t>
      </w:r>
      <w:proofErr w:type="spellEnd"/>
      <w:r w:rsidRPr="00BF5245">
        <w:rPr>
          <w:rFonts w:ascii="Times New Roman" w:hAnsi="Times New Roman" w:cs="Times New Roman"/>
          <w:sz w:val="24"/>
        </w:rPr>
        <w:t xml:space="preserve">, while also showing that circulating abundance integrates secretion, </w:t>
      </w:r>
      <w:r w:rsidRPr="00BF5245">
        <w:rPr>
          <w:rFonts w:ascii="Times New Roman" w:hAnsi="Times New Roman" w:cs="Times New Roman"/>
          <w:sz w:val="24"/>
        </w:rPr>
        <w:lastRenderedPageBreak/>
        <w:t>tissue release, vascular permeability, proteolysis, consumption and clearance</w:t>
      </w:r>
      <w:r w:rsidR="00862659">
        <w:rPr>
          <w:rFonts w:ascii="Times New Roman" w:hAnsi="Times New Roman" w:cs="Times New Roman" w:hint="eastAsia"/>
          <w:sz w:val="24"/>
        </w:rPr>
        <w:t xml:space="preserve"> </w:t>
      </w:r>
      <w:r w:rsidR="00482587">
        <w:rPr>
          <w:rFonts w:ascii="Times New Roman" w:hAnsi="Times New Roman" w:cs="Times New Roman"/>
          <w:sz w:val="24"/>
        </w:rPr>
        <w:fldChar w:fldCharType="begin">
          <w:fldData xml:space="preserve">PEVuZE5vdGU+PENpdGU+PEF1dGhvcj5NaTwvQXV0aG9yPjxZZWFyPjIwMjQ8L1llYXI+PFJlY051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</w:fldData>
        </w:fldChar>
      </w:r>
      <w:r w:rsidR="00B84961">
        <w:rPr>
          <w:rFonts w:ascii="Times New Roman" w:hAnsi="Times New Roman" w:cs="Times New Roman"/>
          <w:sz w:val="24"/>
        </w:rPr>
        <w:instrText xml:space="preserve"> ADDIN EN.CITE </w:instrText>
      </w:r>
      <w:r w:rsidR="00B84961">
        <w:rPr>
          <w:rFonts w:ascii="Times New Roman" w:hAnsi="Times New Roman" w:cs="Times New Roman"/>
          <w:sz w:val="24"/>
        </w:rPr>
        <w:fldChar w:fldCharType="begin">
          <w:fldData xml:space="preserve">PEVuZE5vdGU+PENpdGU+PEF1dGhvcj5NaTwvQXV0aG9yPjxZZWFyPjIwMjQ8L1llYXI+PFJlY051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</w:fldData>
        </w:fldChar>
      </w:r>
      <w:r w:rsidR="00B84961">
        <w:rPr>
          <w:rFonts w:ascii="Times New Roman" w:hAnsi="Times New Roman" w:cs="Times New Roman"/>
          <w:sz w:val="24"/>
        </w:rPr>
        <w:instrText xml:space="preserve"> ADDIN EN.CITE.DATA </w:instrText>
      </w:r>
      <w:r w:rsidR="00B84961">
        <w:rPr>
          <w:rFonts w:ascii="Times New Roman" w:hAnsi="Times New Roman" w:cs="Times New Roman"/>
          <w:sz w:val="24"/>
        </w:rPr>
      </w:r>
      <w:r w:rsidR="00B84961">
        <w:rPr>
          <w:rFonts w:ascii="Times New Roman" w:hAnsi="Times New Roman" w:cs="Times New Roman"/>
          <w:sz w:val="24"/>
        </w:rPr>
        <w:fldChar w:fldCharType="end"/>
      </w:r>
      <w:r w:rsidR="00482587">
        <w:rPr>
          <w:rFonts w:ascii="Times New Roman" w:hAnsi="Times New Roman" w:cs="Times New Roman"/>
          <w:sz w:val="24"/>
        </w:rPr>
      </w:r>
      <w:r w:rsidR="00482587">
        <w:rPr>
          <w:rFonts w:ascii="Times New Roman" w:hAnsi="Times New Roman" w:cs="Times New Roman"/>
          <w:sz w:val="24"/>
        </w:rPr>
        <w:fldChar w:fldCharType="separate"/>
      </w:r>
      <w:r w:rsidR="00B84961">
        <w:rPr>
          <w:rFonts w:ascii="Times New Roman" w:hAnsi="Times New Roman" w:cs="Times New Roman"/>
          <w:noProof/>
          <w:sz w:val="24"/>
        </w:rPr>
        <w:t>[6, 7]</w:t>
      </w:r>
      <w:r w:rsidR="00482587">
        <w:rPr>
          <w:rFonts w:ascii="Times New Roman" w:hAnsi="Times New Roman" w:cs="Times New Roman"/>
          <w:sz w:val="24"/>
        </w:rPr>
        <w:fldChar w:fldCharType="end"/>
      </w:r>
      <w:r w:rsidRPr="00BF5245">
        <w:rPr>
          <w:rFonts w:ascii="Times New Roman" w:hAnsi="Times New Roman" w:cs="Times New Roman"/>
          <w:sz w:val="24"/>
        </w:rPr>
        <w:t>.</w:t>
      </w:r>
      <w:r w:rsidR="0018178A">
        <w:rPr>
          <w:rFonts w:ascii="Times New Roman" w:hAnsi="Times New Roman" w:cs="Times New Roman" w:hint="eastAsia"/>
          <w:sz w:val="24"/>
        </w:rPr>
        <w:t xml:space="preserve"> </w:t>
      </w:r>
      <w:r w:rsidRPr="00BF5245">
        <w:rPr>
          <w:rFonts w:ascii="Times New Roman" w:hAnsi="Times New Roman" w:cs="Times New Roman"/>
          <w:sz w:val="24"/>
        </w:rPr>
        <w:t>This biology makes broad transcriptomic–proteomic concordance unlikely. The opposing Day-3 complement directions in the present study illustrate the point: positive whole-blood transcriptomic enrichment and negative plasma protein enrichment can coexist because transcriptional activation is not equivalent to circulating protein abundance, which is additionally shaped by activation, consumption, leakage, hepatic synthesis and clearance. These data cannot distinguish among those explanations.</w:t>
      </w:r>
    </w:p>
    <w:p w14:paraId="24CB39D0" w14:textId="77777777" w:rsidR="00BF5245" w:rsidRPr="00BF5245" w:rsidRDefault="00BF5245" w:rsidP="00BF5245">
      <w:pPr>
        <w:spacing w:line="480" w:lineRule="auto"/>
        <w:jc w:val="both"/>
        <w:rPr>
          <w:rFonts w:ascii="Times New Roman" w:hAnsi="Times New Roman" w:cs="Times New Roman"/>
          <w:sz w:val="24"/>
        </w:rPr>
      </w:pPr>
      <w:r w:rsidRPr="00BF5245">
        <w:rPr>
          <w:rFonts w:ascii="Times New Roman" w:hAnsi="Times New Roman" w:cs="Times New Roman"/>
          <w:sz w:val="24"/>
        </w:rPr>
        <w:t xml:space="preserve">At Days 3 and 5, the plasma epithelial–mesenchymal-transition Hallmark signal was driven by collagens and matrix-associated proteins including </w:t>
      </w:r>
      <w:proofErr w:type="spellStart"/>
      <w:r w:rsidRPr="00BF5245">
        <w:rPr>
          <w:rFonts w:ascii="Times New Roman" w:hAnsi="Times New Roman" w:cs="Times New Roman"/>
          <w:sz w:val="24"/>
        </w:rPr>
        <w:t>lysyl</w:t>
      </w:r>
      <w:proofErr w:type="spellEnd"/>
      <w:r w:rsidRPr="00BF5245">
        <w:rPr>
          <w:rFonts w:ascii="Times New Roman" w:hAnsi="Times New Roman" w:cs="Times New Roman"/>
          <w:sz w:val="24"/>
        </w:rPr>
        <w:t xml:space="preserve"> oxidase, </w:t>
      </w:r>
      <w:proofErr w:type="spellStart"/>
      <w:r w:rsidRPr="00BF5245">
        <w:rPr>
          <w:rFonts w:ascii="Times New Roman" w:hAnsi="Times New Roman" w:cs="Times New Roman"/>
          <w:sz w:val="24"/>
        </w:rPr>
        <w:t>periostin</w:t>
      </w:r>
      <w:proofErr w:type="spellEnd"/>
      <w:r w:rsidRPr="00BF5245">
        <w:rPr>
          <w:rFonts w:ascii="Times New Roman" w:hAnsi="Times New Roman" w:cs="Times New Roman"/>
          <w:sz w:val="24"/>
        </w:rPr>
        <w:t xml:space="preserve">, </w:t>
      </w:r>
      <w:proofErr w:type="spellStart"/>
      <w:r w:rsidRPr="00BF5245">
        <w:rPr>
          <w:rFonts w:ascii="Times New Roman" w:hAnsi="Times New Roman" w:cs="Times New Roman"/>
          <w:sz w:val="24"/>
        </w:rPr>
        <w:t>versican</w:t>
      </w:r>
      <w:proofErr w:type="spellEnd"/>
      <w:r w:rsidRPr="00BF5245">
        <w:rPr>
          <w:rFonts w:ascii="Times New Roman" w:hAnsi="Times New Roman" w:cs="Times New Roman"/>
          <w:sz w:val="24"/>
        </w:rPr>
        <w:t>, tenascin C, thrombospondin 2, fibrillin 1 and elastin. The pathway label should therefore be read as later-landmark extracellular-matrix turnover and tissue-</w:t>
      </w:r>
      <w:proofErr w:type="spellStart"/>
      <w:r w:rsidRPr="00BF5245">
        <w:rPr>
          <w:rFonts w:ascii="Times New Roman" w:hAnsi="Times New Roman" w:cs="Times New Roman"/>
          <w:sz w:val="24"/>
        </w:rPr>
        <w:t>remodelling</w:t>
      </w:r>
      <w:proofErr w:type="spellEnd"/>
      <w:r w:rsidRPr="00BF5245">
        <w:rPr>
          <w:rFonts w:ascii="Times New Roman" w:hAnsi="Times New Roman" w:cs="Times New Roman"/>
          <w:sz w:val="24"/>
        </w:rPr>
        <w:t xml:space="preserve"> enrichment associated with subsequent mortality, not as histological epithelial–mesenchymal transition. Its recurrence at both later risk sets is biologically coherent with continuing tissue injury and repair, but the time-specific design does not establish within-patient persistence or irreversible matrix deposition.</w:t>
      </w:r>
    </w:p>
    <w:p w14:paraId="23759B62" w14:textId="722EF089" w:rsidR="00BF5245" w:rsidRPr="00BF5245" w:rsidRDefault="00BF5245" w:rsidP="00BF5245">
      <w:pPr>
        <w:spacing w:line="480" w:lineRule="auto"/>
        <w:jc w:val="both"/>
        <w:rPr>
          <w:rFonts w:ascii="Times New Roman" w:hAnsi="Times New Roman" w:cs="Times New Roman"/>
          <w:sz w:val="24"/>
        </w:rPr>
      </w:pPr>
      <w:proofErr w:type="spellStart"/>
      <w:r w:rsidRPr="00BF5245">
        <w:rPr>
          <w:rFonts w:ascii="Times New Roman" w:hAnsi="Times New Roman" w:cs="Times New Roman"/>
          <w:sz w:val="24"/>
        </w:rPr>
        <w:t>Endotheliopathy</w:t>
      </w:r>
      <w:proofErr w:type="spellEnd"/>
      <w:r w:rsidRPr="00BF5245">
        <w:rPr>
          <w:rFonts w:ascii="Times New Roman" w:hAnsi="Times New Roman" w:cs="Times New Roman"/>
          <w:sz w:val="24"/>
        </w:rPr>
        <w:t xml:space="preserve"> is a plausible contributor but not a specific source of this signal. Glycocalyx degradation, shedding of thrombomodulin and endothelial protein C receptor, Tie2 deactivation, vascular leakage and leukocyte–platelet–endothelial interactions can release barrier- and matrix-associated proteins and amplify SIC</w:t>
      </w:r>
      <w:r w:rsidR="00862659">
        <w:rPr>
          <w:rFonts w:ascii="Times New Roman" w:hAnsi="Times New Roman" w:cs="Times New Roman" w:hint="eastAsia"/>
          <w:sz w:val="24"/>
        </w:rPr>
        <w:t xml:space="preserve"> </w:t>
      </w:r>
      <w:r w:rsidR="00BD48EC">
        <w:rPr>
          <w:rFonts w:ascii="Times New Roman" w:hAnsi="Times New Roman" w:cs="Times New Roman"/>
          <w:sz w:val="24"/>
        </w:rPr>
        <w:fldChar w:fldCharType="begin">
          <w:fldData xml:space="preserve">PEVuZE5vdGU+PENpdGU+PEF1dGhvcj5JYmE8L0F1dGhvcj48WWVhcj4yMDIzPC9ZZWFyPjxSZWNO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</w:fldData>
        </w:fldChar>
      </w:r>
      <w:r w:rsidR="00124FCE">
        <w:rPr>
          <w:rFonts w:ascii="Times New Roman" w:hAnsi="Times New Roman" w:cs="Times New Roman"/>
          <w:sz w:val="24"/>
        </w:rPr>
        <w:instrText xml:space="preserve"> ADDIN EN.CITE </w:instrText>
      </w:r>
      <w:r w:rsidR="00124FCE">
        <w:rPr>
          <w:rFonts w:ascii="Times New Roman" w:hAnsi="Times New Roman" w:cs="Times New Roman"/>
          <w:sz w:val="24"/>
        </w:rPr>
        <w:fldChar w:fldCharType="begin">
          <w:fldData xml:space="preserve">PEVuZE5vdGU+PENpdGU+PEF1dGhvcj5JYmE8L0F1dGhvcj48WWVhcj4yMDIzPC9ZZWFyPjxSZWNO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</w:fldData>
        </w:fldChar>
      </w:r>
      <w:r w:rsidR="00124FCE">
        <w:rPr>
          <w:rFonts w:ascii="Times New Roman" w:hAnsi="Times New Roman" w:cs="Times New Roman"/>
          <w:sz w:val="24"/>
        </w:rPr>
        <w:instrText xml:space="preserve"> ADDIN EN.CITE.DATA </w:instrText>
      </w:r>
      <w:r w:rsidR="00124FCE">
        <w:rPr>
          <w:rFonts w:ascii="Times New Roman" w:hAnsi="Times New Roman" w:cs="Times New Roman"/>
          <w:sz w:val="24"/>
        </w:rPr>
      </w:r>
      <w:r w:rsidR="00124FCE">
        <w:rPr>
          <w:rFonts w:ascii="Times New Roman" w:hAnsi="Times New Roman" w:cs="Times New Roman"/>
          <w:sz w:val="24"/>
        </w:rPr>
        <w:fldChar w:fldCharType="end"/>
      </w:r>
      <w:r w:rsidR="00BD48EC">
        <w:rPr>
          <w:rFonts w:ascii="Times New Roman" w:hAnsi="Times New Roman" w:cs="Times New Roman"/>
          <w:sz w:val="24"/>
        </w:rPr>
      </w:r>
      <w:r w:rsidR="00BD48EC">
        <w:rPr>
          <w:rFonts w:ascii="Times New Roman" w:hAnsi="Times New Roman" w:cs="Times New Roman"/>
          <w:sz w:val="24"/>
        </w:rPr>
        <w:fldChar w:fldCharType="separate"/>
      </w:r>
      <w:r w:rsidR="00124FCE">
        <w:rPr>
          <w:rFonts w:ascii="Times New Roman" w:hAnsi="Times New Roman" w:cs="Times New Roman"/>
          <w:noProof/>
          <w:sz w:val="24"/>
        </w:rPr>
        <w:t>[3, 4, 26, 27]</w:t>
      </w:r>
      <w:r w:rsidR="00BD48EC">
        <w:rPr>
          <w:rFonts w:ascii="Times New Roman" w:hAnsi="Times New Roman" w:cs="Times New Roman"/>
          <w:sz w:val="24"/>
        </w:rPr>
        <w:fldChar w:fldCharType="end"/>
      </w:r>
      <w:r w:rsidRPr="00BF5245">
        <w:rPr>
          <w:rFonts w:ascii="Times New Roman" w:hAnsi="Times New Roman" w:cs="Times New Roman"/>
          <w:sz w:val="24"/>
        </w:rPr>
        <w:t xml:space="preserve">. In a prospective clinical SIC cohort, plasma N-GSDMD and MPO–DNA were elevated alongside </w:t>
      </w:r>
      <w:r w:rsidRPr="00435E8B">
        <w:rPr>
          <w:rFonts w:ascii="Times New Roman" w:hAnsi="Times New Roman" w:cs="Times New Roman"/>
          <w:sz w:val="24"/>
        </w:rPr>
        <w:t xml:space="preserve">syndecan-1 and matrix metalloproteinase-9, and MPO–DNA </w:t>
      </w:r>
      <w:r w:rsidRPr="00435E8B">
        <w:rPr>
          <w:rFonts w:ascii="Times New Roman" w:hAnsi="Times New Roman" w:cs="Times New Roman"/>
          <w:sz w:val="24"/>
        </w:rPr>
        <w:lastRenderedPageBreak/>
        <w:t>correlated strongly with syndecan-1, supporting—but not proving—an interaction between NET-associated inflammation and glycocalyx injur</w:t>
      </w:r>
      <w:r w:rsidRPr="00BF5245">
        <w:rPr>
          <w:rFonts w:ascii="Times New Roman" w:hAnsi="Times New Roman" w:cs="Times New Roman"/>
          <w:sz w:val="24"/>
        </w:rPr>
        <w:t>y</w:t>
      </w:r>
      <w:r w:rsidR="00862659">
        <w:rPr>
          <w:rFonts w:ascii="Times New Roman" w:hAnsi="Times New Roman" w:cs="Times New Roman" w:hint="eastAsia"/>
          <w:sz w:val="24"/>
        </w:rPr>
        <w:t xml:space="preserve"> </w:t>
      </w:r>
      <w:r w:rsidR="005D43FA">
        <w:rPr>
          <w:rFonts w:ascii="Times New Roman" w:hAnsi="Times New Roman" w:cs="Times New Roman"/>
          <w:sz w:val="24"/>
        </w:rPr>
        <w:fldChar w:fldCharType="begin"/>
      </w:r>
      <w:r w:rsidR="00124FCE">
        <w:rPr>
          <w:rFonts w:ascii="Times New Roman" w:hAnsi="Times New Roman" w:cs="Times New Roman"/>
          <w:sz w:val="24"/>
        </w:rPr>
        <w:instrText xml:space="preserve"> ADDIN EN.CITE &lt;EndNote&gt;&lt;Cite&gt;&lt;Author&gt;Shan&lt;/Author&gt;&lt;Year&gt;2025&lt;/Year&gt;&lt;RecNum&gt;227&lt;/RecNum&gt;&lt;DisplayText&gt;[28]&lt;/DisplayText&gt;&lt;record&gt;&lt;rec-number&gt;227&lt;/rec-number&gt;&lt;foreign-keys&gt;&lt;key app="EN" db-id="sa0ss22wre09foe9p2upzt0o05ppesdw2vt2" timestamp="1784510390"&gt;227&lt;/key&gt;&lt;/foreign-keys&gt;&lt;ref-type name="Journal Article"&gt;17&lt;/ref-type&gt;&lt;contributors&gt;&lt;authors&gt;&lt;author&gt;Shan,Xiaoxi&lt;/author&gt;&lt;author&gt;Yu,Songmei&lt;/author&gt;&lt;author&gt;Tang,Zhaoying&lt;/author&gt;&lt;author&gt;Yang,Ping&lt;/author&gt;&lt;author&gt;Dong,Lixia&lt;/author&gt;&lt;/authors&gt;&lt;/contributors&gt;&lt;auth-address&gt;Lixia Dong,Department of Respiratory and Critical Care Medicine, Tianjin Medical University General Hospital,China,donglixia2023@126.com&lt;/auth-address&gt;&lt;titles&gt;&lt;title&gt;GSDMD-NETs in patients with sepsis-induced coagulopathy and their interaction with glycocalyx damage&lt;/title&gt;&lt;secondary-title&gt;Front Immunol&lt;/secondary-title&gt;&lt;short-title&gt;undefined&lt;/short-title&gt;&lt;/titles&gt;&lt;periodical&gt;&lt;full-title&gt;Front Immunol&lt;/full-title&gt;&lt;/periodical&gt;&lt;pages&gt;1624128&lt;/pages&gt;&lt;volume&gt;16&lt;/volume&gt;&lt;keywords&gt;&lt;keyword&gt;biomarkers,neutrophil extracellular traps,glycocalyx,sepsis-induced coagulopathy,gasdermin D&lt;/keyword&gt;&lt;/keywords&gt;&lt;dates&gt;&lt;year&gt;2025&lt;/year&gt;&lt;pub-dates&gt;&lt;date&gt;2025-July-22&lt;/date&gt;&lt;/pub-dates&gt;&lt;/dates&gt;&lt;isbn&gt;1664-3224&lt;/isbn&gt;&lt;work-type&gt;Original Research&lt;/work-type&gt;&lt;urls&gt;&lt;related-urls&gt;&lt;url&gt;https://www.frontiersin.org/journals/immunology/articles/10.3389/fimmu.2025.1624128&lt;/url&gt;&lt;/related-urls&gt;&lt;/urls&gt;&lt;electronic-resource-num&gt;10.3389/fimmu.2025.1624128&lt;/electronic-resource-num&gt;&lt;language&gt;English&lt;/language&gt;&lt;/record&gt;&lt;/Cite&gt;&lt;/EndNote&gt;</w:instrText>
      </w:r>
      <w:r w:rsidR="005D43FA">
        <w:rPr>
          <w:rFonts w:ascii="Times New Roman" w:hAnsi="Times New Roman" w:cs="Times New Roman"/>
          <w:sz w:val="24"/>
        </w:rPr>
        <w:fldChar w:fldCharType="separate"/>
      </w:r>
      <w:r w:rsidR="00124FCE">
        <w:rPr>
          <w:rFonts w:ascii="Times New Roman" w:hAnsi="Times New Roman" w:cs="Times New Roman"/>
          <w:noProof/>
          <w:sz w:val="24"/>
        </w:rPr>
        <w:t>[28]</w:t>
      </w:r>
      <w:r w:rsidR="005D43FA">
        <w:rPr>
          <w:rFonts w:ascii="Times New Roman" w:hAnsi="Times New Roman" w:cs="Times New Roman"/>
          <w:sz w:val="24"/>
        </w:rPr>
        <w:fldChar w:fldCharType="end"/>
      </w:r>
      <w:r w:rsidRPr="00BF5245">
        <w:rPr>
          <w:rFonts w:ascii="Times New Roman" w:hAnsi="Times New Roman" w:cs="Times New Roman"/>
          <w:sz w:val="24"/>
        </w:rPr>
        <w:t>. Authoritative vascular reviews similarly frame the endothelium as a dynamic organ integrating permeability, leukocyte adhesion, microcirculatory regulation and anticoagulant surface function, rather than as a single linear upstream cause</w:t>
      </w:r>
      <w:r w:rsidR="00862659">
        <w:rPr>
          <w:rFonts w:ascii="Times New Roman" w:hAnsi="Times New Roman" w:cs="Times New Roman" w:hint="eastAsia"/>
          <w:sz w:val="24"/>
        </w:rPr>
        <w:t xml:space="preserve"> </w:t>
      </w:r>
      <w:r w:rsidR="000040D1">
        <w:rPr>
          <w:rFonts w:ascii="Times New Roman" w:hAnsi="Times New Roman" w:cs="Times New Roman"/>
          <w:sz w:val="24"/>
        </w:rPr>
        <w:fldChar w:fldCharType="begin">
          <w:fldData xml:space="preserve">PEVuZE5vdGU+PENpdGU+PEF1dGhvcj5JYmE8L0F1dGhvcj48WWVhcj4yMDI2PC9ZZWFyPjxSZWNO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==
</w:fldData>
        </w:fldChar>
      </w:r>
      <w:r w:rsidR="00124FCE">
        <w:rPr>
          <w:rFonts w:ascii="Times New Roman" w:hAnsi="Times New Roman" w:cs="Times New Roman"/>
          <w:sz w:val="24"/>
        </w:rPr>
        <w:instrText xml:space="preserve"> ADDIN EN.CITE </w:instrText>
      </w:r>
      <w:r w:rsidR="00124FCE">
        <w:rPr>
          <w:rFonts w:ascii="Times New Roman" w:hAnsi="Times New Roman" w:cs="Times New Roman"/>
          <w:sz w:val="24"/>
        </w:rPr>
        <w:fldChar w:fldCharType="begin">
          <w:fldData xml:space="preserve">PEVuZE5vdGU+PENpdGU+PEF1dGhvcj5JYmE8L0F1dGhvcj48WWVhcj4yMDI2PC9ZZWFyPjxSZWNO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==
</w:fldData>
        </w:fldChar>
      </w:r>
      <w:r w:rsidR="00124FCE">
        <w:rPr>
          <w:rFonts w:ascii="Times New Roman" w:hAnsi="Times New Roman" w:cs="Times New Roman"/>
          <w:sz w:val="24"/>
        </w:rPr>
        <w:instrText xml:space="preserve"> ADDIN EN.CITE.DATA </w:instrText>
      </w:r>
      <w:r w:rsidR="00124FCE">
        <w:rPr>
          <w:rFonts w:ascii="Times New Roman" w:hAnsi="Times New Roman" w:cs="Times New Roman"/>
          <w:sz w:val="24"/>
        </w:rPr>
      </w:r>
      <w:r w:rsidR="00124FCE">
        <w:rPr>
          <w:rFonts w:ascii="Times New Roman" w:hAnsi="Times New Roman" w:cs="Times New Roman"/>
          <w:sz w:val="24"/>
        </w:rPr>
        <w:fldChar w:fldCharType="end"/>
      </w:r>
      <w:r w:rsidR="000040D1">
        <w:rPr>
          <w:rFonts w:ascii="Times New Roman" w:hAnsi="Times New Roman" w:cs="Times New Roman"/>
          <w:sz w:val="24"/>
        </w:rPr>
      </w:r>
      <w:r w:rsidR="000040D1">
        <w:rPr>
          <w:rFonts w:ascii="Times New Roman" w:hAnsi="Times New Roman" w:cs="Times New Roman"/>
          <w:sz w:val="24"/>
        </w:rPr>
        <w:fldChar w:fldCharType="separate"/>
      </w:r>
      <w:r w:rsidR="00124FCE">
        <w:rPr>
          <w:rFonts w:ascii="Times New Roman" w:hAnsi="Times New Roman" w:cs="Times New Roman"/>
          <w:noProof/>
          <w:sz w:val="24"/>
        </w:rPr>
        <w:t>[4, 26, 29]</w:t>
      </w:r>
      <w:r w:rsidR="000040D1">
        <w:rPr>
          <w:rFonts w:ascii="Times New Roman" w:hAnsi="Times New Roman" w:cs="Times New Roman"/>
          <w:sz w:val="24"/>
        </w:rPr>
        <w:fldChar w:fldCharType="end"/>
      </w:r>
      <w:r w:rsidRPr="00BF5245">
        <w:rPr>
          <w:rFonts w:ascii="Times New Roman" w:hAnsi="Times New Roman" w:cs="Times New Roman"/>
          <w:sz w:val="24"/>
        </w:rPr>
        <w:t>. Plasma matrix proteins may also derive from lung, liver, muscle and other injured tissues. Accordingly, the current data do not demonstrate endothelial-to-mesenchymal transition, organ fibrosis or a selectively endothelial origin. Serial matrix neo-epitopes combined with syndecan-1, soluble thrombomodulin, angiopoietin-2/angiopoietin-1 or Tie2, von Willebrand factor and organ-specific injury markers will be needed to resolve source and kinetics.</w:t>
      </w:r>
    </w:p>
    <w:p w14:paraId="71D6C8A1" w14:textId="77777777" w:rsidR="00BF5245" w:rsidRPr="000040D1" w:rsidRDefault="00BF5245" w:rsidP="00BF5245">
      <w:pPr>
        <w:spacing w:line="480" w:lineRule="auto"/>
        <w:jc w:val="both"/>
        <w:rPr>
          <w:rFonts w:ascii="Times New Roman" w:hAnsi="Times New Roman" w:cs="Times New Roman"/>
          <w:b/>
          <w:bCs/>
          <w:sz w:val="24"/>
        </w:rPr>
      </w:pPr>
      <w:r w:rsidRPr="000040D1">
        <w:rPr>
          <w:rFonts w:ascii="Times New Roman" w:hAnsi="Times New Roman" w:cs="Times New Roman"/>
          <w:b/>
          <w:bCs/>
          <w:sz w:val="24"/>
        </w:rPr>
        <w:t xml:space="preserve">Interferon </w:t>
      </w:r>
      <w:proofErr w:type="spellStart"/>
      <w:r w:rsidRPr="000040D1">
        <w:rPr>
          <w:rFonts w:ascii="Times New Roman" w:hAnsi="Times New Roman" w:cs="Times New Roman"/>
          <w:b/>
          <w:bCs/>
          <w:sz w:val="24"/>
        </w:rPr>
        <w:t>programmes</w:t>
      </w:r>
      <w:proofErr w:type="spellEnd"/>
      <w:r w:rsidRPr="000040D1">
        <w:rPr>
          <w:rFonts w:ascii="Times New Roman" w:hAnsi="Times New Roman" w:cs="Times New Roman"/>
          <w:b/>
          <w:bCs/>
          <w:sz w:val="24"/>
        </w:rPr>
        <w:t xml:space="preserve"> mark selective cross-compartment coherence, not causal transfer</w:t>
      </w:r>
    </w:p>
    <w:p w14:paraId="57DBB402" w14:textId="77777777" w:rsidR="00BF5245" w:rsidRPr="00BF5245" w:rsidRDefault="00BF5245" w:rsidP="00BF5245">
      <w:pPr>
        <w:spacing w:line="480" w:lineRule="auto"/>
        <w:jc w:val="both"/>
        <w:rPr>
          <w:rFonts w:ascii="Times New Roman" w:hAnsi="Times New Roman" w:cs="Times New Roman"/>
          <w:sz w:val="24"/>
        </w:rPr>
      </w:pPr>
      <w:r w:rsidRPr="00BF5245">
        <w:rPr>
          <w:rFonts w:ascii="Times New Roman" w:hAnsi="Times New Roman" w:cs="Times New Roman"/>
          <w:sz w:val="24"/>
        </w:rPr>
        <w:t xml:space="preserve">Interferon responses were the clearest reproducible link between whole-blood and plasma compartments. IFN-α and IFN-γ pathway scores were positively associated at all three contemporaneous sampling landmarks; the Day-1 transcriptomic IFN-α score was associated with the Day-3 protein IFN-α score after adjustment for the prior protein score; and both interferon </w:t>
      </w:r>
      <w:proofErr w:type="spellStart"/>
      <w:r w:rsidRPr="00BF5245">
        <w:rPr>
          <w:rFonts w:ascii="Times New Roman" w:hAnsi="Times New Roman" w:cs="Times New Roman"/>
          <w:sz w:val="24"/>
        </w:rPr>
        <w:t>programmes</w:t>
      </w:r>
      <w:proofErr w:type="spellEnd"/>
      <w:r w:rsidRPr="00BF5245">
        <w:rPr>
          <w:rFonts w:ascii="Times New Roman" w:hAnsi="Times New Roman" w:cs="Times New Roman"/>
          <w:sz w:val="24"/>
        </w:rPr>
        <w:t xml:space="preserve"> showed significant Day-3 transcriptomic-to-Day-5 protein associations. No reverse protein-to-subsequent-transcriptomic model met the corresponding FDR threshold. These findings document reproducible contemporaneous and forward associations of a systemic host-response </w:t>
      </w:r>
      <w:proofErr w:type="spellStart"/>
      <w:r w:rsidRPr="00BF5245">
        <w:rPr>
          <w:rFonts w:ascii="Times New Roman" w:hAnsi="Times New Roman" w:cs="Times New Roman"/>
          <w:sz w:val="24"/>
        </w:rPr>
        <w:t>programme</w:t>
      </w:r>
      <w:proofErr w:type="spellEnd"/>
      <w:r w:rsidRPr="00BF5245">
        <w:rPr>
          <w:rFonts w:ascii="Times New Roman" w:hAnsi="Times New Roman" w:cs="Times New Roman"/>
          <w:sz w:val="24"/>
        </w:rPr>
        <w:t xml:space="preserve">, but </w:t>
      </w:r>
      <w:r w:rsidRPr="00BF5245">
        <w:rPr>
          <w:rFonts w:ascii="Times New Roman" w:hAnsi="Times New Roman" w:cs="Times New Roman"/>
          <w:sz w:val="24"/>
        </w:rPr>
        <w:lastRenderedPageBreak/>
        <w:t>the scores are composite pathway summaries rather than direct measurements of circulating IFN-α or IFN-γ concentrations.</w:t>
      </w:r>
    </w:p>
    <w:p w14:paraId="2295A3BE" w14:textId="755257F5" w:rsidR="00BF5245" w:rsidRPr="00BF5245" w:rsidRDefault="00BF5245" w:rsidP="00BF5245">
      <w:pPr>
        <w:spacing w:line="480" w:lineRule="auto"/>
        <w:jc w:val="both"/>
        <w:rPr>
          <w:rFonts w:ascii="Times New Roman" w:hAnsi="Times New Roman" w:cs="Times New Roman"/>
          <w:sz w:val="24"/>
        </w:rPr>
      </w:pPr>
      <w:r w:rsidRPr="00BF5245">
        <w:rPr>
          <w:rFonts w:ascii="Times New Roman" w:hAnsi="Times New Roman" w:cs="Times New Roman"/>
          <w:sz w:val="24"/>
        </w:rPr>
        <w:t xml:space="preserve">The biological meaning of interferon activity in sepsis is strongly context dependent. In the consensus transcriptomic framework, interferon </w:t>
      </w:r>
      <w:proofErr w:type="spellStart"/>
      <w:r w:rsidRPr="00BF5245">
        <w:rPr>
          <w:rFonts w:ascii="Times New Roman" w:hAnsi="Times New Roman" w:cs="Times New Roman"/>
          <w:sz w:val="24"/>
        </w:rPr>
        <w:t>signalling</w:t>
      </w:r>
      <w:proofErr w:type="spellEnd"/>
      <w:r w:rsidRPr="00BF5245">
        <w:rPr>
          <w:rFonts w:ascii="Times New Roman" w:hAnsi="Times New Roman" w:cs="Times New Roman"/>
          <w:sz w:val="24"/>
        </w:rPr>
        <w:t xml:space="preserve"> clustered with lymphocyte, nonclassical-monocyte, anticoagulation and DNA-repair features rather than with the heme/coagulation subtype</w:t>
      </w:r>
      <w:r w:rsidR="00862659">
        <w:rPr>
          <w:rFonts w:ascii="Times New Roman" w:hAnsi="Times New Roman" w:cs="Times New Roman" w:hint="eastAsia"/>
          <w:sz w:val="24"/>
        </w:rPr>
        <w:t xml:space="preserve"> </w:t>
      </w:r>
      <w:r w:rsidR="000040D1">
        <w:rPr>
          <w:rFonts w:ascii="Times New Roman" w:hAnsi="Times New Roman" w:cs="Times New Roman"/>
          <w:sz w:val="24"/>
        </w:rPr>
        <w:fldChar w:fldCharType="begin"/>
      </w:r>
      <w:r w:rsidR="00CF6307">
        <w:rPr>
          <w:rFonts w:ascii="Times New Roman" w:hAnsi="Times New Roman" w:cs="Times New Roman"/>
          <w:sz w:val="24"/>
        </w:rPr>
        <w:instrText xml:space="preserve"> ADDIN EN.CITE &lt;EndNote&gt;&lt;Cite&gt;&lt;Author&gt;Scicluna&lt;/Author&gt;&lt;Year&gt;2025&lt;/Year&gt;&lt;RecNum&gt;176&lt;/RecNum&gt;&lt;DisplayText&gt;[5]&lt;/DisplayText&gt;&lt;record&gt;&lt;rec-number&gt;176&lt;/rec-number&gt;&lt;foreign-keys&gt;&lt;key app="EN" db-id="sa0ss22wre09foe9p2upzt0o05ppesdw2vt2" timestamp="1784335112"&gt;176&lt;/key&gt;&lt;/foreign-keys&gt;&lt;ref-type name="Journal Article"&gt;17&lt;/ref-type&gt;&lt;contributors&gt;&lt;authors&gt;&lt;author&gt;Scicluna, Brendon P.&lt;/author&gt;&lt;author&gt;Cano-Gamez, Kiki&lt;/author&gt;&lt;author&gt;Burnham, Katie L.&lt;/author&gt;&lt;author&gt;Davenport, Emma E.&lt;/author&gt;&lt;author&gt;Moore, Andrew Reese&lt;/author&gt;&lt;author&gt;Khan, Soumen&lt;/author&gt;&lt;author&gt;Hinds, Charles J.&lt;/author&gt;&lt;author&gt;Cremer, Olaf L.&lt;/author&gt;&lt;author&gt;Khatri, Purvesh&lt;/author&gt;&lt;author&gt;Sweeney, Timothy E.&lt;/author&gt;&lt;author&gt;Knight, Julian C.&lt;/author&gt;&lt;author&gt;van der Poll, Tom&lt;/author&gt;&lt;/authors&gt;&lt;/contributors&gt;&lt;titles&gt;&lt;title&gt;A consensus blood transcriptomic framework for sepsis&lt;/title&gt;&lt;secondary-title&gt;Nat Med&lt;/secondary-title&gt;&lt;/titles&gt;&lt;periodical&gt;&lt;full-title&gt;Nat Med&lt;/full-title&gt;&lt;/periodical&gt;&lt;pages&gt;4119-4130&lt;/pages&gt;&lt;volume&gt;31&lt;/volume&gt;&lt;number&gt;12&lt;/number&gt;&lt;dates&gt;&lt;year&gt;2025&lt;/year&gt;&lt;pub-dates&gt;&lt;date&gt;2025/12/01&lt;/date&gt;&lt;/pub-dates&gt;&lt;/dates&gt;&lt;isbn&gt;1546-170X&lt;/isbn&gt;&lt;urls&gt;&lt;related-urls&gt;&lt;url&gt;https://doi.org/10.1038/s41591-025-03964-5&lt;/url&gt;&lt;/related-urls&gt;&lt;/urls&gt;&lt;electronic-resource-num&gt;10.1038/s41591-025-03964-5&lt;/electronic-resource-num&gt;&lt;/record&gt;&lt;/Cite&gt;&lt;/EndNote&gt;</w:instrText>
      </w:r>
      <w:r w:rsidR="000040D1">
        <w:rPr>
          <w:rFonts w:ascii="Times New Roman" w:hAnsi="Times New Roman" w:cs="Times New Roman"/>
          <w:sz w:val="24"/>
        </w:rPr>
        <w:fldChar w:fldCharType="separate"/>
      </w:r>
      <w:r w:rsidR="00CF6307">
        <w:rPr>
          <w:rFonts w:ascii="Times New Roman" w:hAnsi="Times New Roman" w:cs="Times New Roman"/>
          <w:noProof/>
          <w:sz w:val="24"/>
        </w:rPr>
        <w:t>[5]</w:t>
      </w:r>
      <w:r w:rsidR="000040D1">
        <w:rPr>
          <w:rFonts w:ascii="Times New Roman" w:hAnsi="Times New Roman" w:cs="Times New Roman"/>
          <w:sz w:val="24"/>
        </w:rPr>
        <w:fldChar w:fldCharType="end"/>
      </w:r>
      <w:r w:rsidRPr="00BF5245">
        <w:rPr>
          <w:rFonts w:ascii="Times New Roman" w:hAnsi="Times New Roman" w:cs="Times New Roman"/>
          <w:sz w:val="24"/>
        </w:rPr>
        <w:t>. Pathogen class, timing from infection, immune-cell composition, viral reactivation, secondary infection and immunomodulatory treatment may all alter whether type-I or type-II interferon activity is protective, maladaptive or primarily a marker of host-response state</w:t>
      </w:r>
      <w:r w:rsidR="00862659">
        <w:rPr>
          <w:rFonts w:ascii="Times New Roman" w:hAnsi="Times New Roman" w:cs="Times New Roman" w:hint="eastAsia"/>
          <w:sz w:val="24"/>
        </w:rPr>
        <w:t xml:space="preserve"> </w:t>
      </w:r>
      <w:r w:rsidR="006557E7">
        <w:rPr>
          <w:rFonts w:ascii="Times New Roman" w:hAnsi="Times New Roman" w:cs="Times New Roman"/>
          <w:sz w:val="24"/>
        </w:rPr>
        <w:fldChar w:fldCharType="begin">
          <w:fldData xml:space="preserve">PEVuZE5vdGU+PENpdGU+PEF1dGhvcj5XaWVyc2luZ2E8L0F1dGhvcj48WWVhcj4yMDIyPC9ZZWFy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</w:fldData>
        </w:fldChar>
      </w:r>
      <w:r w:rsidR="00124FCE">
        <w:rPr>
          <w:rFonts w:ascii="Times New Roman" w:hAnsi="Times New Roman" w:cs="Times New Roman"/>
          <w:sz w:val="24"/>
        </w:rPr>
        <w:instrText xml:space="preserve"> ADDIN EN.CITE </w:instrText>
      </w:r>
      <w:r w:rsidR="00124FCE">
        <w:rPr>
          <w:rFonts w:ascii="Times New Roman" w:hAnsi="Times New Roman" w:cs="Times New Roman"/>
          <w:sz w:val="24"/>
        </w:rPr>
        <w:fldChar w:fldCharType="begin">
          <w:fldData xml:space="preserve">PEVuZE5vdGU+PENpdGU+PEF1dGhvcj5XaWVyc2luZ2E8L0F1dGhvcj48WWVhcj4yMDIyPC9ZZWFy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</w:fldData>
        </w:fldChar>
      </w:r>
      <w:r w:rsidR="00124FCE">
        <w:rPr>
          <w:rFonts w:ascii="Times New Roman" w:hAnsi="Times New Roman" w:cs="Times New Roman"/>
          <w:sz w:val="24"/>
        </w:rPr>
        <w:instrText xml:space="preserve"> ADDIN EN.CITE.DATA </w:instrText>
      </w:r>
      <w:r w:rsidR="00124FCE">
        <w:rPr>
          <w:rFonts w:ascii="Times New Roman" w:hAnsi="Times New Roman" w:cs="Times New Roman"/>
          <w:sz w:val="24"/>
        </w:rPr>
      </w:r>
      <w:r w:rsidR="00124FCE">
        <w:rPr>
          <w:rFonts w:ascii="Times New Roman" w:hAnsi="Times New Roman" w:cs="Times New Roman"/>
          <w:sz w:val="24"/>
        </w:rPr>
        <w:fldChar w:fldCharType="end"/>
      </w:r>
      <w:r w:rsidR="006557E7">
        <w:rPr>
          <w:rFonts w:ascii="Times New Roman" w:hAnsi="Times New Roman" w:cs="Times New Roman"/>
          <w:sz w:val="24"/>
        </w:rPr>
      </w:r>
      <w:r w:rsidR="006557E7">
        <w:rPr>
          <w:rFonts w:ascii="Times New Roman" w:hAnsi="Times New Roman" w:cs="Times New Roman"/>
          <w:sz w:val="24"/>
        </w:rPr>
        <w:fldChar w:fldCharType="separate"/>
      </w:r>
      <w:r w:rsidR="00124FCE">
        <w:rPr>
          <w:rFonts w:ascii="Times New Roman" w:hAnsi="Times New Roman" w:cs="Times New Roman"/>
          <w:noProof/>
          <w:sz w:val="24"/>
        </w:rPr>
        <w:t>[21, 23, 24]</w:t>
      </w:r>
      <w:r w:rsidR="006557E7">
        <w:rPr>
          <w:rFonts w:ascii="Times New Roman" w:hAnsi="Times New Roman" w:cs="Times New Roman"/>
          <w:sz w:val="24"/>
        </w:rPr>
        <w:fldChar w:fldCharType="end"/>
      </w:r>
      <w:r w:rsidRPr="00BF5245">
        <w:rPr>
          <w:rFonts w:ascii="Times New Roman" w:hAnsi="Times New Roman" w:cs="Times New Roman"/>
          <w:sz w:val="24"/>
        </w:rPr>
        <w:t>. Cross-</w:t>
      </w:r>
      <w:proofErr w:type="spellStart"/>
      <w:r w:rsidRPr="00BF5245">
        <w:rPr>
          <w:rFonts w:ascii="Times New Roman" w:hAnsi="Times New Roman" w:cs="Times New Roman"/>
          <w:sz w:val="24"/>
        </w:rPr>
        <w:t>omic</w:t>
      </w:r>
      <w:proofErr w:type="spellEnd"/>
      <w:r w:rsidRPr="00BF5245">
        <w:rPr>
          <w:rFonts w:ascii="Times New Roman" w:hAnsi="Times New Roman" w:cs="Times New Roman"/>
          <w:sz w:val="24"/>
        </w:rPr>
        <w:t xml:space="preserve"> coherence must therefore be distinguished from prognostic direction: a pathway may be measurable in both compartments without being uniformly harmful or beneficial.</w:t>
      </w:r>
    </w:p>
    <w:p w14:paraId="61B782E4" w14:textId="77777777" w:rsidR="00BF5245" w:rsidRPr="00BF5245" w:rsidRDefault="00BF5245" w:rsidP="00BF5245">
      <w:pPr>
        <w:spacing w:line="480" w:lineRule="auto"/>
        <w:jc w:val="both"/>
        <w:rPr>
          <w:rFonts w:ascii="Times New Roman" w:hAnsi="Times New Roman" w:cs="Times New Roman"/>
          <w:sz w:val="24"/>
        </w:rPr>
      </w:pPr>
      <w:r w:rsidRPr="00BF5245">
        <w:rPr>
          <w:rFonts w:ascii="Times New Roman" w:hAnsi="Times New Roman" w:cs="Times New Roman"/>
          <w:sz w:val="24"/>
        </w:rPr>
        <w:t xml:space="preserve">The forward models do not establish mediation, translation delay or a one-way biological mechanism. Common upstream stimuli and time-varying clinical exposures could generate the observed ordering, and the absence of FDR-significant reverse associations is not proof of directionality. The oxidative-phosphorylation results provide a useful internal caution: apparently coherent same-time and forward associations were markedly attenuated by </w:t>
      </w:r>
      <w:proofErr w:type="spellStart"/>
      <w:r w:rsidRPr="00BF5245">
        <w:rPr>
          <w:rFonts w:ascii="Times New Roman" w:hAnsi="Times New Roman" w:cs="Times New Roman"/>
          <w:sz w:val="24"/>
        </w:rPr>
        <w:t>centre</w:t>
      </w:r>
      <w:proofErr w:type="spellEnd"/>
      <w:r w:rsidRPr="00BF5245">
        <w:rPr>
          <w:rFonts w:ascii="Times New Roman" w:hAnsi="Times New Roman" w:cs="Times New Roman"/>
          <w:sz w:val="24"/>
        </w:rPr>
        <w:t xml:space="preserve"> adjustment and were therefore not promoted to a primary conclusion. By contrast, the interferon estimates retained prespecified support across both forward intervals, making interferon the highest-priority candidate among the examined pathways for external measurement rather than </w:t>
      </w:r>
      <w:r w:rsidRPr="00BF5245">
        <w:rPr>
          <w:rFonts w:ascii="Times New Roman" w:hAnsi="Times New Roman" w:cs="Times New Roman"/>
          <w:sz w:val="24"/>
        </w:rPr>
        <w:lastRenderedPageBreak/>
        <w:t>a validated therapeutic target.</w:t>
      </w:r>
    </w:p>
    <w:p w14:paraId="582560FC" w14:textId="77777777" w:rsidR="00BF5245" w:rsidRPr="006557E7" w:rsidRDefault="00BF5245" w:rsidP="00BF5245">
      <w:pPr>
        <w:spacing w:line="480" w:lineRule="auto"/>
        <w:jc w:val="both"/>
        <w:rPr>
          <w:rFonts w:ascii="Times New Roman" w:hAnsi="Times New Roman" w:cs="Times New Roman"/>
          <w:b/>
          <w:bCs/>
          <w:sz w:val="24"/>
        </w:rPr>
      </w:pPr>
      <w:r w:rsidRPr="006557E7">
        <w:rPr>
          <w:rFonts w:ascii="Times New Roman" w:hAnsi="Times New Roman" w:cs="Times New Roman"/>
          <w:b/>
          <w:bCs/>
          <w:sz w:val="24"/>
        </w:rPr>
        <w:t>Methodological and translational implications</w:t>
      </w:r>
    </w:p>
    <w:p w14:paraId="2D067C90" w14:textId="77777777" w:rsidR="00BF5245" w:rsidRPr="00BF5245" w:rsidRDefault="00BF5245" w:rsidP="00BF5245">
      <w:pPr>
        <w:spacing w:line="480" w:lineRule="auto"/>
        <w:jc w:val="both"/>
        <w:rPr>
          <w:rFonts w:ascii="Times New Roman" w:hAnsi="Times New Roman" w:cs="Times New Roman"/>
          <w:sz w:val="24"/>
        </w:rPr>
      </w:pPr>
      <w:r w:rsidRPr="00BF5245">
        <w:rPr>
          <w:rFonts w:ascii="Times New Roman" w:hAnsi="Times New Roman" w:cs="Times New Roman"/>
          <w:sz w:val="24"/>
        </w:rPr>
        <w:t xml:space="preserve">Two design features materially strengthen interpretation. Delayed entry ensured that a Day-3 or Day-5 molecular value was related only to mortality occurring after the corresponding sampling landmark, avoiding immortal person-time and the attribution of a molecular state to patients who had already died. The availability analysis then separated structural non-availability caused by death from potentially modelled sample observation among landmark survivors. This distinction is especially important in critical-care omics, where later sampling is jointly determined by survival, </w:t>
      </w:r>
      <w:proofErr w:type="spellStart"/>
      <w:r w:rsidRPr="00BF5245">
        <w:rPr>
          <w:rFonts w:ascii="Times New Roman" w:hAnsi="Times New Roman" w:cs="Times New Roman"/>
          <w:sz w:val="24"/>
        </w:rPr>
        <w:t>centre</w:t>
      </w:r>
      <w:proofErr w:type="spellEnd"/>
      <w:r w:rsidRPr="00BF5245">
        <w:rPr>
          <w:rFonts w:ascii="Times New Roman" w:hAnsi="Times New Roman" w:cs="Times New Roman"/>
          <w:sz w:val="24"/>
        </w:rPr>
        <w:t xml:space="preserve"> practice, clinical stability and logistical factors.</w:t>
      </w:r>
    </w:p>
    <w:p w14:paraId="6CE5720F" w14:textId="43E84094" w:rsidR="00BF5245" w:rsidRPr="00BF5245" w:rsidRDefault="00BF5245" w:rsidP="00BF5245">
      <w:pPr>
        <w:spacing w:line="480" w:lineRule="auto"/>
        <w:jc w:val="both"/>
        <w:rPr>
          <w:rFonts w:ascii="Times New Roman" w:hAnsi="Times New Roman" w:cs="Times New Roman"/>
          <w:sz w:val="24"/>
        </w:rPr>
      </w:pPr>
      <w:r w:rsidRPr="00BF5245">
        <w:rPr>
          <w:rFonts w:ascii="Times New Roman" w:hAnsi="Times New Roman" w:cs="Times New Roman"/>
          <w:sz w:val="24"/>
        </w:rPr>
        <w:t xml:space="preserve">The weighting results should remain a sensitivity analysis. The weighted–unweighted concordance supports </w:t>
      </w:r>
      <w:r w:rsidR="008E53DD">
        <w:rPr>
          <w:rFonts w:ascii="Times New Roman" w:hAnsi="Times New Roman" w:cs="Times New Roman" w:hint="eastAsia"/>
          <w:sz w:val="24"/>
        </w:rPr>
        <w:t xml:space="preserve">the </w:t>
      </w:r>
      <w:r w:rsidRPr="00BF5245">
        <w:rPr>
          <w:rFonts w:ascii="Times New Roman" w:hAnsi="Times New Roman" w:cs="Times New Roman"/>
          <w:sz w:val="24"/>
        </w:rPr>
        <w:t xml:space="preserve">stability of the overall Day-5 pathway pattern under the prespecified model, but residual imbalance after weighting is clinically plausible and should not be interpreted as computational failure. In </w:t>
      </w:r>
      <w:proofErr w:type="spellStart"/>
      <w:r w:rsidRPr="00BF5245">
        <w:rPr>
          <w:rFonts w:ascii="Times New Roman" w:hAnsi="Times New Roman" w:cs="Times New Roman"/>
          <w:sz w:val="24"/>
        </w:rPr>
        <w:t>multicentre</w:t>
      </w:r>
      <w:proofErr w:type="spellEnd"/>
      <w:r w:rsidRPr="00BF5245">
        <w:rPr>
          <w:rFonts w:ascii="Times New Roman" w:hAnsi="Times New Roman" w:cs="Times New Roman"/>
          <w:sz w:val="24"/>
        </w:rPr>
        <w:t xml:space="preserve"> critical-care studies, later biospecimen collection can depend on </w:t>
      </w:r>
      <w:proofErr w:type="spellStart"/>
      <w:r w:rsidRPr="00BF5245">
        <w:rPr>
          <w:rFonts w:ascii="Times New Roman" w:hAnsi="Times New Roman" w:cs="Times New Roman"/>
          <w:sz w:val="24"/>
        </w:rPr>
        <w:t>centre</w:t>
      </w:r>
      <w:proofErr w:type="spellEnd"/>
      <w:r w:rsidRPr="00BF5245">
        <w:rPr>
          <w:rFonts w:ascii="Times New Roman" w:hAnsi="Times New Roman" w:cs="Times New Roman"/>
          <w:sz w:val="24"/>
        </w:rPr>
        <w:t xml:space="preserve">-specific workflow, staffing and laboratory schedules, protocol adherence, patient instability, procedures, transport or transfer restrictions, isolation requirements, treatment escalation and clinician judgement; many of these determinants are incompletely recorded. Prior Day-3 RNA-seq availability therefore acts as a proxy for a complex latent sampling process and can remain difficult to balance when observation is nearly deterministic within particular </w:t>
      </w:r>
      <w:proofErr w:type="spellStart"/>
      <w:r w:rsidRPr="00BF5245">
        <w:rPr>
          <w:rFonts w:ascii="Times New Roman" w:hAnsi="Times New Roman" w:cs="Times New Roman"/>
          <w:sz w:val="24"/>
        </w:rPr>
        <w:t>centre</w:t>
      </w:r>
      <w:proofErr w:type="spellEnd"/>
      <w:r w:rsidRPr="00BF5245">
        <w:rPr>
          <w:rFonts w:ascii="Times New Roman" w:hAnsi="Times New Roman" w:cs="Times New Roman"/>
          <w:sz w:val="24"/>
        </w:rPr>
        <w:t xml:space="preserve"> or clinical-trajectory strata.</w:t>
      </w:r>
    </w:p>
    <w:p w14:paraId="395589CF" w14:textId="0D2DA9FD" w:rsidR="00BF5245" w:rsidRPr="00BF5245" w:rsidRDefault="008E53DD" w:rsidP="00BF5245">
      <w:pPr>
        <w:spacing w:line="480" w:lineRule="auto"/>
        <w:jc w:val="both"/>
        <w:rPr>
          <w:rFonts w:ascii="Times New Roman" w:hAnsi="Times New Roman" w:cs="Times New Roman"/>
          <w:sz w:val="24"/>
        </w:rPr>
      </w:pPr>
      <w:r>
        <w:rPr>
          <w:rFonts w:ascii="Times New Roman" w:hAnsi="Times New Roman" w:cs="Times New Roman" w:hint="eastAsia"/>
          <w:sz w:val="24"/>
        </w:rPr>
        <w:lastRenderedPageBreak/>
        <w:t>Very low</w:t>
      </w:r>
      <w:r w:rsidR="00BF5245" w:rsidRPr="00BF5245">
        <w:rPr>
          <w:rFonts w:ascii="Times New Roman" w:hAnsi="Times New Roman" w:cs="Times New Roman"/>
          <w:sz w:val="24"/>
        </w:rPr>
        <w:t xml:space="preserve"> predicted probabilities and zero-observation </w:t>
      </w:r>
      <w:proofErr w:type="spellStart"/>
      <w:r w:rsidR="00BF5245" w:rsidRPr="00BF5245">
        <w:rPr>
          <w:rFonts w:ascii="Times New Roman" w:hAnsi="Times New Roman" w:cs="Times New Roman"/>
          <w:sz w:val="24"/>
        </w:rPr>
        <w:t>centres</w:t>
      </w:r>
      <w:proofErr w:type="spellEnd"/>
      <w:r w:rsidR="00BF5245" w:rsidRPr="00BF5245">
        <w:rPr>
          <w:rFonts w:ascii="Times New Roman" w:hAnsi="Times New Roman" w:cs="Times New Roman"/>
          <w:sz w:val="24"/>
        </w:rPr>
        <w:t xml:space="preserve"> indicate limited empirical overlap. Weight truncation reduces variance inflation but cannot create overlap where none exists and can deliberately leave some residual imbalance</w:t>
      </w:r>
      <w:r w:rsidR="00862659">
        <w:rPr>
          <w:rFonts w:ascii="Times New Roman" w:hAnsi="Times New Roman" w:cs="Times New Roman" w:hint="eastAsia"/>
          <w:sz w:val="24"/>
        </w:rPr>
        <w:t xml:space="preserve"> </w:t>
      </w:r>
      <w:r w:rsidR="006557E7">
        <w:rPr>
          <w:rFonts w:ascii="Times New Roman" w:hAnsi="Times New Roman" w:cs="Times New Roman"/>
          <w:sz w:val="24"/>
        </w:rPr>
        <w:fldChar w:fldCharType="begin"/>
      </w:r>
      <w:r w:rsidR="00CF6307">
        <w:rPr>
          <w:rFonts w:ascii="Times New Roman" w:hAnsi="Times New Roman" w:cs="Times New Roman"/>
          <w:sz w:val="24"/>
        </w:rPr>
        <w:instrText xml:space="preserve"> ADDIN EN.CITE &lt;EndNote&gt;&lt;Cite&gt;&lt;Author&gt;White&lt;/Author&gt;&lt;Year&gt;2013&lt;/Year&gt;&lt;RecNum&gt;180&lt;/RecNum&gt;&lt;DisplayText&gt;[15]&lt;/DisplayText&gt;&lt;record&gt;&lt;rec-number&gt;180&lt;/rec-number&gt;&lt;foreign-keys&gt;&lt;key app="EN" db-id="sa0ss22wre09foe9p2upzt0o05ppesdw2vt2" timestamp="1784335280"&gt;180&lt;/key&gt;&lt;/foreign-keys&gt;&lt;ref-type name="Journal Article"&gt;17&lt;/ref-type&gt;&lt;contributors&gt;&lt;authors&gt;&lt;author&gt;White, Ian&lt;/author&gt;&lt;author&gt;Seaman, Shaun&lt;/author&gt;&lt;/authors&gt;&lt;/contributors&gt;&lt;titles&gt;&lt;title&gt;Review of inverse probability weighting for dealing with missing data&lt;/title&gt;&lt;secondary-title&gt;Stat Methods Med Res&lt;/secondary-title&gt;&lt;/titles&gt;&lt;periodical&gt;&lt;full-title&gt;Stat Methods Med Res&lt;/full-title&gt;&lt;/periodical&gt;&lt;pages&gt;278-295&lt;/pages&gt;&lt;volume&gt;22&lt;/volume&gt;&lt;number&gt;3&lt;/number&gt;&lt;dates&gt;&lt;year&gt;2013&lt;/year&gt;&lt;pub-dates&gt;&lt;date&gt;2013/06/01&lt;/date&gt;&lt;/pub-dates&gt;&lt;/dates&gt;&lt;publisher&gt;SAGE Publications&lt;/publisher&gt;&lt;isbn&gt;1477-0334&lt;/isbn&gt;&lt;urls&gt;&lt;/urls&gt;&lt;electronic-resource-num&gt;10.1177/0962280210395740&lt;/electronic-resource-num&gt;&lt;/record&gt;&lt;/Cite&gt;&lt;/EndNote&gt;</w:instrText>
      </w:r>
      <w:r w:rsidR="006557E7">
        <w:rPr>
          <w:rFonts w:ascii="Times New Roman" w:hAnsi="Times New Roman" w:cs="Times New Roman"/>
          <w:sz w:val="24"/>
        </w:rPr>
        <w:fldChar w:fldCharType="separate"/>
      </w:r>
      <w:r w:rsidR="00CF6307">
        <w:rPr>
          <w:rFonts w:ascii="Times New Roman" w:hAnsi="Times New Roman" w:cs="Times New Roman"/>
          <w:noProof/>
          <w:sz w:val="24"/>
        </w:rPr>
        <w:t>[15]</w:t>
      </w:r>
      <w:r w:rsidR="006557E7">
        <w:rPr>
          <w:rFonts w:ascii="Times New Roman" w:hAnsi="Times New Roman" w:cs="Times New Roman"/>
          <w:sz w:val="24"/>
        </w:rPr>
        <w:fldChar w:fldCharType="end"/>
      </w:r>
      <w:r w:rsidR="00BF5245" w:rsidRPr="00BF5245">
        <w:rPr>
          <w:rFonts w:ascii="Times New Roman" w:hAnsi="Times New Roman" w:cs="Times New Roman"/>
          <w:sz w:val="24"/>
        </w:rPr>
        <w:t xml:space="preserve">. Weighting also cannot recover molecular states after death or represent patients from zero-observation </w:t>
      </w:r>
      <w:proofErr w:type="spellStart"/>
      <w:r w:rsidR="00BF5245" w:rsidRPr="00BF5245">
        <w:rPr>
          <w:rFonts w:ascii="Times New Roman" w:hAnsi="Times New Roman" w:cs="Times New Roman"/>
          <w:sz w:val="24"/>
        </w:rPr>
        <w:t>centres</w:t>
      </w:r>
      <w:proofErr w:type="spellEnd"/>
      <w:r w:rsidR="00BF5245" w:rsidRPr="00BF5245">
        <w:rPr>
          <w:rFonts w:ascii="Times New Roman" w:hAnsi="Times New Roman" w:cs="Times New Roman"/>
          <w:sz w:val="24"/>
        </w:rPr>
        <w:t xml:space="preserve">. The analysis should therefore be interpreted as a robustness assessment within the positivity-supported landmark-survivor population, rather than as complete correction </w:t>
      </w:r>
      <w:r>
        <w:rPr>
          <w:rFonts w:ascii="Times New Roman" w:hAnsi="Times New Roman" w:cs="Times New Roman" w:hint="eastAsia"/>
          <w:sz w:val="24"/>
        </w:rPr>
        <w:t>for</w:t>
      </w:r>
      <w:r w:rsidR="00BF5245" w:rsidRPr="00BF5245">
        <w:rPr>
          <w:rFonts w:ascii="Times New Roman" w:hAnsi="Times New Roman" w:cs="Times New Roman"/>
          <w:sz w:val="24"/>
        </w:rPr>
        <w:t xml:space="preserve"> selection</w:t>
      </w:r>
      <w:r>
        <w:rPr>
          <w:rFonts w:ascii="Times New Roman" w:hAnsi="Times New Roman" w:cs="Times New Roman" w:hint="eastAsia"/>
          <w:sz w:val="24"/>
        </w:rPr>
        <w:t xml:space="preserve"> bias</w:t>
      </w:r>
      <w:r w:rsidR="00BF5245" w:rsidRPr="00BF5245">
        <w:rPr>
          <w:rFonts w:ascii="Times New Roman" w:hAnsi="Times New Roman" w:cs="Times New Roman"/>
          <w:sz w:val="24"/>
        </w:rPr>
        <w:t xml:space="preserve"> or reconstruction of the original Day-1 SIC cohort. Retaining the prespecified caution classification is more defensible than selecting a post hoc model with more </w:t>
      </w:r>
      <w:proofErr w:type="spellStart"/>
      <w:r w:rsidR="00BF5245" w:rsidRPr="00BF5245">
        <w:rPr>
          <w:rFonts w:ascii="Times New Roman" w:hAnsi="Times New Roman" w:cs="Times New Roman"/>
          <w:sz w:val="24"/>
        </w:rPr>
        <w:t>favourable</w:t>
      </w:r>
      <w:proofErr w:type="spellEnd"/>
      <w:r w:rsidR="00BF5245" w:rsidRPr="00BF5245">
        <w:rPr>
          <w:rFonts w:ascii="Times New Roman" w:hAnsi="Times New Roman" w:cs="Times New Roman"/>
          <w:sz w:val="24"/>
        </w:rPr>
        <w:t xml:space="preserve"> balance.</w:t>
      </w:r>
    </w:p>
    <w:p w14:paraId="21949475" w14:textId="77777777" w:rsidR="00BF5245" w:rsidRPr="00BF5245" w:rsidRDefault="00BF5245" w:rsidP="00BF5245">
      <w:pPr>
        <w:spacing w:line="480" w:lineRule="auto"/>
        <w:jc w:val="both"/>
        <w:rPr>
          <w:rFonts w:ascii="Times New Roman" w:hAnsi="Times New Roman" w:cs="Times New Roman"/>
          <w:sz w:val="24"/>
        </w:rPr>
      </w:pPr>
      <w:r w:rsidRPr="00BF5245">
        <w:rPr>
          <w:rFonts w:ascii="Times New Roman" w:hAnsi="Times New Roman" w:cs="Times New Roman"/>
          <w:sz w:val="24"/>
        </w:rPr>
        <w:t xml:space="preserve">Clinical translation should proceed in staged validation rather than immediate construction of a static prognostic panel. First, a prospective </w:t>
      </w:r>
      <w:proofErr w:type="spellStart"/>
      <w:r w:rsidRPr="00BF5245">
        <w:rPr>
          <w:rFonts w:ascii="Times New Roman" w:hAnsi="Times New Roman" w:cs="Times New Roman"/>
          <w:sz w:val="24"/>
        </w:rPr>
        <w:t>multicentre</w:t>
      </w:r>
      <w:proofErr w:type="spellEnd"/>
      <w:r w:rsidRPr="00BF5245">
        <w:rPr>
          <w:rFonts w:ascii="Times New Roman" w:hAnsi="Times New Roman" w:cs="Times New Roman"/>
          <w:sz w:val="24"/>
        </w:rPr>
        <w:t xml:space="preserve"> cohort should use prespecified sampling windows around Days 1, 3 and 5, record exact specimen times, protocol eligibility and reasons for missed collection, and pair each molecular measurement with contemporaneous SIC and overt-DIC scores, platelet count, PT/INR, activated partial-thromboplastin time, fibrinogen, D-dimer, lactate, organ-support intensity, transfusion, anticoagulation, corticosteroid exposure, infection source and source-control status.</w:t>
      </w:r>
    </w:p>
    <w:p w14:paraId="5C100034" w14:textId="2AE3D770" w:rsidR="00BF5245" w:rsidRPr="00813086" w:rsidRDefault="00BF5245" w:rsidP="00BF5245">
      <w:pPr>
        <w:spacing w:line="480" w:lineRule="auto"/>
        <w:jc w:val="both"/>
        <w:rPr>
          <w:rFonts w:ascii="Times New Roman" w:hAnsi="Times New Roman" w:cs="Times New Roman"/>
          <w:sz w:val="24"/>
        </w:rPr>
      </w:pPr>
      <w:r w:rsidRPr="00813086">
        <w:rPr>
          <w:rFonts w:ascii="Times New Roman" w:hAnsi="Times New Roman" w:cs="Times New Roman"/>
          <w:sz w:val="24"/>
        </w:rPr>
        <w:t xml:space="preserve">Second, biological triangulation should combine a reduced targeted RNA/protein panel with blood-cell composition and direct measurements of endothelial and </w:t>
      </w:r>
      <w:proofErr w:type="spellStart"/>
      <w:r w:rsidRPr="00813086">
        <w:rPr>
          <w:rFonts w:ascii="Times New Roman" w:hAnsi="Times New Roman" w:cs="Times New Roman"/>
          <w:sz w:val="24"/>
        </w:rPr>
        <w:t>haemostatic</w:t>
      </w:r>
      <w:proofErr w:type="spellEnd"/>
      <w:r w:rsidRPr="00813086">
        <w:rPr>
          <w:rFonts w:ascii="Times New Roman" w:hAnsi="Times New Roman" w:cs="Times New Roman"/>
          <w:sz w:val="24"/>
        </w:rPr>
        <w:t xml:space="preserve"> injury, including syndecan-1, soluble thrombomodulin, angiopoietin-2/angiopoietin-1, von Willebrand factor, NET-related markers such as myeloperoxidase–DNA complexes </w:t>
      </w:r>
      <w:r w:rsidRPr="00813086">
        <w:rPr>
          <w:rFonts w:ascii="Times New Roman" w:hAnsi="Times New Roman" w:cs="Times New Roman"/>
          <w:sz w:val="24"/>
        </w:rPr>
        <w:lastRenderedPageBreak/>
        <w:t>or citrullinated histone H3, thrombin-generation measures including lag time, peak thrombin and endogenous thrombin potential, and fibrinolysis measurements</w:t>
      </w:r>
      <w:r w:rsidR="00862659">
        <w:rPr>
          <w:rFonts w:ascii="Times New Roman" w:hAnsi="Times New Roman" w:cs="Times New Roman" w:hint="eastAsia"/>
          <w:sz w:val="24"/>
        </w:rPr>
        <w:t xml:space="preserve"> </w:t>
      </w:r>
      <w:r w:rsidR="003A1124" w:rsidRPr="00813086">
        <w:rPr>
          <w:rFonts w:ascii="Times New Roman" w:hAnsi="Times New Roman" w:cs="Times New Roman"/>
          <w:sz w:val="24"/>
        </w:rPr>
        <w:fldChar w:fldCharType="begin">
          <w:fldData xml:space="preserve">PEVuZE5vdGU+PENpdGU+PEF1dGhvcj5JYmE8L0F1dGhvcj48WWVhcj4yMDI0PC9ZZWFyPjxSZWNO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</w:fldData>
        </w:fldChar>
      </w:r>
      <w:r w:rsidR="00124FCE">
        <w:rPr>
          <w:rFonts w:ascii="Times New Roman" w:hAnsi="Times New Roman" w:cs="Times New Roman"/>
          <w:sz w:val="24"/>
        </w:rPr>
        <w:instrText xml:space="preserve"> ADDIN EN.CITE </w:instrText>
      </w:r>
      <w:r w:rsidR="00124FCE">
        <w:rPr>
          <w:rFonts w:ascii="Times New Roman" w:hAnsi="Times New Roman" w:cs="Times New Roman"/>
          <w:sz w:val="24"/>
        </w:rPr>
        <w:fldChar w:fldCharType="begin">
          <w:fldData xml:space="preserve">PEVuZE5vdGU+PENpdGU+PEF1dGhvcj5JYmE8L0F1dGhvcj48WWVhcj4yMDI0PC9ZZWFyPjxSZWNO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</w:fldData>
        </w:fldChar>
      </w:r>
      <w:r w:rsidR="00124FCE">
        <w:rPr>
          <w:rFonts w:ascii="Times New Roman" w:hAnsi="Times New Roman" w:cs="Times New Roman"/>
          <w:sz w:val="24"/>
        </w:rPr>
        <w:instrText xml:space="preserve"> ADDIN EN.CITE.DATA </w:instrText>
      </w:r>
      <w:r w:rsidR="00124FCE">
        <w:rPr>
          <w:rFonts w:ascii="Times New Roman" w:hAnsi="Times New Roman" w:cs="Times New Roman"/>
          <w:sz w:val="24"/>
        </w:rPr>
      </w:r>
      <w:r w:rsidR="00124FCE">
        <w:rPr>
          <w:rFonts w:ascii="Times New Roman" w:hAnsi="Times New Roman" w:cs="Times New Roman"/>
          <w:sz w:val="24"/>
        </w:rPr>
        <w:fldChar w:fldCharType="end"/>
      </w:r>
      <w:r w:rsidR="003A1124" w:rsidRPr="00813086">
        <w:rPr>
          <w:rFonts w:ascii="Times New Roman" w:hAnsi="Times New Roman" w:cs="Times New Roman"/>
          <w:sz w:val="24"/>
        </w:rPr>
      </w:r>
      <w:r w:rsidR="003A1124" w:rsidRPr="00813086">
        <w:rPr>
          <w:rFonts w:ascii="Times New Roman" w:hAnsi="Times New Roman" w:cs="Times New Roman"/>
          <w:sz w:val="24"/>
        </w:rPr>
        <w:fldChar w:fldCharType="separate"/>
      </w:r>
      <w:r w:rsidR="00124FCE">
        <w:rPr>
          <w:rFonts w:ascii="Times New Roman" w:hAnsi="Times New Roman" w:cs="Times New Roman"/>
          <w:noProof/>
          <w:sz w:val="24"/>
        </w:rPr>
        <w:t>[4, 16, 26, 27]</w:t>
      </w:r>
      <w:r w:rsidR="003A1124" w:rsidRPr="00813086">
        <w:rPr>
          <w:rFonts w:ascii="Times New Roman" w:hAnsi="Times New Roman" w:cs="Times New Roman"/>
          <w:sz w:val="24"/>
        </w:rPr>
        <w:fldChar w:fldCharType="end"/>
      </w:r>
      <w:r w:rsidRPr="00813086">
        <w:rPr>
          <w:rFonts w:ascii="Times New Roman" w:hAnsi="Times New Roman" w:cs="Times New Roman"/>
          <w:sz w:val="24"/>
        </w:rPr>
        <w:t>. Third, prognostic validation should assess calibration, discrimination and clinical utility beyond contemporaneous SOFA and coagulation variables in an independent cohort before any biomarker-by-treatment interaction or enrichment-trial hypothesis is tested.</w:t>
      </w:r>
    </w:p>
    <w:p w14:paraId="6CE4B177" w14:textId="77777777" w:rsidR="00BF5245" w:rsidRPr="00BF5245" w:rsidRDefault="00BF5245" w:rsidP="00BF5245">
      <w:pPr>
        <w:spacing w:line="480" w:lineRule="auto"/>
        <w:jc w:val="both"/>
        <w:rPr>
          <w:rFonts w:ascii="Times New Roman" w:hAnsi="Times New Roman" w:cs="Times New Roman"/>
          <w:sz w:val="24"/>
        </w:rPr>
      </w:pPr>
      <w:r w:rsidRPr="00BF5245">
        <w:rPr>
          <w:rFonts w:ascii="Times New Roman" w:hAnsi="Times New Roman" w:cs="Times New Roman"/>
          <w:sz w:val="24"/>
        </w:rPr>
        <w:t>Mechanistic follow-up could then test whether plasma from the identified molecular states alters endothelial barrier integrity, thrombomodulin expression, NET formation or cellular mitochondrial respiration. Such experiments would evaluate biological plausibility but would not retroactively convert the present observational associations into causal effects.</w:t>
      </w:r>
    </w:p>
    <w:p w14:paraId="1C79159F" w14:textId="25C0F7CD" w:rsidR="00BF5245" w:rsidRPr="00BF5245" w:rsidRDefault="00BF5245" w:rsidP="00BF5245">
      <w:pPr>
        <w:spacing w:line="480" w:lineRule="auto"/>
        <w:jc w:val="both"/>
        <w:rPr>
          <w:rFonts w:ascii="Times New Roman" w:hAnsi="Times New Roman" w:cs="Times New Roman"/>
          <w:sz w:val="24"/>
        </w:rPr>
      </w:pPr>
      <w:r w:rsidRPr="00BF5245">
        <w:rPr>
          <w:rFonts w:ascii="Times New Roman" w:hAnsi="Times New Roman" w:cs="Times New Roman"/>
          <w:sz w:val="24"/>
        </w:rPr>
        <w:t>The present findings do not support treatment selection. They should not be used to infer benefit from anticoagulation, thrombomodulin, antithrombin, endothelial-directed therapy, interferon modulation, corticosteroids, metabolic stimulation or matrix-targeted treatment. The 2025 consensus transcriptomic study reported subtype-dependent treatment signals only in post hoc analyses, illustrating the distinction between prognostic enrichment and prediction of treatment response</w:t>
      </w:r>
      <w:r w:rsidR="00862659">
        <w:rPr>
          <w:rFonts w:ascii="Times New Roman" w:hAnsi="Times New Roman" w:cs="Times New Roman" w:hint="eastAsia"/>
          <w:sz w:val="24"/>
        </w:rPr>
        <w:t xml:space="preserve"> </w:t>
      </w:r>
      <w:r w:rsidR="003A1124">
        <w:rPr>
          <w:rFonts w:ascii="Times New Roman" w:hAnsi="Times New Roman" w:cs="Times New Roman"/>
          <w:sz w:val="24"/>
        </w:rPr>
        <w:fldChar w:fldCharType="begin"/>
      </w:r>
      <w:r w:rsidR="00CF6307">
        <w:rPr>
          <w:rFonts w:ascii="Times New Roman" w:hAnsi="Times New Roman" w:cs="Times New Roman"/>
          <w:sz w:val="24"/>
        </w:rPr>
        <w:instrText xml:space="preserve"> ADDIN EN.CITE &lt;EndNote&gt;&lt;Cite&gt;&lt;Author&gt;Scicluna&lt;/Author&gt;&lt;Year&gt;2025&lt;/Year&gt;&lt;RecNum&gt;221&lt;/RecNum&gt;&lt;DisplayText&gt;[5]&lt;/DisplayText&gt;&lt;record&gt;&lt;rec-number&gt;221&lt;/rec-number&gt;&lt;foreign-keys&gt;&lt;key app="EN" db-id="sa0ss22wre09foe9p2upzt0o05ppesdw2vt2" timestamp="1784345693"&gt;221&lt;/key&gt;&lt;/foreign-keys&gt;&lt;ref-type name="Journal Article"&gt;17&lt;/ref-type&gt;&lt;contributors&gt;&lt;authors&gt;&lt;author&gt;Scicluna, Brendon P.&lt;/author&gt;&lt;author&gt;Cano-Gamez, Kiki&lt;/author&gt;&lt;author&gt;Burnham, Katie L.&lt;/author&gt;&lt;author&gt;Davenport, Emma E.&lt;/author&gt;&lt;author&gt;Moore, Andrew Reese&lt;/author&gt;&lt;author&gt;Khan, Soumen&lt;/author&gt;&lt;author&gt;Hinds, Charles J.&lt;/author&gt;&lt;author&gt;Cremer, Olaf L.&lt;/author&gt;&lt;author&gt;Khatri, Purvesh&lt;/author&gt;&lt;author&gt;Sweeney, Timothy E.&lt;/author&gt;&lt;author&gt;Knight, Julian C.&lt;/author&gt;&lt;author&gt;van der Poll, Tom&lt;/author&gt;&lt;/authors&gt;&lt;/contributors&gt;&lt;titles&gt;&lt;title&gt;A consensus blood transcriptomic framework for sepsis&lt;/title&gt;&lt;secondary-title&gt;Nat Med&lt;/secondary-title&gt;&lt;/titles&gt;&lt;periodical&gt;&lt;full-title&gt;Nat Med&lt;/full-title&gt;&lt;/periodical&gt;&lt;pages&gt;4119-4130&lt;/pages&gt;&lt;volume&gt;31&lt;/volume&gt;&lt;number&gt;12&lt;/number&gt;&lt;dates&gt;&lt;year&gt;2025&lt;/year&gt;&lt;pub-dates&gt;&lt;date&gt;2025/12/01&lt;/date&gt;&lt;/pub-dates&gt;&lt;/dates&gt;&lt;isbn&gt;1546-170X&lt;/isbn&gt;&lt;urls&gt;&lt;related-urls&gt;&lt;url&gt;https://doi.org/10.1038/s41591-025-03964-5&lt;/url&gt;&lt;/related-urls&gt;&lt;/urls&gt;&lt;electronic-resource-num&gt;10.1038/s41591-025-03964-5&lt;/electronic-resource-num&gt;&lt;/record&gt;&lt;/Cite&gt;&lt;/EndNote&gt;</w:instrText>
      </w:r>
      <w:r w:rsidR="003A1124">
        <w:rPr>
          <w:rFonts w:ascii="Times New Roman" w:hAnsi="Times New Roman" w:cs="Times New Roman"/>
          <w:sz w:val="24"/>
        </w:rPr>
        <w:fldChar w:fldCharType="separate"/>
      </w:r>
      <w:r w:rsidR="00CF6307">
        <w:rPr>
          <w:rFonts w:ascii="Times New Roman" w:hAnsi="Times New Roman" w:cs="Times New Roman"/>
          <w:noProof/>
          <w:sz w:val="24"/>
        </w:rPr>
        <w:t>[5]</w:t>
      </w:r>
      <w:r w:rsidR="003A1124">
        <w:rPr>
          <w:rFonts w:ascii="Times New Roman" w:hAnsi="Times New Roman" w:cs="Times New Roman"/>
          <w:sz w:val="24"/>
        </w:rPr>
        <w:fldChar w:fldCharType="end"/>
      </w:r>
      <w:r w:rsidRPr="00BF5245">
        <w:rPr>
          <w:rFonts w:ascii="Times New Roman" w:hAnsi="Times New Roman" w:cs="Times New Roman"/>
          <w:sz w:val="24"/>
        </w:rPr>
        <w:t>. Any therapeutic hypothesis arising from the current pathways requires independently specified biomarker-by-treatment analyses or prospective enrichment trials.</w:t>
      </w:r>
    </w:p>
    <w:p w14:paraId="6C3F441C" w14:textId="77777777" w:rsidR="00BF5245" w:rsidRPr="003A1124" w:rsidRDefault="00BF5245" w:rsidP="00BF5245">
      <w:pPr>
        <w:spacing w:line="480" w:lineRule="auto"/>
        <w:jc w:val="both"/>
        <w:rPr>
          <w:rFonts w:ascii="Times New Roman" w:hAnsi="Times New Roman" w:cs="Times New Roman"/>
          <w:b/>
          <w:bCs/>
          <w:sz w:val="24"/>
        </w:rPr>
      </w:pPr>
      <w:r w:rsidRPr="003A1124">
        <w:rPr>
          <w:rFonts w:ascii="Times New Roman" w:hAnsi="Times New Roman" w:cs="Times New Roman"/>
          <w:b/>
          <w:bCs/>
          <w:sz w:val="24"/>
        </w:rPr>
        <w:t>Strengths and limitations</w:t>
      </w:r>
    </w:p>
    <w:p w14:paraId="747172B7" w14:textId="77777777" w:rsidR="00EE5D6E" w:rsidRDefault="00EE5D6E" w:rsidP="00BF5245">
      <w:pPr>
        <w:spacing w:line="480" w:lineRule="auto"/>
        <w:jc w:val="both"/>
        <w:rPr>
          <w:rFonts w:ascii="Times New Roman" w:hAnsi="Times New Roman" w:cs="Times New Roman"/>
          <w:sz w:val="24"/>
        </w:rPr>
      </w:pPr>
      <w:r w:rsidRPr="00EE5D6E">
        <w:rPr>
          <w:rFonts w:ascii="Times New Roman" w:hAnsi="Times New Roman" w:cs="Times New Roman"/>
          <w:sz w:val="24"/>
        </w:rPr>
        <w:t xml:space="preserve">Strengths include the fixed Day-1 SIC cohort, </w:t>
      </w:r>
      <w:proofErr w:type="spellStart"/>
      <w:r w:rsidRPr="00EE5D6E">
        <w:rPr>
          <w:rFonts w:ascii="Times New Roman" w:hAnsi="Times New Roman" w:cs="Times New Roman"/>
          <w:sz w:val="24"/>
        </w:rPr>
        <w:t>multicentre</w:t>
      </w:r>
      <w:proofErr w:type="spellEnd"/>
      <w:r w:rsidRPr="00EE5D6E">
        <w:rPr>
          <w:rFonts w:ascii="Times New Roman" w:hAnsi="Times New Roman" w:cs="Times New Roman"/>
          <w:sz w:val="24"/>
        </w:rPr>
        <w:t xml:space="preserve"> serial sampling, parallel </w:t>
      </w:r>
      <w:r w:rsidRPr="00EE5D6E">
        <w:rPr>
          <w:rFonts w:ascii="Times New Roman" w:hAnsi="Times New Roman" w:cs="Times New Roman"/>
          <w:sz w:val="24"/>
        </w:rPr>
        <w:lastRenderedPageBreak/>
        <w:t>whole-blood RNA-seq and plasma proteomic analyses, delayed-entry landmark risk sets, complete feature-level Cox rankings with FDR control across the complete Hallmark family, prespecified proportional-hazards and protein-intensity sensitivity analyses, forward and reverse-order cross-</w:t>
      </w:r>
      <w:proofErr w:type="spellStart"/>
      <w:r w:rsidRPr="00EE5D6E">
        <w:rPr>
          <w:rFonts w:ascii="Times New Roman" w:hAnsi="Times New Roman" w:cs="Times New Roman"/>
          <w:sz w:val="24"/>
        </w:rPr>
        <w:t>omic</w:t>
      </w:r>
      <w:proofErr w:type="spellEnd"/>
      <w:r w:rsidRPr="00EE5D6E">
        <w:rPr>
          <w:rFonts w:ascii="Times New Roman" w:hAnsi="Times New Roman" w:cs="Times New Roman"/>
          <w:sz w:val="24"/>
        </w:rPr>
        <w:t xml:space="preserve"> models, and an explicit assessment of Day-5 sample availability. Version-controlled scripts, locked analysis outputs and aggregate figure source data further reduced the risks of selective reporting and transcription error. </w:t>
      </w:r>
    </w:p>
    <w:p w14:paraId="10CF0980" w14:textId="77777777" w:rsidR="00631911" w:rsidRDefault="00631911" w:rsidP="00BF5245">
      <w:pPr>
        <w:spacing w:line="480" w:lineRule="auto"/>
        <w:jc w:val="both"/>
        <w:rPr>
          <w:rFonts w:ascii="Times New Roman" w:hAnsi="Times New Roman" w:cs="Times New Roman"/>
          <w:sz w:val="24"/>
        </w:rPr>
      </w:pPr>
      <w:r w:rsidRPr="00631911">
        <w:rPr>
          <w:rFonts w:ascii="Times New Roman" w:hAnsi="Times New Roman" w:cs="Times New Roman"/>
          <w:sz w:val="24"/>
        </w:rPr>
        <w:t xml:space="preserve">Several limitations should be considered. First, the findings have not been independently validated in a cohort with comparable serial RNA-seq, plasma proteomic and outcome data. Second, the later plasma proteomic risk sets were small, particularly at Day 5, where only 14 subsequent deaths limited precision; these results should therefore be interpreted as pathway-level, hypothesis-generating evidence. Third, contemporaneous Day-3 and Day-5 SIC or overt-DIC status, exact specimen timing and comprehensive coagulation trajectories were unavailable, preventing distinction among persistence, resolution and progression of coagulopathy. Fourth, no functional experiments or direct measurements of endothelial injury, NET formation, thrombin generation, fibrinolysis, heme injury or mitochondrial function were available. Fifth, bulk whole-blood RNA-seq could not separate changes in cellular composition from within-cell transcription, whereas circulating protein abundance could not be assigned to specific tissues or cell types and may be influenced by vascular leakage, consumption and organ clearance. Sixth, later sampling depended on both survival and sample </w:t>
      </w:r>
      <w:r w:rsidRPr="00631911">
        <w:rPr>
          <w:rFonts w:ascii="Times New Roman" w:hAnsi="Times New Roman" w:cs="Times New Roman"/>
          <w:sz w:val="24"/>
        </w:rPr>
        <w:lastRenderedPageBreak/>
        <w:t xml:space="preserve">observation. The IPW analysis remained constrained by zero-observation </w:t>
      </w:r>
      <w:proofErr w:type="spellStart"/>
      <w:r w:rsidRPr="00631911">
        <w:rPr>
          <w:rFonts w:ascii="Times New Roman" w:hAnsi="Times New Roman" w:cs="Times New Roman"/>
          <w:sz w:val="24"/>
        </w:rPr>
        <w:t>centres</w:t>
      </w:r>
      <w:proofErr w:type="spellEnd"/>
      <w:r w:rsidRPr="00631911">
        <w:rPr>
          <w:rFonts w:ascii="Times New Roman" w:hAnsi="Times New Roman" w:cs="Times New Roman"/>
          <w:sz w:val="24"/>
        </w:rPr>
        <w:t xml:space="preserve">, limited empirical positivity, residual measured imbalance and unmeasured determinants of sample collection. Seventh, treatments and intercurrent clinical events between landmarks were not modelled as time-varying confounders. Finally, as a secondary observational analysis, the study cannot establish causal mechanisms, within-patient molecular trajectories, incremental prognostic value beyond clinical severity or treatment responsiveness. The Hallmark enrichments and patient-level pathway scores should therefore be regarded as composite, hypothesis-generating summaries requiring independent, cell-resolved and functional validation. </w:t>
      </w:r>
    </w:p>
    <w:p w14:paraId="1C09F7F7" w14:textId="77F5190D" w:rsidR="00BF5245" w:rsidRPr="003A1124" w:rsidRDefault="00BF5245" w:rsidP="00BF5245">
      <w:pPr>
        <w:spacing w:line="480" w:lineRule="auto"/>
        <w:jc w:val="both"/>
        <w:rPr>
          <w:rFonts w:ascii="Times New Roman" w:hAnsi="Times New Roman" w:cs="Times New Roman"/>
          <w:b/>
          <w:bCs/>
          <w:sz w:val="24"/>
        </w:rPr>
      </w:pPr>
      <w:r w:rsidRPr="003A1124">
        <w:rPr>
          <w:rFonts w:ascii="Times New Roman" w:hAnsi="Times New Roman" w:cs="Times New Roman"/>
          <w:b/>
          <w:bCs/>
          <w:sz w:val="24"/>
        </w:rPr>
        <w:t>Conclusions</w:t>
      </w:r>
    </w:p>
    <w:p w14:paraId="457A7C8C" w14:textId="77777777" w:rsidR="00BF5245" w:rsidRDefault="00BF5245" w:rsidP="00BF5245">
      <w:pPr>
        <w:spacing w:line="480" w:lineRule="auto"/>
        <w:jc w:val="both"/>
        <w:rPr>
          <w:rFonts w:ascii="Times New Roman" w:hAnsi="Times New Roman" w:cs="Times New Roman"/>
          <w:sz w:val="24"/>
        </w:rPr>
      </w:pPr>
      <w:r w:rsidRPr="00BF5245">
        <w:rPr>
          <w:rFonts w:ascii="Times New Roman" w:hAnsi="Times New Roman" w:cs="Times New Roman"/>
          <w:sz w:val="24"/>
        </w:rPr>
        <w:t xml:space="preserve">Mortality-associated molecular rankings in patients with Day-1-defined SIC differed across Day-1, Day-3 and Day-5 landmark risk sets and between whole-blood and plasma compartments. Whole-blood rankings showed recurrent enrichment of heme metabolism, hypoxia and inflammatory pathways, together with prominent negative enrichment of cellular-maintenance </w:t>
      </w:r>
      <w:proofErr w:type="spellStart"/>
      <w:r w:rsidRPr="00BF5245">
        <w:rPr>
          <w:rFonts w:ascii="Times New Roman" w:hAnsi="Times New Roman" w:cs="Times New Roman"/>
          <w:sz w:val="24"/>
        </w:rPr>
        <w:t>programmes</w:t>
      </w:r>
      <w:proofErr w:type="spellEnd"/>
      <w:r w:rsidRPr="00BF5245">
        <w:rPr>
          <w:rFonts w:ascii="Times New Roman" w:hAnsi="Times New Roman" w:cs="Times New Roman"/>
          <w:sz w:val="24"/>
        </w:rPr>
        <w:t xml:space="preserve"> at Day 5. Later plasma protein rankings were dominated by extracellular-matrix and tissue-</w:t>
      </w:r>
      <w:proofErr w:type="spellStart"/>
      <w:r w:rsidRPr="00BF5245">
        <w:rPr>
          <w:rFonts w:ascii="Times New Roman" w:hAnsi="Times New Roman" w:cs="Times New Roman"/>
          <w:sz w:val="24"/>
        </w:rPr>
        <w:t>remodelling</w:t>
      </w:r>
      <w:proofErr w:type="spellEnd"/>
      <w:r w:rsidRPr="00BF5245">
        <w:rPr>
          <w:rFonts w:ascii="Times New Roman" w:hAnsi="Times New Roman" w:cs="Times New Roman"/>
          <w:sz w:val="24"/>
        </w:rPr>
        <w:t xml:space="preserve"> signals. Interferon pathways exhibited reproducible contemporaneous and forward cross-compartment associations, but these observational models did not establish causal intercompartmental </w:t>
      </w:r>
      <w:proofErr w:type="spellStart"/>
      <w:r w:rsidRPr="00BF5245">
        <w:rPr>
          <w:rFonts w:ascii="Times New Roman" w:hAnsi="Times New Roman" w:cs="Times New Roman"/>
          <w:sz w:val="24"/>
        </w:rPr>
        <w:t>signalling</w:t>
      </w:r>
      <w:proofErr w:type="spellEnd"/>
      <w:r w:rsidRPr="00BF5245">
        <w:rPr>
          <w:rFonts w:ascii="Times New Roman" w:hAnsi="Times New Roman" w:cs="Times New Roman"/>
          <w:sz w:val="24"/>
        </w:rPr>
        <w:t xml:space="preserve">. Cell-type-resolved longitudinal validation with </w:t>
      </w:r>
      <w:proofErr w:type="spellStart"/>
      <w:r w:rsidRPr="00BF5245">
        <w:rPr>
          <w:rFonts w:ascii="Times New Roman" w:hAnsi="Times New Roman" w:cs="Times New Roman"/>
          <w:sz w:val="24"/>
        </w:rPr>
        <w:t>synchronised</w:t>
      </w:r>
      <w:proofErr w:type="spellEnd"/>
      <w:r w:rsidRPr="00BF5245">
        <w:rPr>
          <w:rFonts w:ascii="Times New Roman" w:hAnsi="Times New Roman" w:cs="Times New Roman"/>
          <w:sz w:val="24"/>
        </w:rPr>
        <w:t xml:space="preserve"> assessment of SIC/DIC status, endothelial function, coagulation phenotypes and treatment exposures is required before inferring incremental prognostic </w:t>
      </w:r>
      <w:r w:rsidRPr="00BF5245">
        <w:rPr>
          <w:rFonts w:ascii="Times New Roman" w:hAnsi="Times New Roman" w:cs="Times New Roman"/>
          <w:sz w:val="24"/>
        </w:rPr>
        <w:lastRenderedPageBreak/>
        <w:t>value, specific cellular mechanisms or therapeutic relevance.</w:t>
      </w:r>
    </w:p>
    <w:p w14:paraId="6E3DFE44" w14:textId="77777777" w:rsidR="00836C43" w:rsidRPr="00BF5245" w:rsidRDefault="00836C43" w:rsidP="00BF5245">
      <w:pPr>
        <w:spacing w:line="480" w:lineRule="auto"/>
        <w:jc w:val="both"/>
        <w:rPr>
          <w:rFonts w:ascii="Times New Roman" w:hAnsi="Times New Roman" w:cs="Times New Roman"/>
          <w:sz w:val="24"/>
        </w:rPr>
      </w:pPr>
    </w:p>
    <w:p w14:paraId="0708DB15" w14:textId="77777777" w:rsidR="00BF5245" w:rsidRPr="003A1124" w:rsidRDefault="00BF5245" w:rsidP="00BF5245">
      <w:pPr>
        <w:spacing w:line="480" w:lineRule="auto"/>
        <w:jc w:val="both"/>
        <w:rPr>
          <w:rFonts w:ascii="Times New Roman" w:hAnsi="Times New Roman" w:cs="Times New Roman"/>
          <w:b/>
          <w:bCs/>
          <w:sz w:val="24"/>
        </w:rPr>
      </w:pPr>
      <w:r w:rsidRPr="003A1124">
        <w:rPr>
          <w:rFonts w:ascii="Times New Roman" w:hAnsi="Times New Roman" w:cs="Times New Roman"/>
          <w:b/>
          <w:bCs/>
          <w:sz w:val="24"/>
        </w:rPr>
        <w:t>List of abbreviations</w:t>
      </w:r>
    </w:p>
    <w:p w14:paraId="79C96E65" w14:textId="284AE17F" w:rsidR="00BF5245" w:rsidRPr="00BF5245" w:rsidRDefault="00BF5245" w:rsidP="00BF5245">
      <w:pPr>
        <w:spacing w:line="480" w:lineRule="auto"/>
        <w:jc w:val="both"/>
        <w:rPr>
          <w:rFonts w:ascii="Times New Roman" w:hAnsi="Times New Roman" w:cs="Times New Roman"/>
          <w:sz w:val="24"/>
        </w:rPr>
      </w:pPr>
      <w:r w:rsidRPr="00BF5245">
        <w:rPr>
          <w:rFonts w:ascii="Times New Roman" w:hAnsi="Times New Roman" w:cs="Times New Roman"/>
          <w:sz w:val="24"/>
        </w:rPr>
        <w:t xml:space="preserve">BH, Benjamini–Hochberg; </w:t>
      </w:r>
      <w:r w:rsidR="00631911" w:rsidRPr="00D0518B">
        <w:rPr>
          <w:rFonts w:ascii="Times New Roman" w:hAnsi="Times New Roman" w:cs="Times New Roman" w:hint="eastAsia"/>
          <w:sz w:val="24"/>
        </w:rPr>
        <w:t>CI</w:t>
      </w:r>
      <w:r w:rsidR="00631911">
        <w:rPr>
          <w:rFonts w:ascii="Times New Roman" w:hAnsi="Times New Roman" w:cs="Times New Roman" w:hint="eastAsia"/>
          <w:sz w:val="24"/>
        </w:rPr>
        <w:t xml:space="preserve">, </w:t>
      </w:r>
      <w:r w:rsidR="00631911" w:rsidRPr="00D0518B">
        <w:rPr>
          <w:rFonts w:ascii="Times New Roman" w:hAnsi="Times New Roman" w:cs="Times New Roman" w:hint="eastAsia"/>
          <w:sz w:val="24"/>
        </w:rPr>
        <w:t>confidence interval</w:t>
      </w:r>
      <w:r w:rsidR="00631911">
        <w:rPr>
          <w:rFonts w:ascii="Times New Roman" w:hAnsi="Times New Roman" w:cs="Times New Roman" w:hint="eastAsia"/>
          <w:sz w:val="24"/>
        </w:rPr>
        <w:t xml:space="preserve">; </w:t>
      </w:r>
      <w:r w:rsidRPr="00BF5245">
        <w:rPr>
          <w:rFonts w:ascii="Times New Roman" w:hAnsi="Times New Roman" w:cs="Times New Roman"/>
          <w:sz w:val="24"/>
        </w:rPr>
        <w:t xml:space="preserve">CMAISE, Chinese Multi-omics Advances in Sepsis; DIC, disseminated intravascular coagulation; ECM, extracellular matrix; FDR, false-discovery rate; HC3, heteroscedasticity-consistent type 3; IFN, interferon; IPW, inverse-probability weighting; NES, </w:t>
      </w:r>
      <w:proofErr w:type="spellStart"/>
      <w:r w:rsidRPr="00BF5245">
        <w:rPr>
          <w:rFonts w:ascii="Times New Roman" w:hAnsi="Times New Roman" w:cs="Times New Roman"/>
          <w:sz w:val="24"/>
        </w:rPr>
        <w:t>normalised</w:t>
      </w:r>
      <w:proofErr w:type="spellEnd"/>
      <w:r w:rsidRPr="00BF5245">
        <w:rPr>
          <w:rFonts w:ascii="Times New Roman" w:hAnsi="Times New Roman" w:cs="Times New Roman"/>
          <w:sz w:val="24"/>
        </w:rPr>
        <w:t xml:space="preserve"> enrichment score; NET, neutrophil extracellular trap; OXPHOS, oxidative phosphorylation; PH, proportional hazards; RNA-seq, RNA sequencing; SIC, sepsis-induced coagulopathy; SMD, </w:t>
      </w:r>
      <w:proofErr w:type="spellStart"/>
      <w:r w:rsidRPr="00BF5245">
        <w:rPr>
          <w:rFonts w:ascii="Times New Roman" w:hAnsi="Times New Roman" w:cs="Times New Roman"/>
          <w:sz w:val="24"/>
        </w:rPr>
        <w:t>standardised</w:t>
      </w:r>
      <w:proofErr w:type="spellEnd"/>
      <w:r w:rsidRPr="00BF5245">
        <w:rPr>
          <w:rFonts w:ascii="Times New Roman" w:hAnsi="Times New Roman" w:cs="Times New Roman"/>
          <w:sz w:val="24"/>
        </w:rPr>
        <w:t xml:space="preserve"> mean difference; SOFA, Sequential Organ Failure Assessment.</w:t>
      </w:r>
    </w:p>
    <w:p w14:paraId="3F9D1A9E" w14:textId="77777777" w:rsidR="00BF5245" w:rsidRPr="003A1124" w:rsidRDefault="00BF5245" w:rsidP="00BF5245">
      <w:pPr>
        <w:spacing w:line="480" w:lineRule="auto"/>
        <w:jc w:val="both"/>
        <w:rPr>
          <w:rFonts w:ascii="Times New Roman" w:hAnsi="Times New Roman" w:cs="Times New Roman"/>
          <w:b/>
          <w:bCs/>
          <w:sz w:val="24"/>
        </w:rPr>
      </w:pPr>
      <w:r w:rsidRPr="003A1124">
        <w:rPr>
          <w:rFonts w:ascii="Times New Roman" w:hAnsi="Times New Roman" w:cs="Times New Roman"/>
          <w:b/>
          <w:bCs/>
          <w:sz w:val="24"/>
        </w:rPr>
        <w:t>Declarations</w:t>
      </w:r>
    </w:p>
    <w:p w14:paraId="0912F80B" w14:textId="77777777" w:rsidR="00BF5245" w:rsidRPr="00631911" w:rsidRDefault="00BF5245" w:rsidP="00BF5245">
      <w:pPr>
        <w:spacing w:line="480" w:lineRule="auto"/>
        <w:jc w:val="both"/>
        <w:rPr>
          <w:rFonts w:ascii="Times New Roman" w:hAnsi="Times New Roman" w:cs="Times New Roman"/>
          <w:b/>
          <w:bCs/>
          <w:sz w:val="24"/>
        </w:rPr>
      </w:pPr>
      <w:r w:rsidRPr="00631911">
        <w:rPr>
          <w:rFonts w:ascii="Times New Roman" w:hAnsi="Times New Roman" w:cs="Times New Roman"/>
          <w:b/>
          <w:bCs/>
          <w:sz w:val="24"/>
        </w:rPr>
        <w:t>Ethics approval and consent to participate</w:t>
      </w:r>
    </w:p>
    <w:p w14:paraId="37C26CE7" w14:textId="1E594E58" w:rsidR="00BF5245" w:rsidRPr="00BF5245" w:rsidRDefault="00BF5245" w:rsidP="00BF5245">
      <w:pPr>
        <w:spacing w:line="480" w:lineRule="auto"/>
        <w:jc w:val="both"/>
        <w:rPr>
          <w:rFonts w:ascii="Times New Roman" w:hAnsi="Times New Roman" w:cs="Times New Roman"/>
          <w:sz w:val="24"/>
        </w:rPr>
      </w:pPr>
      <w:r w:rsidRPr="00BF5245">
        <w:rPr>
          <w:rFonts w:ascii="Times New Roman" w:hAnsi="Times New Roman" w:cs="Times New Roman"/>
          <w:sz w:val="24"/>
        </w:rPr>
        <w:t>This study was conducted in accordance with the Declaration of Helsinki.</w:t>
      </w:r>
      <w:r w:rsidR="00435E8B">
        <w:rPr>
          <w:rFonts w:ascii="Times New Roman" w:hAnsi="Times New Roman" w:cs="Times New Roman" w:hint="eastAsia"/>
          <w:sz w:val="24"/>
        </w:rPr>
        <w:t xml:space="preserve"> </w:t>
      </w:r>
      <w:r w:rsidR="00435E8B" w:rsidRPr="00435E8B">
        <w:rPr>
          <w:rFonts w:ascii="Times New Roman" w:hAnsi="Times New Roman" w:cs="Times New Roman"/>
          <w:sz w:val="24"/>
        </w:rPr>
        <w:t xml:space="preserve">The parent study was approved by the Ethics Committee of Sir Run </w:t>
      </w:r>
      <w:proofErr w:type="spellStart"/>
      <w:r w:rsidR="00435E8B" w:rsidRPr="00435E8B">
        <w:rPr>
          <w:rFonts w:ascii="Times New Roman" w:hAnsi="Times New Roman" w:cs="Times New Roman"/>
          <w:sz w:val="24"/>
        </w:rPr>
        <w:t>Run</w:t>
      </w:r>
      <w:proofErr w:type="spellEnd"/>
      <w:r w:rsidR="00435E8B" w:rsidRPr="00435E8B">
        <w:rPr>
          <w:rFonts w:ascii="Times New Roman" w:hAnsi="Times New Roman" w:cs="Times New Roman"/>
          <w:sz w:val="24"/>
        </w:rPr>
        <w:t xml:space="preserve"> Shaw Hospital</w:t>
      </w:r>
      <w:r w:rsidR="00435E8B">
        <w:rPr>
          <w:rFonts w:ascii="Times New Roman" w:hAnsi="Times New Roman" w:cs="Times New Roman" w:hint="eastAsia"/>
          <w:sz w:val="24"/>
        </w:rPr>
        <w:t xml:space="preserve"> </w:t>
      </w:r>
      <w:r w:rsidR="00435E8B" w:rsidRPr="00435E8B">
        <w:rPr>
          <w:rFonts w:ascii="Times New Roman" w:hAnsi="Times New Roman" w:cs="Times New Roman"/>
          <w:sz w:val="24"/>
        </w:rPr>
        <w:t>(</w:t>
      </w:r>
      <w:r w:rsidR="00435E8B">
        <w:rPr>
          <w:rFonts w:ascii="Times New Roman" w:hAnsi="Times New Roman" w:cs="Times New Roman" w:hint="eastAsia"/>
          <w:sz w:val="24"/>
        </w:rPr>
        <w:t>A</w:t>
      </w:r>
      <w:r w:rsidR="00435E8B" w:rsidRPr="00435E8B">
        <w:rPr>
          <w:rFonts w:ascii="Times New Roman" w:hAnsi="Times New Roman" w:cs="Times New Roman"/>
          <w:sz w:val="24"/>
        </w:rPr>
        <w:t xml:space="preserve">pproval </w:t>
      </w:r>
      <w:r w:rsidR="00435E8B">
        <w:rPr>
          <w:rFonts w:ascii="Times New Roman" w:hAnsi="Times New Roman" w:cs="Times New Roman" w:hint="eastAsia"/>
          <w:sz w:val="24"/>
        </w:rPr>
        <w:t>N</w:t>
      </w:r>
      <w:r w:rsidR="00435E8B" w:rsidRPr="00435E8B">
        <w:rPr>
          <w:rFonts w:ascii="Times New Roman" w:hAnsi="Times New Roman" w:cs="Times New Roman"/>
          <w:sz w:val="24"/>
        </w:rPr>
        <w:t>o.</w:t>
      </w:r>
      <w:r w:rsidR="00435E8B">
        <w:rPr>
          <w:rFonts w:ascii="Times New Roman" w:hAnsi="Times New Roman" w:cs="Times New Roman" w:hint="eastAsia"/>
          <w:sz w:val="24"/>
        </w:rPr>
        <w:t>: 20201014-39</w:t>
      </w:r>
      <w:r w:rsidR="00435E8B" w:rsidRPr="00435E8B">
        <w:rPr>
          <w:rFonts w:ascii="Times New Roman" w:hAnsi="Times New Roman" w:cs="Times New Roman"/>
          <w:sz w:val="24"/>
        </w:rPr>
        <w:t xml:space="preserve">), with additional local ethics approvals obtained at participating </w:t>
      </w:r>
      <w:proofErr w:type="spellStart"/>
      <w:r w:rsidR="00435E8B" w:rsidRPr="00435E8B">
        <w:rPr>
          <w:rFonts w:ascii="Times New Roman" w:hAnsi="Times New Roman" w:cs="Times New Roman"/>
          <w:sz w:val="24"/>
        </w:rPr>
        <w:t>centres</w:t>
      </w:r>
      <w:proofErr w:type="spellEnd"/>
      <w:r w:rsidR="00435E8B" w:rsidRPr="00435E8B">
        <w:rPr>
          <w:rFonts w:ascii="Times New Roman" w:hAnsi="Times New Roman" w:cs="Times New Roman"/>
          <w:sz w:val="24"/>
        </w:rPr>
        <w:t xml:space="preserve"> as required. Written informed consent was obtained from all participants or their legally </w:t>
      </w:r>
      <w:proofErr w:type="spellStart"/>
      <w:r w:rsidR="00435E8B" w:rsidRPr="00435E8B">
        <w:rPr>
          <w:rFonts w:ascii="Times New Roman" w:hAnsi="Times New Roman" w:cs="Times New Roman"/>
          <w:sz w:val="24"/>
        </w:rPr>
        <w:t>authorised</w:t>
      </w:r>
      <w:proofErr w:type="spellEnd"/>
      <w:r w:rsidR="00435E8B" w:rsidRPr="00435E8B">
        <w:rPr>
          <w:rFonts w:ascii="Times New Roman" w:hAnsi="Times New Roman" w:cs="Times New Roman"/>
          <w:sz w:val="24"/>
        </w:rPr>
        <w:t xml:space="preserve"> representatives.</w:t>
      </w:r>
    </w:p>
    <w:p w14:paraId="38D8A885" w14:textId="77777777" w:rsidR="00BF5245" w:rsidRPr="003A1124" w:rsidRDefault="00BF5245" w:rsidP="00BF5245">
      <w:pPr>
        <w:spacing w:line="480" w:lineRule="auto"/>
        <w:jc w:val="both"/>
        <w:rPr>
          <w:rFonts w:ascii="Times New Roman" w:hAnsi="Times New Roman" w:cs="Times New Roman"/>
          <w:b/>
          <w:bCs/>
          <w:sz w:val="24"/>
        </w:rPr>
      </w:pPr>
      <w:r w:rsidRPr="003A1124">
        <w:rPr>
          <w:rFonts w:ascii="Times New Roman" w:hAnsi="Times New Roman" w:cs="Times New Roman"/>
          <w:b/>
          <w:bCs/>
          <w:sz w:val="24"/>
        </w:rPr>
        <w:t>Consent for publication</w:t>
      </w:r>
    </w:p>
    <w:p w14:paraId="6AC5BE8C" w14:textId="77777777" w:rsidR="00BF5245" w:rsidRPr="00BF5245" w:rsidRDefault="00BF5245" w:rsidP="00BF5245">
      <w:pPr>
        <w:spacing w:line="480" w:lineRule="auto"/>
        <w:jc w:val="both"/>
        <w:rPr>
          <w:rFonts w:ascii="Times New Roman" w:hAnsi="Times New Roman" w:cs="Times New Roman"/>
          <w:sz w:val="24"/>
        </w:rPr>
      </w:pPr>
      <w:r w:rsidRPr="00BF5245">
        <w:rPr>
          <w:rFonts w:ascii="Times New Roman" w:hAnsi="Times New Roman" w:cs="Times New Roman"/>
          <w:sz w:val="24"/>
        </w:rPr>
        <w:t>Not applicable.</w:t>
      </w:r>
    </w:p>
    <w:p w14:paraId="3F2BDE98" w14:textId="77777777" w:rsidR="00BF5245" w:rsidRPr="003A1124" w:rsidRDefault="00BF5245" w:rsidP="00BF5245">
      <w:pPr>
        <w:spacing w:line="480" w:lineRule="auto"/>
        <w:jc w:val="both"/>
        <w:rPr>
          <w:rFonts w:ascii="Times New Roman" w:hAnsi="Times New Roman" w:cs="Times New Roman"/>
          <w:b/>
          <w:bCs/>
          <w:sz w:val="24"/>
        </w:rPr>
      </w:pPr>
      <w:r w:rsidRPr="003A1124">
        <w:rPr>
          <w:rFonts w:ascii="Times New Roman" w:hAnsi="Times New Roman" w:cs="Times New Roman"/>
          <w:b/>
          <w:bCs/>
          <w:sz w:val="24"/>
        </w:rPr>
        <w:lastRenderedPageBreak/>
        <w:t>Availability of data and materials</w:t>
      </w:r>
    </w:p>
    <w:p w14:paraId="1557FFB5" w14:textId="105B0A46" w:rsidR="00F0221B" w:rsidRPr="00BF5245" w:rsidRDefault="00F0221B" w:rsidP="00BF5245">
      <w:pPr>
        <w:spacing w:line="480" w:lineRule="auto"/>
        <w:jc w:val="both"/>
        <w:rPr>
          <w:rFonts w:ascii="Times New Roman" w:hAnsi="Times New Roman" w:cs="Times New Roman"/>
          <w:sz w:val="24"/>
        </w:rPr>
      </w:pPr>
      <w:r w:rsidRPr="00F0221B">
        <w:rPr>
          <w:rFonts w:ascii="Times New Roman" w:hAnsi="Times New Roman" w:cs="Times New Roman"/>
          <w:sz w:val="24"/>
        </w:rPr>
        <w:t xml:space="preserve">Individual-level clinical and molecular data are controlled-access data available through the formal CMAISE/OMIX application process under accession OMIX011182; the authors are not </w:t>
      </w:r>
      <w:proofErr w:type="spellStart"/>
      <w:r w:rsidRPr="00F0221B">
        <w:rPr>
          <w:rFonts w:ascii="Times New Roman" w:hAnsi="Times New Roman" w:cs="Times New Roman"/>
          <w:sz w:val="24"/>
        </w:rPr>
        <w:t>authorised</w:t>
      </w:r>
      <w:proofErr w:type="spellEnd"/>
      <w:r w:rsidRPr="00F0221B">
        <w:rPr>
          <w:rFonts w:ascii="Times New Roman" w:hAnsi="Times New Roman" w:cs="Times New Roman"/>
          <w:sz w:val="24"/>
        </w:rPr>
        <w:t xml:space="preserve"> to redistribute them. Aggregate result tables, figure source data, quality-assurance outputs and analysis code supporting this study are archived in GitHub release jic-submission-v1.0 at </w:t>
      </w:r>
      <w:hyperlink r:id="rId14" w:history="1">
        <w:r w:rsidRPr="00F0221B">
          <w:rPr>
            <w:rStyle w:val="af2"/>
            <w:rFonts w:ascii="Times New Roman" w:hAnsi="Times New Roman" w:cs="Times New Roman"/>
            <w:sz w:val="24"/>
          </w:rPr>
          <w:t>https://github.com/lvhao1123/SIC-longitudinal-multiomics/releases/tag/jic-submission-v1.0</w:t>
        </w:r>
      </w:hyperlink>
      <w:r w:rsidRPr="00F0221B">
        <w:rPr>
          <w:rFonts w:ascii="Times New Roman" w:hAnsi="Times New Roman" w:cs="Times New Roman"/>
          <w:sz w:val="24"/>
        </w:rPr>
        <w:t>.</w:t>
      </w:r>
    </w:p>
    <w:p w14:paraId="6096CC9A" w14:textId="77777777" w:rsidR="00BF5245" w:rsidRPr="007F2620" w:rsidRDefault="00BF5245" w:rsidP="00BF5245">
      <w:pPr>
        <w:spacing w:line="480" w:lineRule="auto"/>
        <w:jc w:val="both"/>
        <w:rPr>
          <w:rFonts w:ascii="Times New Roman" w:hAnsi="Times New Roman" w:cs="Times New Roman"/>
          <w:b/>
          <w:bCs/>
          <w:sz w:val="24"/>
        </w:rPr>
      </w:pPr>
      <w:r w:rsidRPr="007F2620">
        <w:rPr>
          <w:rFonts w:ascii="Times New Roman" w:hAnsi="Times New Roman" w:cs="Times New Roman"/>
          <w:b/>
          <w:bCs/>
          <w:sz w:val="24"/>
        </w:rPr>
        <w:t>Competing interests</w:t>
      </w:r>
    </w:p>
    <w:p w14:paraId="14340D89" w14:textId="77777777" w:rsidR="00BF5245" w:rsidRPr="00BF5245" w:rsidRDefault="00BF5245" w:rsidP="00BF5245">
      <w:pPr>
        <w:spacing w:line="480" w:lineRule="auto"/>
        <w:jc w:val="both"/>
        <w:rPr>
          <w:rFonts w:ascii="Times New Roman" w:hAnsi="Times New Roman" w:cs="Times New Roman"/>
          <w:sz w:val="24"/>
        </w:rPr>
      </w:pPr>
      <w:r w:rsidRPr="00BF5245">
        <w:rPr>
          <w:rFonts w:ascii="Times New Roman" w:hAnsi="Times New Roman" w:cs="Times New Roman"/>
          <w:sz w:val="24"/>
        </w:rPr>
        <w:t>The authors declare that they have no competing interests.</w:t>
      </w:r>
    </w:p>
    <w:p w14:paraId="2BF7EF3A" w14:textId="77777777" w:rsidR="00BF5245" w:rsidRPr="007F2620" w:rsidRDefault="00BF5245" w:rsidP="00BF5245">
      <w:pPr>
        <w:spacing w:line="480" w:lineRule="auto"/>
        <w:jc w:val="both"/>
        <w:rPr>
          <w:rFonts w:ascii="Times New Roman" w:hAnsi="Times New Roman" w:cs="Times New Roman"/>
          <w:b/>
          <w:bCs/>
          <w:sz w:val="24"/>
        </w:rPr>
      </w:pPr>
      <w:r w:rsidRPr="007F2620">
        <w:rPr>
          <w:rFonts w:ascii="Times New Roman" w:hAnsi="Times New Roman" w:cs="Times New Roman"/>
          <w:b/>
          <w:bCs/>
          <w:sz w:val="24"/>
        </w:rPr>
        <w:t>Funding</w:t>
      </w:r>
    </w:p>
    <w:p w14:paraId="61A14F39" w14:textId="7AEF98CF" w:rsidR="00BF5245" w:rsidRPr="00BF5245" w:rsidRDefault="00BF5245" w:rsidP="00BF5245">
      <w:pPr>
        <w:spacing w:line="480" w:lineRule="auto"/>
        <w:jc w:val="both"/>
        <w:rPr>
          <w:rFonts w:ascii="Times New Roman" w:hAnsi="Times New Roman" w:cs="Times New Roman"/>
          <w:sz w:val="24"/>
        </w:rPr>
      </w:pPr>
      <w:r w:rsidRPr="00BF5245">
        <w:rPr>
          <w:rFonts w:ascii="Times New Roman" w:hAnsi="Times New Roman" w:cs="Times New Roman"/>
          <w:sz w:val="24"/>
        </w:rPr>
        <w:t>This research was supported by the National Key R&amp;D Program of China, Ministry of Science and Technology of the People’s Republic of China (</w:t>
      </w:r>
      <w:r w:rsidR="00435E8B">
        <w:rPr>
          <w:rFonts w:ascii="Times New Roman" w:hAnsi="Times New Roman" w:cs="Times New Roman" w:hint="eastAsia"/>
          <w:sz w:val="24"/>
        </w:rPr>
        <w:t>G</w:t>
      </w:r>
      <w:r w:rsidRPr="00BF5245">
        <w:rPr>
          <w:rFonts w:ascii="Times New Roman" w:hAnsi="Times New Roman" w:cs="Times New Roman"/>
          <w:sz w:val="24"/>
        </w:rPr>
        <w:t xml:space="preserve">rant </w:t>
      </w:r>
      <w:r w:rsidR="00435E8B">
        <w:rPr>
          <w:rFonts w:ascii="Times New Roman" w:hAnsi="Times New Roman" w:cs="Times New Roman" w:hint="eastAsia"/>
          <w:sz w:val="24"/>
        </w:rPr>
        <w:t>N</w:t>
      </w:r>
      <w:r w:rsidRPr="00BF5245">
        <w:rPr>
          <w:rFonts w:ascii="Times New Roman" w:hAnsi="Times New Roman" w:cs="Times New Roman"/>
          <w:sz w:val="24"/>
        </w:rPr>
        <w:t>os. 2022YFC2304605 and 2022YFC2304604).</w:t>
      </w:r>
      <w:r w:rsidR="00114BBE" w:rsidRPr="00114BBE">
        <w:rPr>
          <w:rFonts w:hint="eastAsia"/>
        </w:rPr>
        <w:t xml:space="preserve"> </w:t>
      </w:r>
      <w:r w:rsidR="00114BBE" w:rsidRPr="00114BBE">
        <w:rPr>
          <w:rFonts w:ascii="Times New Roman" w:hAnsi="Times New Roman" w:cs="Times New Roman"/>
          <w:sz w:val="24"/>
        </w:rPr>
        <w:t>The funders had no role in the design of the present secondary analysis, data analysis, interpretation of the results, manuscript preparation or the decision to submit.</w:t>
      </w:r>
    </w:p>
    <w:p w14:paraId="04691EAB" w14:textId="77777777" w:rsidR="00BF5245" w:rsidRPr="007F2620" w:rsidRDefault="00BF5245" w:rsidP="00BF5245">
      <w:pPr>
        <w:spacing w:line="480" w:lineRule="auto"/>
        <w:jc w:val="both"/>
        <w:rPr>
          <w:rFonts w:ascii="Times New Roman" w:hAnsi="Times New Roman" w:cs="Times New Roman"/>
          <w:b/>
          <w:bCs/>
          <w:sz w:val="24"/>
        </w:rPr>
      </w:pPr>
      <w:r w:rsidRPr="007F2620">
        <w:rPr>
          <w:rFonts w:ascii="Times New Roman" w:hAnsi="Times New Roman" w:cs="Times New Roman"/>
          <w:b/>
          <w:bCs/>
          <w:sz w:val="24"/>
        </w:rPr>
        <w:t>Authors’ contributions</w:t>
      </w:r>
    </w:p>
    <w:p w14:paraId="4FCA3B3F" w14:textId="5B4E37CB" w:rsidR="00BF5245" w:rsidRPr="00BF5245" w:rsidRDefault="00BF5245" w:rsidP="00BF5245">
      <w:pPr>
        <w:spacing w:line="480" w:lineRule="auto"/>
        <w:jc w:val="both"/>
        <w:rPr>
          <w:rFonts w:ascii="Times New Roman" w:hAnsi="Times New Roman" w:cs="Times New Roman"/>
          <w:sz w:val="24"/>
        </w:rPr>
      </w:pPr>
      <w:r w:rsidRPr="00BF5245">
        <w:rPr>
          <w:rFonts w:ascii="Times New Roman" w:hAnsi="Times New Roman" w:cs="Times New Roman"/>
          <w:sz w:val="24"/>
        </w:rPr>
        <w:t xml:space="preserve">HL contributed to methodology, software and </w:t>
      </w:r>
      <w:r w:rsidR="008E53DD">
        <w:rPr>
          <w:rFonts w:ascii="Times New Roman" w:hAnsi="Times New Roman" w:cs="Times New Roman"/>
          <w:sz w:val="24"/>
        </w:rPr>
        <w:t>drafting the manuscript</w:t>
      </w:r>
      <w:r w:rsidR="008E53DD">
        <w:rPr>
          <w:rFonts w:ascii="Times New Roman" w:hAnsi="Times New Roman" w:cs="Times New Roman" w:hint="eastAsia"/>
          <w:sz w:val="24"/>
        </w:rPr>
        <w:t>.</w:t>
      </w:r>
      <w:r w:rsidRPr="00BF5245">
        <w:rPr>
          <w:rFonts w:ascii="Times New Roman" w:hAnsi="Times New Roman" w:cs="Times New Roman"/>
          <w:sz w:val="24"/>
        </w:rPr>
        <w:t xml:space="preserve"> </w:t>
      </w:r>
      <w:r w:rsidR="006068A3">
        <w:rPr>
          <w:rFonts w:ascii="Times New Roman" w:hAnsi="Times New Roman" w:cs="Times New Roman" w:hint="eastAsia"/>
          <w:sz w:val="24"/>
        </w:rPr>
        <w:t>L</w:t>
      </w:r>
      <w:r w:rsidRPr="00BF5245">
        <w:rPr>
          <w:rFonts w:ascii="Times New Roman" w:hAnsi="Times New Roman" w:cs="Times New Roman"/>
          <w:sz w:val="24"/>
        </w:rPr>
        <w:t xml:space="preserve">L contributed to </w:t>
      </w:r>
      <w:proofErr w:type="spellStart"/>
      <w:r w:rsidRPr="00BF5245">
        <w:rPr>
          <w:rFonts w:ascii="Times New Roman" w:hAnsi="Times New Roman" w:cs="Times New Roman"/>
          <w:sz w:val="24"/>
        </w:rPr>
        <w:t>visualisation</w:t>
      </w:r>
      <w:proofErr w:type="spellEnd"/>
      <w:r w:rsidRPr="00BF5245">
        <w:rPr>
          <w:rFonts w:ascii="Times New Roman" w:hAnsi="Times New Roman" w:cs="Times New Roman"/>
          <w:sz w:val="24"/>
        </w:rPr>
        <w:t xml:space="preserve">, validation, formal analysis and data curation. JG contributed to </w:t>
      </w:r>
      <w:proofErr w:type="spellStart"/>
      <w:r w:rsidRPr="00BF5245">
        <w:rPr>
          <w:rFonts w:ascii="Times New Roman" w:hAnsi="Times New Roman" w:cs="Times New Roman"/>
          <w:sz w:val="24"/>
        </w:rPr>
        <w:t>visualisation</w:t>
      </w:r>
      <w:proofErr w:type="spellEnd"/>
      <w:r w:rsidRPr="00BF5245">
        <w:rPr>
          <w:rFonts w:ascii="Times New Roman" w:hAnsi="Times New Roman" w:cs="Times New Roman"/>
          <w:sz w:val="24"/>
        </w:rPr>
        <w:t xml:space="preserve">, supervision and data curation. DZ contributed to </w:t>
      </w:r>
      <w:proofErr w:type="spellStart"/>
      <w:r w:rsidRPr="00BF5245">
        <w:rPr>
          <w:rFonts w:ascii="Times New Roman" w:hAnsi="Times New Roman" w:cs="Times New Roman"/>
          <w:sz w:val="24"/>
        </w:rPr>
        <w:t>conceptualisation</w:t>
      </w:r>
      <w:proofErr w:type="spellEnd"/>
      <w:r w:rsidRPr="00BF5245">
        <w:rPr>
          <w:rFonts w:ascii="Times New Roman" w:hAnsi="Times New Roman" w:cs="Times New Roman"/>
          <w:sz w:val="24"/>
        </w:rPr>
        <w:t xml:space="preserve">, supervision, validation, funding acquisition, and </w:t>
      </w:r>
      <w:r w:rsidR="008E53DD" w:rsidRPr="008E53DD">
        <w:rPr>
          <w:rFonts w:ascii="Times New Roman" w:hAnsi="Times New Roman" w:cs="Times New Roman"/>
          <w:sz w:val="24"/>
        </w:rPr>
        <w:t>manuscript review and editing</w:t>
      </w:r>
      <w:r w:rsidRPr="00BF5245">
        <w:rPr>
          <w:rFonts w:ascii="Times New Roman" w:hAnsi="Times New Roman" w:cs="Times New Roman"/>
          <w:sz w:val="24"/>
        </w:rPr>
        <w:t xml:space="preserve">. All </w:t>
      </w:r>
      <w:r w:rsidRPr="00BF5245">
        <w:rPr>
          <w:rFonts w:ascii="Times New Roman" w:hAnsi="Times New Roman" w:cs="Times New Roman"/>
          <w:sz w:val="24"/>
        </w:rPr>
        <w:lastRenderedPageBreak/>
        <w:t>authors read and approved the final manuscript.</w:t>
      </w:r>
    </w:p>
    <w:p w14:paraId="1C4FB169" w14:textId="77777777" w:rsidR="00BF5245" w:rsidRPr="007F2620" w:rsidRDefault="00BF5245" w:rsidP="00BF5245">
      <w:pPr>
        <w:spacing w:line="480" w:lineRule="auto"/>
        <w:jc w:val="both"/>
        <w:rPr>
          <w:rFonts w:ascii="Times New Roman" w:hAnsi="Times New Roman" w:cs="Times New Roman"/>
          <w:b/>
          <w:bCs/>
          <w:sz w:val="24"/>
        </w:rPr>
      </w:pPr>
      <w:r w:rsidRPr="007F2620">
        <w:rPr>
          <w:rFonts w:ascii="Times New Roman" w:hAnsi="Times New Roman" w:cs="Times New Roman"/>
          <w:b/>
          <w:bCs/>
          <w:sz w:val="24"/>
        </w:rPr>
        <w:t>Acknowledgements</w:t>
      </w:r>
    </w:p>
    <w:p w14:paraId="3855D499" w14:textId="1A30D3E5" w:rsidR="00BF5245" w:rsidRPr="00BF5245" w:rsidRDefault="00BF5245" w:rsidP="00BF5245">
      <w:pPr>
        <w:spacing w:line="480" w:lineRule="auto"/>
        <w:jc w:val="both"/>
        <w:rPr>
          <w:rFonts w:ascii="Times New Roman" w:hAnsi="Times New Roman" w:cs="Times New Roman"/>
          <w:sz w:val="24"/>
        </w:rPr>
      </w:pPr>
      <w:r w:rsidRPr="00BF5245">
        <w:rPr>
          <w:rFonts w:ascii="Times New Roman" w:hAnsi="Times New Roman" w:cs="Times New Roman"/>
          <w:sz w:val="24"/>
        </w:rPr>
        <w:t xml:space="preserve">This study used data from the Chinese Multi-omics Advances in Sepsis cohort. We thank the investigators, study teams and participants at all participating </w:t>
      </w:r>
      <w:proofErr w:type="spellStart"/>
      <w:r w:rsidRPr="00BF5245">
        <w:rPr>
          <w:rFonts w:ascii="Times New Roman" w:hAnsi="Times New Roman" w:cs="Times New Roman"/>
          <w:sz w:val="24"/>
        </w:rPr>
        <w:t>centres</w:t>
      </w:r>
      <w:proofErr w:type="spellEnd"/>
      <w:r w:rsidRPr="00BF5245">
        <w:rPr>
          <w:rFonts w:ascii="Times New Roman" w:hAnsi="Times New Roman" w:cs="Times New Roman"/>
          <w:sz w:val="24"/>
        </w:rPr>
        <w:t>.</w:t>
      </w:r>
    </w:p>
    <w:p w14:paraId="4FC9C80C" w14:textId="77777777" w:rsidR="00BF5245" w:rsidRPr="00BF5245" w:rsidRDefault="00BF5245" w:rsidP="00BF5245">
      <w:pPr>
        <w:spacing w:line="480" w:lineRule="auto"/>
        <w:jc w:val="both"/>
        <w:rPr>
          <w:rFonts w:ascii="Times New Roman" w:hAnsi="Times New Roman" w:cs="Times New Roman"/>
          <w:sz w:val="24"/>
        </w:rPr>
      </w:pPr>
    </w:p>
    <w:p w14:paraId="205346BA" w14:textId="77777777" w:rsidR="00A83969" w:rsidRDefault="00E41112" w:rsidP="00BF5245">
      <w:pPr>
        <w:spacing w:line="480" w:lineRule="auto"/>
        <w:jc w:val="both"/>
        <w:rPr>
          <w:rFonts w:ascii="Times New Roman" w:hAnsi="Times New Roman" w:cs="Times New Roman"/>
          <w:sz w:val="24"/>
        </w:rPr>
      </w:pPr>
      <w:r w:rsidRPr="00E41112">
        <w:rPr>
          <w:rFonts w:ascii="Times New Roman" w:hAnsi="Times New Roman" w:cs="Times New Roman"/>
          <w:b/>
          <w:bCs/>
          <w:sz w:val="24"/>
        </w:rPr>
        <w:t>Additional files</w:t>
      </w:r>
      <w:r w:rsidRPr="00E41112">
        <w:rPr>
          <w:rFonts w:ascii="Times New Roman" w:hAnsi="Times New Roman" w:cs="Times New Roman"/>
          <w:sz w:val="24"/>
        </w:rPr>
        <w:cr/>
      </w:r>
      <w:r w:rsidR="00A83969" w:rsidRPr="00A83969">
        <w:rPr>
          <w:rFonts w:ascii="Times New Roman" w:hAnsi="Times New Roman" w:cs="Times New Roman"/>
          <w:sz w:val="24"/>
        </w:rPr>
        <w:t>Additional file 1 (.docx). Title: Supplementary Methods and Figures. Description: Detailed parent-cohort molecular methods, downstream RNA-seq and plasma-proteomic processing, Day-5 availability-weighting implementation, and Supplementary Figures A1–A9.</w:t>
      </w:r>
    </w:p>
    <w:p w14:paraId="6AD11B05" w14:textId="77777777" w:rsidR="00A83969" w:rsidRDefault="00A83969" w:rsidP="00BF5245">
      <w:pPr>
        <w:spacing w:line="480" w:lineRule="auto"/>
        <w:jc w:val="both"/>
        <w:rPr>
          <w:rFonts w:ascii="Times New Roman" w:hAnsi="Times New Roman" w:cs="Times New Roman"/>
          <w:sz w:val="24"/>
        </w:rPr>
      </w:pPr>
      <w:r w:rsidRPr="00A83969">
        <w:rPr>
          <w:rFonts w:ascii="Times New Roman" w:hAnsi="Times New Roman" w:cs="Times New Roman"/>
          <w:sz w:val="24"/>
        </w:rPr>
        <w:t>Additional file 2 (.zip containing eight .xlsx workbooks). Title: Supplementary Tables S1–S8. Description: Clinical variable definitions and exploratory clinical Cox results; complete gene- and protein-wise Cox/PH outputs; Hallmark enrichment and leading-edge results; cross-</w:t>
      </w:r>
      <w:proofErr w:type="spellStart"/>
      <w:r w:rsidRPr="00A83969">
        <w:rPr>
          <w:rFonts w:ascii="Times New Roman" w:hAnsi="Times New Roman" w:cs="Times New Roman"/>
          <w:sz w:val="24"/>
        </w:rPr>
        <w:t>omic</w:t>
      </w:r>
      <w:proofErr w:type="spellEnd"/>
      <w:r w:rsidRPr="00A83969">
        <w:rPr>
          <w:rFonts w:ascii="Times New Roman" w:hAnsi="Times New Roman" w:cs="Times New Roman"/>
          <w:sz w:val="24"/>
        </w:rPr>
        <w:t xml:space="preserve"> models; and Day-5 RNA-seq availability/IPW diagnostics.</w:t>
      </w:r>
    </w:p>
    <w:p w14:paraId="10150EB3" w14:textId="77777777" w:rsidR="00A83969" w:rsidRDefault="00A83969" w:rsidP="00BF5245">
      <w:pPr>
        <w:spacing w:line="480" w:lineRule="auto"/>
        <w:jc w:val="both"/>
        <w:rPr>
          <w:rFonts w:ascii="Times New Roman" w:hAnsi="Times New Roman" w:cs="Times New Roman"/>
          <w:sz w:val="24"/>
        </w:rPr>
      </w:pPr>
    </w:p>
    <w:p w14:paraId="1CD8DAEE" w14:textId="77777777" w:rsidR="00A83969" w:rsidRDefault="00A83969" w:rsidP="00BF5245">
      <w:pPr>
        <w:spacing w:line="480" w:lineRule="auto"/>
        <w:jc w:val="both"/>
        <w:rPr>
          <w:rFonts w:ascii="Times New Roman" w:hAnsi="Times New Roman" w:cs="Times New Roman"/>
          <w:sz w:val="24"/>
        </w:rPr>
      </w:pPr>
    </w:p>
    <w:p w14:paraId="5CE09BF4" w14:textId="77777777" w:rsidR="00A83969" w:rsidRDefault="00A83969" w:rsidP="00BF5245">
      <w:pPr>
        <w:spacing w:line="480" w:lineRule="auto"/>
        <w:jc w:val="both"/>
        <w:rPr>
          <w:rFonts w:ascii="Times New Roman" w:hAnsi="Times New Roman" w:cs="Times New Roman"/>
          <w:sz w:val="24"/>
        </w:rPr>
      </w:pPr>
    </w:p>
    <w:p w14:paraId="03F12F5C" w14:textId="77777777" w:rsidR="00A83969" w:rsidRDefault="00A83969" w:rsidP="00BF5245">
      <w:pPr>
        <w:spacing w:line="480" w:lineRule="auto"/>
        <w:jc w:val="both"/>
        <w:rPr>
          <w:rFonts w:ascii="Times New Roman" w:hAnsi="Times New Roman" w:cs="Times New Roman"/>
          <w:sz w:val="24"/>
        </w:rPr>
      </w:pPr>
    </w:p>
    <w:p w14:paraId="222D7B02" w14:textId="77777777" w:rsidR="00A83969" w:rsidRDefault="00A83969" w:rsidP="00BF5245">
      <w:pPr>
        <w:spacing w:line="480" w:lineRule="auto"/>
        <w:jc w:val="both"/>
        <w:rPr>
          <w:rFonts w:ascii="Times New Roman" w:hAnsi="Times New Roman" w:cs="Times New Roman"/>
          <w:sz w:val="24"/>
        </w:rPr>
      </w:pPr>
    </w:p>
    <w:p w14:paraId="35D7D2FD" w14:textId="3B093207" w:rsidR="00E41112" w:rsidRPr="00C931B8" w:rsidRDefault="00E41112" w:rsidP="00BF5245">
      <w:pPr>
        <w:spacing w:line="480" w:lineRule="auto"/>
        <w:jc w:val="both"/>
        <w:rPr>
          <w:rFonts w:ascii="Times New Roman" w:hAnsi="Times New Roman" w:cs="Times New Roman"/>
          <w:b/>
          <w:bCs/>
          <w:szCs w:val="22"/>
        </w:rPr>
      </w:pPr>
      <w:r w:rsidRPr="00C931B8">
        <w:rPr>
          <w:rFonts w:ascii="Times New Roman" w:hAnsi="Times New Roman" w:cs="Times New Roman"/>
          <w:b/>
          <w:bCs/>
          <w:szCs w:val="22"/>
        </w:rPr>
        <w:lastRenderedPageBreak/>
        <w:t xml:space="preserve">Table 1. Baseline characteristics of the </w:t>
      </w:r>
      <w:r w:rsidR="00D30DCE">
        <w:rPr>
          <w:rFonts w:ascii="Times New Roman" w:hAnsi="Times New Roman" w:cs="Times New Roman" w:hint="eastAsia"/>
          <w:b/>
          <w:bCs/>
          <w:szCs w:val="22"/>
        </w:rPr>
        <w:t>D</w:t>
      </w:r>
      <w:r w:rsidRPr="00C931B8">
        <w:rPr>
          <w:rFonts w:ascii="Times New Roman" w:hAnsi="Times New Roman" w:cs="Times New Roman"/>
          <w:b/>
          <w:bCs/>
          <w:szCs w:val="22"/>
        </w:rPr>
        <w:t>ay-1 SIC cohort according to 60-day outcome</w:t>
      </w:r>
    </w:p>
    <w:tbl>
      <w:tblPr>
        <w:tblStyle w:val="11"/>
        <w:tblW w:w="8382"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3"/>
        <w:gridCol w:w="1843"/>
        <w:gridCol w:w="1842"/>
        <w:gridCol w:w="1843"/>
        <w:gridCol w:w="709"/>
        <w:gridCol w:w="732"/>
      </w:tblGrid>
      <w:tr w:rsidR="00E41112" w:rsidRPr="00E41112" w14:paraId="7ECC6A16" w14:textId="77777777" w:rsidTr="00934F7D">
        <w:trPr>
          <w:cantSplit/>
          <w:tblHeader/>
        </w:trPr>
        <w:tc>
          <w:tcPr>
            <w:tcW w:w="1413" w:type="dxa"/>
            <w:tcBorders>
              <w:top w:val="single" w:sz="4" w:space="0" w:color="auto"/>
              <w:bottom w:val="single" w:sz="4" w:space="0" w:color="auto"/>
            </w:tcBorders>
            <w:tcMar>
              <w:top w:w="70" w:type="dxa"/>
              <w:left w:w="80" w:type="dxa"/>
              <w:bottom w:w="70" w:type="dxa"/>
              <w:right w:w="80" w:type="dxa"/>
            </w:tcMar>
            <w:vAlign w:val="center"/>
          </w:tcPr>
          <w:p w14:paraId="33C5F39A" w14:textId="77777777" w:rsidR="00E41112" w:rsidRPr="00E41112" w:rsidRDefault="00E41112" w:rsidP="00A83969">
            <w:pPr>
              <w:widowControl/>
              <w:jc w:val="center"/>
              <w:rPr>
                <w:rFonts w:ascii="Arial" w:eastAsia="Times New Roman" w:hAnsi="Arial" w:cs="Times New Roman"/>
              </w:rPr>
            </w:pPr>
            <w:r w:rsidRPr="00E41112">
              <w:rPr>
                <w:rFonts w:ascii="Arial" w:eastAsia="Arial" w:hAnsi="Arial" w:cs="Times New Roman"/>
                <w:b/>
                <w:sz w:val="16"/>
              </w:rPr>
              <w:t>Characteristic</w:t>
            </w:r>
          </w:p>
        </w:tc>
        <w:tc>
          <w:tcPr>
            <w:tcW w:w="1843" w:type="dxa"/>
            <w:tcBorders>
              <w:top w:val="single" w:sz="4" w:space="0" w:color="auto"/>
              <w:bottom w:val="single" w:sz="4" w:space="0" w:color="auto"/>
            </w:tcBorders>
            <w:tcMar>
              <w:top w:w="70" w:type="dxa"/>
              <w:left w:w="80" w:type="dxa"/>
              <w:bottom w:w="70" w:type="dxa"/>
              <w:right w:w="80" w:type="dxa"/>
            </w:tcMar>
            <w:vAlign w:val="center"/>
          </w:tcPr>
          <w:p w14:paraId="4C1F1D8E" w14:textId="77777777" w:rsidR="00E41112" w:rsidRPr="00E41112" w:rsidRDefault="00E41112" w:rsidP="00E41112">
            <w:pPr>
              <w:widowControl/>
              <w:jc w:val="center"/>
              <w:rPr>
                <w:rFonts w:ascii="Arial" w:eastAsia="Times New Roman" w:hAnsi="Arial" w:cs="Times New Roman"/>
              </w:rPr>
            </w:pPr>
            <w:r w:rsidRPr="00E41112">
              <w:rPr>
                <w:rFonts w:ascii="Arial" w:eastAsia="Arial" w:hAnsi="Arial" w:cs="Times New Roman"/>
                <w:b/>
                <w:sz w:val="16"/>
              </w:rPr>
              <w:t>Overall</w:t>
            </w:r>
            <w:r w:rsidRPr="00E41112">
              <w:rPr>
                <w:rFonts w:ascii="Arial" w:eastAsia="Arial" w:hAnsi="Arial" w:cs="Times New Roman"/>
                <w:b/>
                <w:sz w:val="16"/>
              </w:rPr>
              <w:br/>
              <w:t>(n=504)</w:t>
            </w:r>
          </w:p>
        </w:tc>
        <w:tc>
          <w:tcPr>
            <w:tcW w:w="1842" w:type="dxa"/>
            <w:tcBorders>
              <w:top w:val="single" w:sz="4" w:space="0" w:color="auto"/>
              <w:bottom w:val="single" w:sz="4" w:space="0" w:color="auto"/>
            </w:tcBorders>
            <w:tcMar>
              <w:top w:w="70" w:type="dxa"/>
              <w:left w:w="80" w:type="dxa"/>
              <w:bottom w:w="70" w:type="dxa"/>
              <w:right w:w="80" w:type="dxa"/>
            </w:tcMar>
            <w:vAlign w:val="center"/>
          </w:tcPr>
          <w:p w14:paraId="60BDBCC8" w14:textId="77777777" w:rsidR="00E41112" w:rsidRPr="00E41112" w:rsidRDefault="00E41112" w:rsidP="00E41112">
            <w:pPr>
              <w:widowControl/>
              <w:jc w:val="center"/>
              <w:rPr>
                <w:rFonts w:ascii="Arial" w:eastAsia="Times New Roman" w:hAnsi="Arial" w:cs="Times New Roman"/>
              </w:rPr>
            </w:pPr>
            <w:r w:rsidRPr="00E41112">
              <w:rPr>
                <w:rFonts w:ascii="Arial" w:eastAsia="Arial" w:hAnsi="Arial" w:cs="Times New Roman"/>
                <w:b/>
                <w:sz w:val="16"/>
              </w:rPr>
              <w:t>Survivor/censored</w:t>
            </w:r>
            <w:r w:rsidRPr="00E41112">
              <w:rPr>
                <w:rFonts w:ascii="Arial" w:eastAsia="Arial" w:hAnsi="Arial" w:cs="Times New Roman"/>
                <w:b/>
                <w:sz w:val="16"/>
              </w:rPr>
              <w:br/>
              <w:t>(n=420)</w:t>
            </w:r>
          </w:p>
        </w:tc>
        <w:tc>
          <w:tcPr>
            <w:tcW w:w="1843" w:type="dxa"/>
            <w:tcBorders>
              <w:top w:val="single" w:sz="4" w:space="0" w:color="auto"/>
              <w:bottom w:val="single" w:sz="4" w:space="0" w:color="auto"/>
            </w:tcBorders>
            <w:tcMar>
              <w:top w:w="70" w:type="dxa"/>
              <w:left w:w="80" w:type="dxa"/>
              <w:bottom w:w="70" w:type="dxa"/>
              <w:right w:w="80" w:type="dxa"/>
            </w:tcMar>
            <w:vAlign w:val="center"/>
          </w:tcPr>
          <w:p w14:paraId="6A002995" w14:textId="77777777" w:rsidR="00E41112" w:rsidRPr="00E41112" w:rsidRDefault="00E41112" w:rsidP="00E41112">
            <w:pPr>
              <w:widowControl/>
              <w:jc w:val="center"/>
              <w:rPr>
                <w:rFonts w:ascii="Arial" w:eastAsia="Times New Roman" w:hAnsi="Arial" w:cs="Times New Roman"/>
              </w:rPr>
            </w:pPr>
            <w:r w:rsidRPr="00E41112">
              <w:rPr>
                <w:rFonts w:ascii="Arial" w:eastAsia="Arial" w:hAnsi="Arial" w:cs="Times New Roman"/>
                <w:b/>
                <w:sz w:val="16"/>
              </w:rPr>
              <w:t>Death</w:t>
            </w:r>
            <w:r w:rsidRPr="00E41112">
              <w:rPr>
                <w:rFonts w:ascii="Arial" w:eastAsia="Arial" w:hAnsi="Arial" w:cs="Times New Roman"/>
                <w:b/>
                <w:sz w:val="16"/>
              </w:rPr>
              <w:br/>
              <w:t>(n=84)</w:t>
            </w:r>
          </w:p>
        </w:tc>
        <w:tc>
          <w:tcPr>
            <w:tcW w:w="709" w:type="dxa"/>
            <w:tcBorders>
              <w:top w:val="single" w:sz="4" w:space="0" w:color="auto"/>
              <w:bottom w:val="single" w:sz="4" w:space="0" w:color="auto"/>
            </w:tcBorders>
            <w:tcMar>
              <w:top w:w="70" w:type="dxa"/>
              <w:left w:w="80" w:type="dxa"/>
              <w:bottom w:w="70" w:type="dxa"/>
              <w:right w:w="80" w:type="dxa"/>
            </w:tcMar>
            <w:vAlign w:val="center"/>
          </w:tcPr>
          <w:p w14:paraId="23482CAC" w14:textId="77777777" w:rsidR="00E41112" w:rsidRPr="00E41112" w:rsidRDefault="00E41112" w:rsidP="00E41112">
            <w:pPr>
              <w:widowControl/>
              <w:jc w:val="center"/>
              <w:rPr>
                <w:rFonts w:ascii="Arial" w:eastAsia="Times New Roman" w:hAnsi="Arial" w:cs="Times New Roman"/>
              </w:rPr>
            </w:pPr>
            <w:r w:rsidRPr="00E41112">
              <w:rPr>
                <w:rFonts w:ascii="Arial" w:eastAsia="Arial" w:hAnsi="Arial" w:cs="Times New Roman"/>
                <w:b/>
                <w:sz w:val="16"/>
              </w:rPr>
              <w:t>SMD</w:t>
            </w:r>
          </w:p>
        </w:tc>
        <w:tc>
          <w:tcPr>
            <w:tcW w:w="732" w:type="dxa"/>
            <w:tcBorders>
              <w:top w:val="single" w:sz="4" w:space="0" w:color="auto"/>
              <w:bottom w:val="single" w:sz="4" w:space="0" w:color="auto"/>
            </w:tcBorders>
            <w:tcMar>
              <w:top w:w="70" w:type="dxa"/>
              <w:left w:w="80" w:type="dxa"/>
              <w:bottom w:w="70" w:type="dxa"/>
              <w:right w:w="80" w:type="dxa"/>
            </w:tcMar>
            <w:vAlign w:val="center"/>
          </w:tcPr>
          <w:p w14:paraId="22E67969" w14:textId="77777777" w:rsidR="00E41112" w:rsidRPr="00E41112" w:rsidRDefault="00E41112" w:rsidP="00E41112">
            <w:pPr>
              <w:widowControl/>
              <w:jc w:val="center"/>
              <w:rPr>
                <w:rFonts w:ascii="Arial" w:eastAsia="Times New Roman" w:hAnsi="Arial" w:cs="Times New Roman"/>
              </w:rPr>
            </w:pPr>
            <w:r w:rsidRPr="00E41112">
              <w:rPr>
                <w:rFonts w:ascii="Arial" w:eastAsia="Arial" w:hAnsi="Arial" w:cs="Times New Roman"/>
                <w:b/>
                <w:sz w:val="16"/>
              </w:rPr>
              <w:t>P value</w:t>
            </w:r>
          </w:p>
        </w:tc>
      </w:tr>
      <w:tr w:rsidR="00E41112" w:rsidRPr="00E41112" w14:paraId="3EA71FDD" w14:textId="77777777" w:rsidTr="00934F7D">
        <w:trPr>
          <w:cantSplit/>
        </w:trPr>
        <w:tc>
          <w:tcPr>
            <w:tcW w:w="1413" w:type="dxa"/>
            <w:tcBorders>
              <w:top w:val="single" w:sz="4" w:space="0" w:color="auto"/>
            </w:tcBorders>
            <w:tcMar>
              <w:top w:w="70" w:type="dxa"/>
              <w:left w:w="80" w:type="dxa"/>
              <w:bottom w:w="70" w:type="dxa"/>
              <w:right w:w="80" w:type="dxa"/>
            </w:tcMar>
            <w:vAlign w:val="center"/>
          </w:tcPr>
          <w:p w14:paraId="030ECFFF" w14:textId="6A782855" w:rsidR="00E41112" w:rsidRPr="00E41112" w:rsidRDefault="00E41112" w:rsidP="00A83969">
            <w:pPr>
              <w:widowControl/>
              <w:jc w:val="center"/>
              <w:rPr>
                <w:rFonts w:ascii="Arial" w:eastAsia="Times New Roman" w:hAnsi="Arial" w:cs="Times New Roman"/>
              </w:rPr>
            </w:pPr>
            <w:r w:rsidRPr="00E41112">
              <w:rPr>
                <w:rFonts w:ascii="Arial" w:eastAsia="Arial" w:hAnsi="Arial" w:cs="Times New Roman"/>
                <w:sz w:val="16"/>
              </w:rPr>
              <w:t>Age</w:t>
            </w:r>
          </w:p>
        </w:tc>
        <w:tc>
          <w:tcPr>
            <w:tcW w:w="1843" w:type="dxa"/>
            <w:tcBorders>
              <w:top w:val="single" w:sz="4" w:space="0" w:color="auto"/>
            </w:tcBorders>
            <w:tcMar>
              <w:top w:w="70" w:type="dxa"/>
              <w:left w:w="80" w:type="dxa"/>
              <w:bottom w:w="70" w:type="dxa"/>
              <w:right w:w="80" w:type="dxa"/>
            </w:tcMar>
            <w:vAlign w:val="center"/>
          </w:tcPr>
          <w:p w14:paraId="6A4E22CE"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68.00 [58.00, 78.00]</w:t>
            </w:r>
          </w:p>
        </w:tc>
        <w:tc>
          <w:tcPr>
            <w:tcW w:w="1842" w:type="dxa"/>
            <w:tcBorders>
              <w:top w:val="single" w:sz="4" w:space="0" w:color="auto"/>
            </w:tcBorders>
            <w:tcMar>
              <w:top w:w="70" w:type="dxa"/>
              <w:left w:w="80" w:type="dxa"/>
              <w:bottom w:w="70" w:type="dxa"/>
              <w:right w:w="80" w:type="dxa"/>
            </w:tcMar>
            <w:vAlign w:val="center"/>
          </w:tcPr>
          <w:p w14:paraId="529A2961"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67.00 [56.00, 77.00]</w:t>
            </w:r>
          </w:p>
        </w:tc>
        <w:tc>
          <w:tcPr>
            <w:tcW w:w="1843" w:type="dxa"/>
            <w:tcBorders>
              <w:top w:val="single" w:sz="4" w:space="0" w:color="auto"/>
            </w:tcBorders>
            <w:tcMar>
              <w:top w:w="70" w:type="dxa"/>
              <w:left w:w="80" w:type="dxa"/>
              <w:bottom w:w="70" w:type="dxa"/>
              <w:right w:w="80" w:type="dxa"/>
            </w:tcMar>
            <w:vAlign w:val="center"/>
          </w:tcPr>
          <w:p w14:paraId="7F325855"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72.00 [63.75, 81.00]</w:t>
            </w:r>
          </w:p>
        </w:tc>
        <w:tc>
          <w:tcPr>
            <w:tcW w:w="709" w:type="dxa"/>
            <w:tcBorders>
              <w:top w:val="single" w:sz="4" w:space="0" w:color="auto"/>
            </w:tcBorders>
            <w:tcMar>
              <w:top w:w="70" w:type="dxa"/>
              <w:left w:w="80" w:type="dxa"/>
              <w:bottom w:w="70" w:type="dxa"/>
              <w:right w:w="80" w:type="dxa"/>
            </w:tcMar>
            <w:vAlign w:val="center"/>
          </w:tcPr>
          <w:p w14:paraId="4973BCE0"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0.311</w:t>
            </w:r>
          </w:p>
        </w:tc>
        <w:tc>
          <w:tcPr>
            <w:tcW w:w="732" w:type="dxa"/>
            <w:tcBorders>
              <w:top w:val="single" w:sz="4" w:space="0" w:color="auto"/>
            </w:tcBorders>
            <w:tcMar>
              <w:top w:w="70" w:type="dxa"/>
              <w:left w:w="80" w:type="dxa"/>
              <w:bottom w:w="70" w:type="dxa"/>
              <w:right w:w="80" w:type="dxa"/>
            </w:tcMar>
            <w:vAlign w:val="center"/>
          </w:tcPr>
          <w:p w14:paraId="7821AAEC" w14:textId="5815A96B" w:rsidR="00E41112" w:rsidRPr="00E84288" w:rsidRDefault="00E41112" w:rsidP="00B549BF">
            <w:pPr>
              <w:widowControl/>
              <w:jc w:val="both"/>
              <w:rPr>
                <w:rFonts w:ascii="Arial" w:hAnsi="Arial" w:cs="Times New Roman"/>
                <w:lang w:eastAsia="zh-CN"/>
              </w:rPr>
            </w:pPr>
            <w:r w:rsidRPr="00E41112">
              <w:rPr>
                <w:rFonts w:ascii="Arial" w:eastAsia="Arial" w:hAnsi="Arial" w:cs="Times New Roman"/>
                <w:sz w:val="16"/>
              </w:rPr>
              <w:t>0.00</w:t>
            </w:r>
            <w:r w:rsidR="00E84288">
              <w:rPr>
                <w:rFonts w:ascii="Arial" w:hAnsi="Arial" w:cs="Times New Roman" w:hint="eastAsia"/>
                <w:sz w:val="16"/>
                <w:lang w:eastAsia="zh-CN"/>
              </w:rPr>
              <w:t>5</w:t>
            </w:r>
          </w:p>
        </w:tc>
      </w:tr>
      <w:tr w:rsidR="00E41112" w:rsidRPr="00E41112" w14:paraId="26E6FFAF" w14:textId="77777777" w:rsidTr="00934F7D">
        <w:trPr>
          <w:cantSplit/>
        </w:trPr>
        <w:tc>
          <w:tcPr>
            <w:tcW w:w="1413" w:type="dxa"/>
            <w:tcMar>
              <w:top w:w="70" w:type="dxa"/>
              <w:left w:w="80" w:type="dxa"/>
              <w:bottom w:w="70" w:type="dxa"/>
              <w:right w:w="80" w:type="dxa"/>
            </w:tcMar>
            <w:vAlign w:val="center"/>
          </w:tcPr>
          <w:p w14:paraId="2C7E2C24" w14:textId="23513C64" w:rsidR="00E41112" w:rsidRPr="00E41112" w:rsidRDefault="00E41112" w:rsidP="00A83969">
            <w:pPr>
              <w:widowControl/>
              <w:jc w:val="center"/>
              <w:rPr>
                <w:rFonts w:ascii="Arial" w:hAnsi="Arial" w:cs="Times New Roman"/>
                <w:lang w:eastAsia="zh-CN"/>
              </w:rPr>
            </w:pPr>
            <w:r w:rsidRPr="00E41112">
              <w:rPr>
                <w:rFonts w:ascii="Arial" w:eastAsia="Arial" w:hAnsi="Arial" w:cs="Times New Roman"/>
                <w:sz w:val="16"/>
              </w:rPr>
              <w:t>Height</w:t>
            </w:r>
          </w:p>
        </w:tc>
        <w:tc>
          <w:tcPr>
            <w:tcW w:w="1843" w:type="dxa"/>
            <w:tcMar>
              <w:top w:w="70" w:type="dxa"/>
              <w:left w:w="80" w:type="dxa"/>
              <w:bottom w:w="70" w:type="dxa"/>
              <w:right w:w="80" w:type="dxa"/>
            </w:tcMar>
            <w:vAlign w:val="center"/>
          </w:tcPr>
          <w:p w14:paraId="7F702629"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166.00 [159.00, 170.00]</w:t>
            </w:r>
          </w:p>
        </w:tc>
        <w:tc>
          <w:tcPr>
            <w:tcW w:w="1842" w:type="dxa"/>
            <w:tcMar>
              <w:top w:w="70" w:type="dxa"/>
              <w:left w:w="80" w:type="dxa"/>
              <w:bottom w:w="70" w:type="dxa"/>
              <w:right w:w="80" w:type="dxa"/>
            </w:tcMar>
            <w:vAlign w:val="center"/>
          </w:tcPr>
          <w:p w14:paraId="0C74DEDF"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165.50 [159.00, 170.00]</w:t>
            </w:r>
          </w:p>
        </w:tc>
        <w:tc>
          <w:tcPr>
            <w:tcW w:w="1843" w:type="dxa"/>
            <w:tcMar>
              <w:top w:w="70" w:type="dxa"/>
              <w:left w:w="80" w:type="dxa"/>
              <w:bottom w:w="70" w:type="dxa"/>
              <w:right w:w="80" w:type="dxa"/>
            </w:tcMar>
            <w:vAlign w:val="center"/>
          </w:tcPr>
          <w:p w14:paraId="7A96BABE"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167.50 [158.75, 171.00]</w:t>
            </w:r>
          </w:p>
        </w:tc>
        <w:tc>
          <w:tcPr>
            <w:tcW w:w="709" w:type="dxa"/>
            <w:tcMar>
              <w:top w:w="70" w:type="dxa"/>
              <w:left w:w="80" w:type="dxa"/>
              <w:bottom w:w="70" w:type="dxa"/>
              <w:right w:w="80" w:type="dxa"/>
            </w:tcMar>
            <w:vAlign w:val="center"/>
          </w:tcPr>
          <w:p w14:paraId="038711E6"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0.040</w:t>
            </w:r>
          </w:p>
        </w:tc>
        <w:tc>
          <w:tcPr>
            <w:tcW w:w="732" w:type="dxa"/>
            <w:tcMar>
              <w:top w:w="70" w:type="dxa"/>
              <w:left w:w="80" w:type="dxa"/>
              <w:bottom w:w="70" w:type="dxa"/>
              <w:right w:w="80" w:type="dxa"/>
            </w:tcMar>
            <w:vAlign w:val="center"/>
          </w:tcPr>
          <w:p w14:paraId="6FC6563B"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0.655</w:t>
            </w:r>
          </w:p>
        </w:tc>
      </w:tr>
      <w:tr w:rsidR="00E41112" w:rsidRPr="00E41112" w14:paraId="544AD69E" w14:textId="77777777" w:rsidTr="00934F7D">
        <w:trPr>
          <w:cantSplit/>
        </w:trPr>
        <w:tc>
          <w:tcPr>
            <w:tcW w:w="1413" w:type="dxa"/>
            <w:tcMar>
              <w:top w:w="70" w:type="dxa"/>
              <w:left w:w="80" w:type="dxa"/>
              <w:bottom w:w="70" w:type="dxa"/>
              <w:right w:w="80" w:type="dxa"/>
            </w:tcMar>
            <w:vAlign w:val="center"/>
          </w:tcPr>
          <w:p w14:paraId="06EBA5EF" w14:textId="7B89EB86" w:rsidR="00E41112" w:rsidRPr="00E41112" w:rsidRDefault="00E41112" w:rsidP="00A83969">
            <w:pPr>
              <w:widowControl/>
              <w:jc w:val="center"/>
              <w:rPr>
                <w:rFonts w:ascii="Arial" w:hAnsi="Arial" w:cs="Times New Roman"/>
                <w:lang w:eastAsia="zh-CN"/>
              </w:rPr>
            </w:pPr>
            <w:r w:rsidRPr="00E41112">
              <w:rPr>
                <w:rFonts w:ascii="Arial" w:eastAsia="Arial" w:hAnsi="Arial" w:cs="Times New Roman"/>
                <w:sz w:val="16"/>
              </w:rPr>
              <w:t>Weight</w:t>
            </w:r>
          </w:p>
        </w:tc>
        <w:tc>
          <w:tcPr>
            <w:tcW w:w="1843" w:type="dxa"/>
            <w:tcMar>
              <w:top w:w="70" w:type="dxa"/>
              <w:left w:w="80" w:type="dxa"/>
              <w:bottom w:w="70" w:type="dxa"/>
              <w:right w:w="80" w:type="dxa"/>
            </w:tcMar>
            <w:vAlign w:val="center"/>
          </w:tcPr>
          <w:p w14:paraId="19496EA2"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63.00 [55.00, 70.00]</w:t>
            </w:r>
          </w:p>
        </w:tc>
        <w:tc>
          <w:tcPr>
            <w:tcW w:w="1842" w:type="dxa"/>
            <w:tcMar>
              <w:top w:w="70" w:type="dxa"/>
              <w:left w:w="80" w:type="dxa"/>
              <w:bottom w:w="70" w:type="dxa"/>
              <w:right w:w="80" w:type="dxa"/>
            </w:tcMar>
            <w:vAlign w:val="center"/>
          </w:tcPr>
          <w:p w14:paraId="31260828"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63.00 [55.00, 70.00]</w:t>
            </w:r>
          </w:p>
        </w:tc>
        <w:tc>
          <w:tcPr>
            <w:tcW w:w="1843" w:type="dxa"/>
            <w:tcMar>
              <w:top w:w="70" w:type="dxa"/>
              <w:left w:w="80" w:type="dxa"/>
              <w:bottom w:w="70" w:type="dxa"/>
              <w:right w:w="80" w:type="dxa"/>
            </w:tcMar>
            <w:vAlign w:val="center"/>
          </w:tcPr>
          <w:p w14:paraId="1B13AF10"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64.50 [55.00, 70.00]</w:t>
            </w:r>
          </w:p>
        </w:tc>
        <w:tc>
          <w:tcPr>
            <w:tcW w:w="709" w:type="dxa"/>
            <w:tcMar>
              <w:top w:w="70" w:type="dxa"/>
              <w:left w:w="80" w:type="dxa"/>
              <w:bottom w:w="70" w:type="dxa"/>
              <w:right w:w="80" w:type="dxa"/>
            </w:tcMar>
            <w:vAlign w:val="center"/>
          </w:tcPr>
          <w:p w14:paraId="5D2FCC0E"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-0.087</w:t>
            </w:r>
          </w:p>
        </w:tc>
        <w:tc>
          <w:tcPr>
            <w:tcW w:w="732" w:type="dxa"/>
            <w:tcMar>
              <w:top w:w="70" w:type="dxa"/>
              <w:left w:w="80" w:type="dxa"/>
              <w:bottom w:w="70" w:type="dxa"/>
              <w:right w:w="80" w:type="dxa"/>
            </w:tcMar>
            <w:vAlign w:val="center"/>
          </w:tcPr>
          <w:p w14:paraId="0DB42DB9"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0.751</w:t>
            </w:r>
          </w:p>
        </w:tc>
      </w:tr>
      <w:tr w:rsidR="00E41112" w:rsidRPr="00E41112" w14:paraId="6E4918AD" w14:textId="77777777" w:rsidTr="00934F7D">
        <w:trPr>
          <w:cantSplit/>
        </w:trPr>
        <w:tc>
          <w:tcPr>
            <w:tcW w:w="1413" w:type="dxa"/>
            <w:tcMar>
              <w:top w:w="70" w:type="dxa"/>
              <w:left w:w="80" w:type="dxa"/>
              <w:bottom w:w="70" w:type="dxa"/>
              <w:right w:w="80" w:type="dxa"/>
            </w:tcMar>
            <w:vAlign w:val="center"/>
          </w:tcPr>
          <w:p w14:paraId="56183F04" w14:textId="6FEFA488" w:rsidR="00E41112" w:rsidRPr="00E41112" w:rsidRDefault="00E41112" w:rsidP="00A83969">
            <w:pPr>
              <w:widowControl/>
              <w:jc w:val="center"/>
              <w:rPr>
                <w:rFonts w:ascii="Arial" w:eastAsia="Times New Roman" w:hAnsi="Arial" w:cs="Times New Roman"/>
              </w:rPr>
            </w:pPr>
            <w:r w:rsidRPr="00E41112">
              <w:rPr>
                <w:rFonts w:ascii="Arial" w:eastAsia="Arial" w:hAnsi="Arial" w:cs="Times New Roman"/>
                <w:sz w:val="16"/>
              </w:rPr>
              <w:t>BMI</w:t>
            </w:r>
          </w:p>
        </w:tc>
        <w:tc>
          <w:tcPr>
            <w:tcW w:w="1843" w:type="dxa"/>
            <w:tcMar>
              <w:top w:w="70" w:type="dxa"/>
              <w:left w:w="80" w:type="dxa"/>
              <w:bottom w:w="70" w:type="dxa"/>
              <w:right w:w="80" w:type="dxa"/>
            </w:tcMar>
            <w:vAlign w:val="center"/>
          </w:tcPr>
          <w:p w14:paraId="7B367190"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23.24 [20.81, 25.02]</w:t>
            </w:r>
          </w:p>
        </w:tc>
        <w:tc>
          <w:tcPr>
            <w:tcW w:w="1842" w:type="dxa"/>
            <w:tcMar>
              <w:top w:w="70" w:type="dxa"/>
              <w:left w:w="80" w:type="dxa"/>
              <w:bottom w:w="70" w:type="dxa"/>
              <w:right w:w="80" w:type="dxa"/>
            </w:tcMar>
            <w:vAlign w:val="center"/>
          </w:tcPr>
          <w:p w14:paraId="72AF9DD7"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23.28 [20.94, 25.08]</w:t>
            </w:r>
          </w:p>
        </w:tc>
        <w:tc>
          <w:tcPr>
            <w:tcW w:w="1843" w:type="dxa"/>
            <w:tcMar>
              <w:top w:w="70" w:type="dxa"/>
              <w:left w:w="80" w:type="dxa"/>
              <w:bottom w:w="70" w:type="dxa"/>
              <w:right w:w="80" w:type="dxa"/>
            </w:tcMar>
            <w:vAlign w:val="center"/>
          </w:tcPr>
          <w:p w14:paraId="56473D1C"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23.08 [20.76, 24.76]</w:t>
            </w:r>
          </w:p>
        </w:tc>
        <w:tc>
          <w:tcPr>
            <w:tcW w:w="709" w:type="dxa"/>
            <w:tcMar>
              <w:top w:w="70" w:type="dxa"/>
              <w:left w:w="80" w:type="dxa"/>
              <w:bottom w:w="70" w:type="dxa"/>
              <w:right w:w="80" w:type="dxa"/>
            </w:tcMar>
            <w:vAlign w:val="center"/>
          </w:tcPr>
          <w:p w14:paraId="06004CB1"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-0.102</w:t>
            </w:r>
          </w:p>
        </w:tc>
        <w:tc>
          <w:tcPr>
            <w:tcW w:w="732" w:type="dxa"/>
            <w:tcMar>
              <w:top w:w="70" w:type="dxa"/>
              <w:left w:w="80" w:type="dxa"/>
              <w:bottom w:w="70" w:type="dxa"/>
              <w:right w:w="80" w:type="dxa"/>
            </w:tcMar>
            <w:vAlign w:val="center"/>
          </w:tcPr>
          <w:p w14:paraId="548ADCE5"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0.408</w:t>
            </w:r>
          </w:p>
        </w:tc>
      </w:tr>
      <w:tr w:rsidR="00E41112" w:rsidRPr="00E41112" w14:paraId="3363655F" w14:textId="77777777" w:rsidTr="00934F7D">
        <w:trPr>
          <w:cantSplit/>
        </w:trPr>
        <w:tc>
          <w:tcPr>
            <w:tcW w:w="1413" w:type="dxa"/>
            <w:tcMar>
              <w:top w:w="70" w:type="dxa"/>
              <w:left w:w="80" w:type="dxa"/>
              <w:bottom w:w="70" w:type="dxa"/>
              <w:right w:w="80" w:type="dxa"/>
            </w:tcMar>
            <w:vAlign w:val="center"/>
          </w:tcPr>
          <w:p w14:paraId="05449CBD" w14:textId="2D3BF340" w:rsidR="00E41112" w:rsidRPr="00E41112" w:rsidRDefault="00E41112" w:rsidP="00A83969">
            <w:pPr>
              <w:widowControl/>
              <w:jc w:val="center"/>
              <w:rPr>
                <w:rFonts w:ascii="Arial" w:hAnsi="Arial" w:cs="Times New Roman"/>
                <w:lang w:eastAsia="zh-CN"/>
              </w:rPr>
            </w:pPr>
            <w:r w:rsidRPr="00E41112">
              <w:rPr>
                <w:rFonts w:ascii="Arial" w:eastAsia="Arial" w:hAnsi="Arial" w:cs="Times New Roman"/>
                <w:sz w:val="16"/>
              </w:rPr>
              <w:t>HRmax</w:t>
            </w:r>
          </w:p>
        </w:tc>
        <w:tc>
          <w:tcPr>
            <w:tcW w:w="1843" w:type="dxa"/>
            <w:tcMar>
              <w:top w:w="70" w:type="dxa"/>
              <w:left w:w="80" w:type="dxa"/>
              <w:bottom w:w="70" w:type="dxa"/>
              <w:right w:w="80" w:type="dxa"/>
            </w:tcMar>
            <w:vAlign w:val="center"/>
          </w:tcPr>
          <w:p w14:paraId="343DA3C0"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119.00 [103.00, 135.00]</w:t>
            </w:r>
          </w:p>
        </w:tc>
        <w:tc>
          <w:tcPr>
            <w:tcW w:w="1842" w:type="dxa"/>
            <w:tcMar>
              <w:top w:w="70" w:type="dxa"/>
              <w:left w:w="80" w:type="dxa"/>
              <w:bottom w:w="70" w:type="dxa"/>
              <w:right w:w="80" w:type="dxa"/>
            </w:tcMar>
            <w:vAlign w:val="center"/>
          </w:tcPr>
          <w:p w14:paraId="3BBFD338"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118.00 [102.00, 134.00]</w:t>
            </w:r>
          </w:p>
        </w:tc>
        <w:tc>
          <w:tcPr>
            <w:tcW w:w="1843" w:type="dxa"/>
            <w:tcMar>
              <w:top w:w="70" w:type="dxa"/>
              <w:left w:w="80" w:type="dxa"/>
              <w:bottom w:w="70" w:type="dxa"/>
              <w:right w:w="80" w:type="dxa"/>
            </w:tcMar>
            <w:vAlign w:val="center"/>
          </w:tcPr>
          <w:p w14:paraId="4916D659"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121.00 [108.00, 139.25]</w:t>
            </w:r>
          </w:p>
        </w:tc>
        <w:tc>
          <w:tcPr>
            <w:tcW w:w="709" w:type="dxa"/>
            <w:tcMar>
              <w:top w:w="70" w:type="dxa"/>
              <w:left w:w="80" w:type="dxa"/>
              <w:bottom w:w="70" w:type="dxa"/>
              <w:right w:w="80" w:type="dxa"/>
            </w:tcMar>
            <w:vAlign w:val="center"/>
          </w:tcPr>
          <w:p w14:paraId="0C29E75B"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0.267</w:t>
            </w:r>
          </w:p>
        </w:tc>
        <w:tc>
          <w:tcPr>
            <w:tcW w:w="732" w:type="dxa"/>
            <w:tcMar>
              <w:top w:w="70" w:type="dxa"/>
              <w:left w:w="80" w:type="dxa"/>
              <w:bottom w:w="70" w:type="dxa"/>
              <w:right w:w="80" w:type="dxa"/>
            </w:tcMar>
            <w:vAlign w:val="center"/>
          </w:tcPr>
          <w:p w14:paraId="3E9D4B6D" w14:textId="23FE1FAC" w:rsidR="00E41112" w:rsidRPr="00E84288" w:rsidRDefault="00E41112" w:rsidP="00B549BF">
            <w:pPr>
              <w:widowControl/>
              <w:jc w:val="both"/>
              <w:rPr>
                <w:rFonts w:ascii="Arial" w:hAnsi="Arial" w:cs="Times New Roman"/>
                <w:lang w:eastAsia="zh-CN"/>
              </w:rPr>
            </w:pPr>
            <w:r w:rsidRPr="00E41112">
              <w:rPr>
                <w:rFonts w:ascii="Arial" w:eastAsia="Arial" w:hAnsi="Arial" w:cs="Times New Roman"/>
                <w:sz w:val="16"/>
              </w:rPr>
              <w:t>0.049</w:t>
            </w:r>
          </w:p>
        </w:tc>
      </w:tr>
      <w:tr w:rsidR="00E41112" w:rsidRPr="00E41112" w14:paraId="6DC6F0C4" w14:textId="77777777" w:rsidTr="00934F7D">
        <w:trPr>
          <w:cantSplit/>
        </w:trPr>
        <w:tc>
          <w:tcPr>
            <w:tcW w:w="1413" w:type="dxa"/>
            <w:tcMar>
              <w:top w:w="70" w:type="dxa"/>
              <w:left w:w="80" w:type="dxa"/>
              <w:bottom w:w="70" w:type="dxa"/>
              <w:right w:w="80" w:type="dxa"/>
            </w:tcMar>
            <w:vAlign w:val="center"/>
          </w:tcPr>
          <w:p w14:paraId="0734C003" w14:textId="6B9D5F7B" w:rsidR="00E41112" w:rsidRPr="00E41112" w:rsidRDefault="00E41112" w:rsidP="00A83969">
            <w:pPr>
              <w:widowControl/>
              <w:jc w:val="center"/>
              <w:rPr>
                <w:rFonts w:ascii="Arial" w:eastAsia="Times New Roman" w:hAnsi="Arial" w:cs="Times New Roman"/>
              </w:rPr>
            </w:pPr>
            <w:proofErr w:type="spellStart"/>
            <w:r w:rsidRPr="00E41112">
              <w:rPr>
                <w:rFonts w:ascii="Arial" w:eastAsia="Arial" w:hAnsi="Arial" w:cs="Times New Roman"/>
                <w:sz w:val="16"/>
              </w:rPr>
              <w:t>MAPmax</w:t>
            </w:r>
            <w:proofErr w:type="spellEnd"/>
          </w:p>
        </w:tc>
        <w:tc>
          <w:tcPr>
            <w:tcW w:w="1843" w:type="dxa"/>
            <w:tcMar>
              <w:top w:w="70" w:type="dxa"/>
              <w:left w:w="80" w:type="dxa"/>
              <w:bottom w:w="70" w:type="dxa"/>
              <w:right w:w="80" w:type="dxa"/>
            </w:tcMar>
            <w:vAlign w:val="center"/>
          </w:tcPr>
          <w:p w14:paraId="0DB6E60B"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94.85 [84.00, 106.00]</w:t>
            </w:r>
          </w:p>
        </w:tc>
        <w:tc>
          <w:tcPr>
            <w:tcW w:w="1842" w:type="dxa"/>
            <w:tcMar>
              <w:top w:w="70" w:type="dxa"/>
              <w:left w:w="80" w:type="dxa"/>
              <w:bottom w:w="70" w:type="dxa"/>
              <w:right w:w="80" w:type="dxa"/>
            </w:tcMar>
            <w:vAlign w:val="center"/>
          </w:tcPr>
          <w:p w14:paraId="3CA3FB41"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95.00 [85.00, 107.00]</w:t>
            </w:r>
          </w:p>
        </w:tc>
        <w:tc>
          <w:tcPr>
            <w:tcW w:w="1843" w:type="dxa"/>
            <w:tcMar>
              <w:top w:w="70" w:type="dxa"/>
              <w:left w:w="80" w:type="dxa"/>
              <w:bottom w:w="70" w:type="dxa"/>
              <w:right w:w="80" w:type="dxa"/>
            </w:tcMar>
            <w:vAlign w:val="center"/>
          </w:tcPr>
          <w:p w14:paraId="79EABC7C"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92.00 [82.00, 102.25]</w:t>
            </w:r>
          </w:p>
        </w:tc>
        <w:tc>
          <w:tcPr>
            <w:tcW w:w="709" w:type="dxa"/>
            <w:tcMar>
              <w:top w:w="70" w:type="dxa"/>
              <w:left w:w="80" w:type="dxa"/>
              <w:bottom w:w="70" w:type="dxa"/>
              <w:right w:w="80" w:type="dxa"/>
            </w:tcMar>
            <w:vAlign w:val="center"/>
          </w:tcPr>
          <w:p w14:paraId="3D4DD303"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-0.283</w:t>
            </w:r>
          </w:p>
        </w:tc>
        <w:tc>
          <w:tcPr>
            <w:tcW w:w="732" w:type="dxa"/>
            <w:tcMar>
              <w:top w:w="70" w:type="dxa"/>
              <w:left w:w="80" w:type="dxa"/>
              <w:bottom w:w="70" w:type="dxa"/>
              <w:right w:w="80" w:type="dxa"/>
            </w:tcMar>
            <w:vAlign w:val="center"/>
          </w:tcPr>
          <w:p w14:paraId="6DA4FE91"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0.045</w:t>
            </w:r>
          </w:p>
        </w:tc>
      </w:tr>
      <w:tr w:rsidR="00E41112" w:rsidRPr="00E41112" w14:paraId="6A8B2131" w14:textId="77777777" w:rsidTr="00934F7D">
        <w:trPr>
          <w:cantSplit/>
        </w:trPr>
        <w:tc>
          <w:tcPr>
            <w:tcW w:w="1413" w:type="dxa"/>
            <w:tcMar>
              <w:top w:w="70" w:type="dxa"/>
              <w:left w:w="80" w:type="dxa"/>
              <w:bottom w:w="70" w:type="dxa"/>
              <w:right w:w="80" w:type="dxa"/>
            </w:tcMar>
            <w:vAlign w:val="center"/>
          </w:tcPr>
          <w:p w14:paraId="040F8538" w14:textId="052A3FE8" w:rsidR="00E41112" w:rsidRPr="00E41112" w:rsidRDefault="00E41112" w:rsidP="00A83969">
            <w:pPr>
              <w:widowControl/>
              <w:jc w:val="center"/>
              <w:rPr>
                <w:rFonts w:ascii="Arial" w:hAnsi="Arial" w:cs="Times New Roman"/>
                <w:lang w:eastAsia="zh-CN"/>
              </w:rPr>
            </w:pPr>
            <w:proofErr w:type="spellStart"/>
            <w:r w:rsidRPr="00E41112">
              <w:rPr>
                <w:rFonts w:ascii="Arial" w:eastAsia="Arial" w:hAnsi="Arial" w:cs="Times New Roman"/>
                <w:sz w:val="16"/>
              </w:rPr>
              <w:t>SBPmax</w:t>
            </w:r>
            <w:proofErr w:type="spellEnd"/>
          </w:p>
        </w:tc>
        <w:tc>
          <w:tcPr>
            <w:tcW w:w="1843" w:type="dxa"/>
            <w:tcMar>
              <w:top w:w="70" w:type="dxa"/>
              <w:left w:w="80" w:type="dxa"/>
              <w:bottom w:w="70" w:type="dxa"/>
              <w:right w:w="80" w:type="dxa"/>
            </w:tcMar>
            <w:vAlign w:val="center"/>
          </w:tcPr>
          <w:p w14:paraId="62766C1D"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141.00 [126.00, 156.25]</w:t>
            </w:r>
          </w:p>
        </w:tc>
        <w:tc>
          <w:tcPr>
            <w:tcW w:w="1842" w:type="dxa"/>
            <w:tcMar>
              <w:top w:w="70" w:type="dxa"/>
              <w:left w:w="80" w:type="dxa"/>
              <w:bottom w:w="70" w:type="dxa"/>
              <w:right w:w="80" w:type="dxa"/>
            </w:tcMar>
            <w:vAlign w:val="center"/>
          </w:tcPr>
          <w:p w14:paraId="741E8C45"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141.00 [126.00, 156.00]</w:t>
            </w:r>
          </w:p>
        </w:tc>
        <w:tc>
          <w:tcPr>
            <w:tcW w:w="1843" w:type="dxa"/>
            <w:tcMar>
              <w:top w:w="70" w:type="dxa"/>
              <w:left w:w="80" w:type="dxa"/>
              <w:bottom w:w="70" w:type="dxa"/>
              <w:right w:w="80" w:type="dxa"/>
            </w:tcMar>
            <w:vAlign w:val="center"/>
          </w:tcPr>
          <w:p w14:paraId="52F816F2"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138.00 [125.25, 159.00]</w:t>
            </w:r>
          </w:p>
        </w:tc>
        <w:tc>
          <w:tcPr>
            <w:tcW w:w="709" w:type="dxa"/>
            <w:tcMar>
              <w:top w:w="70" w:type="dxa"/>
              <w:left w:w="80" w:type="dxa"/>
              <w:bottom w:w="70" w:type="dxa"/>
              <w:right w:w="80" w:type="dxa"/>
            </w:tcMar>
            <w:vAlign w:val="center"/>
          </w:tcPr>
          <w:p w14:paraId="129520B4"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-0.033</w:t>
            </w:r>
          </w:p>
        </w:tc>
        <w:tc>
          <w:tcPr>
            <w:tcW w:w="732" w:type="dxa"/>
            <w:tcMar>
              <w:top w:w="70" w:type="dxa"/>
              <w:left w:w="80" w:type="dxa"/>
              <w:bottom w:w="70" w:type="dxa"/>
              <w:right w:w="80" w:type="dxa"/>
            </w:tcMar>
            <w:vAlign w:val="center"/>
          </w:tcPr>
          <w:p w14:paraId="7E14443F"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0.887</w:t>
            </w:r>
          </w:p>
        </w:tc>
      </w:tr>
      <w:tr w:rsidR="00E41112" w:rsidRPr="00E41112" w14:paraId="0EBFF064" w14:textId="77777777" w:rsidTr="00934F7D">
        <w:trPr>
          <w:cantSplit/>
        </w:trPr>
        <w:tc>
          <w:tcPr>
            <w:tcW w:w="1413" w:type="dxa"/>
            <w:tcMar>
              <w:top w:w="70" w:type="dxa"/>
              <w:left w:w="80" w:type="dxa"/>
              <w:bottom w:w="70" w:type="dxa"/>
              <w:right w:w="80" w:type="dxa"/>
            </w:tcMar>
            <w:vAlign w:val="center"/>
          </w:tcPr>
          <w:p w14:paraId="76853BD3" w14:textId="7CEB5809" w:rsidR="00E41112" w:rsidRPr="00E41112" w:rsidRDefault="00E41112" w:rsidP="00A83969">
            <w:pPr>
              <w:widowControl/>
              <w:jc w:val="center"/>
              <w:rPr>
                <w:rFonts w:ascii="Arial" w:eastAsia="Times New Roman" w:hAnsi="Arial" w:cs="Times New Roman"/>
              </w:rPr>
            </w:pPr>
            <w:proofErr w:type="spellStart"/>
            <w:r w:rsidRPr="00E41112">
              <w:rPr>
                <w:rFonts w:ascii="Arial" w:eastAsia="Arial" w:hAnsi="Arial" w:cs="Times New Roman"/>
                <w:sz w:val="16"/>
              </w:rPr>
              <w:t>RRmax</w:t>
            </w:r>
            <w:proofErr w:type="spellEnd"/>
          </w:p>
        </w:tc>
        <w:tc>
          <w:tcPr>
            <w:tcW w:w="1843" w:type="dxa"/>
            <w:tcMar>
              <w:top w:w="70" w:type="dxa"/>
              <w:left w:w="80" w:type="dxa"/>
              <w:bottom w:w="70" w:type="dxa"/>
              <w:right w:w="80" w:type="dxa"/>
            </w:tcMar>
            <w:vAlign w:val="center"/>
          </w:tcPr>
          <w:p w14:paraId="7055047C"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26.00 [22.00, 32.00]</w:t>
            </w:r>
          </w:p>
        </w:tc>
        <w:tc>
          <w:tcPr>
            <w:tcW w:w="1842" w:type="dxa"/>
            <w:tcMar>
              <w:top w:w="70" w:type="dxa"/>
              <w:left w:w="80" w:type="dxa"/>
              <w:bottom w:w="70" w:type="dxa"/>
              <w:right w:w="80" w:type="dxa"/>
            </w:tcMar>
            <w:vAlign w:val="center"/>
          </w:tcPr>
          <w:p w14:paraId="089A0C8D"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26.00 [23.00, 32.00]</w:t>
            </w:r>
          </w:p>
        </w:tc>
        <w:tc>
          <w:tcPr>
            <w:tcW w:w="1843" w:type="dxa"/>
            <w:tcMar>
              <w:top w:w="70" w:type="dxa"/>
              <w:left w:w="80" w:type="dxa"/>
              <w:bottom w:w="70" w:type="dxa"/>
              <w:right w:w="80" w:type="dxa"/>
            </w:tcMar>
            <w:vAlign w:val="center"/>
          </w:tcPr>
          <w:p w14:paraId="18E0284F"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26.00 [22.00, 32.00]</w:t>
            </w:r>
          </w:p>
        </w:tc>
        <w:tc>
          <w:tcPr>
            <w:tcW w:w="709" w:type="dxa"/>
            <w:tcMar>
              <w:top w:w="70" w:type="dxa"/>
              <w:left w:w="80" w:type="dxa"/>
              <w:bottom w:w="70" w:type="dxa"/>
              <w:right w:w="80" w:type="dxa"/>
            </w:tcMar>
            <w:vAlign w:val="center"/>
          </w:tcPr>
          <w:p w14:paraId="6A77232E"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-0.103</w:t>
            </w:r>
          </w:p>
        </w:tc>
        <w:tc>
          <w:tcPr>
            <w:tcW w:w="732" w:type="dxa"/>
            <w:tcMar>
              <w:top w:w="70" w:type="dxa"/>
              <w:left w:w="80" w:type="dxa"/>
              <w:bottom w:w="70" w:type="dxa"/>
              <w:right w:w="80" w:type="dxa"/>
            </w:tcMar>
            <w:vAlign w:val="center"/>
          </w:tcPr>
          <w:p w14:paraId="778D9CA9"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0.347</w:t>
            </w:r>
          </w:p>
        </w:tc>
      </w:tr>
      <w:tr w:rsidR="00E41112" w:rsidRPr="00E41112" w14:paraId="24E3EB4E" w14:textId="77777777" w:rsidTr="00934F7D">
        <w:trPr>
          <w:cantSplit/>
        </w:trPr>
        <w:tc>
          <w:tcPr>
            <w:tcW w:w="1413" w:type="dxa"/>
            <w:tcMar>
              <w:top w:w="70" w:type="dxa"/>
              <w:left w:w="80" w:type="dxa"/>
              <w:bottom w:w="70" w:type="dxa"/>
              <w:right w:w="80" w:type="dxa"/>
            </w:tcMar>
            <w:vAlign w:val="center"/>
          </w:tcPr>
          <w:p w14:paraId="7475DC81" w14:textId="59326220" w:rsidR="00E41112" w:rsidRPr="00E41112" w:rsidRDefault="00E41112" w:rsidP="00A83969">
            <w:pPr>
              <w:widowControl/>
              <w:jc w:val="center"/>
              <w:rPr>
                <w:rFonts w:ascii="Arial" w:eastAsia="Times New Roman" w:hAnsi="Arial" w:cs="Times New Roman"/>
              </w:rPr>
            </w:pPr>
            <w:proofErr w:type="spellStart"/>
            <w:r w:rsidRPr="00E41112">
              <w:rPr>
                <w:rFonts w:ascii="Arial" w:eastAsia="Arial" w:hAnsi="Arial" w:cs="Times New Roman"/>
                <w:sz w:val="16"/>
              </w:rPr>
              <w:t>Tmax</w:t>
            </w:r>
            <w:proofErr w:type="spellEnd"/>
          </w:p>
        </w:tc>
        <w:tc>
          <w:tcPr>
            <w:tcW w:w="1843" w:type="dxa"/>
            <w:tcMar>
              <w:top w:w="70" w:type="dxa"/>
              <w:left w:w="80" w:type="dxa"/>
              <w:bottom w:w="70" w:type="dxa"/>
              <w:right w:w="80" w:type="dxa"/>
            </w:tcMar>
            <w:vAlign w:val="center"/>
          </w:tcPr>
          <w:p w14:paraId="68993932"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37.70 [37.00, 38.50]</w:t>
            </w:r>
          </w:p>
        </w:tc>
        <w:tc>
          <w:tcPr>
            <w:tcW w:w="1842" w:type="dxa"/>
            <w:tcMar>
              <w:top w:w="70" w:type="dxa"/>
              <w:left w:w="80" w:type="dxa"/>
              <w:bottom w:w="70" w:type="dxa"/>
              <w:right w:w="80" w:type="dxa"/>
            </w:tcMar>
            <w:vAlign w:val="center"/>
          </w:tcPr>
          <w:p w14:paraId="59342893"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37.70 [37.00, 38.50]</w:t>
            </w:r>
          </w:p>
        </w:tc>
        <w:tc>
          <w:tcPr>
            <w:tcW w:w="1843" w:type="dxa"/>
            <w:tcMar>
              <w:top w:w="70" w:type="dxa"/>
              <w:left w:w="80" w:type="dxa"/>
              <w:bottom w:w="70" w:type="dxa"/>
              <w:right w:w="80" w:type="dxa"/>
            </w:tcMar>
            <w:vAlign w:val="center"/>
          </w:tcPr>
          <w:p w14:paraId="41058172"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37.60 [36.77, 38.42]</w:t>
            </w:r>
          </w:p>
        </w:tc>
        <w:tc>
          <w:tcPr>
            <w:tcW w:w="709" w:type="dxa"/>
            <w:tcMar>
              <w:top w:w="70" w:type="dxa"/>
              <w:left w:w="80" w:type="dxa"/>
              <w:bottom w:w="70" w:type="dxa"/>
              <w:right w:w="80" w:type="dxa"/>
            </w:tcMar>
            <w:vAlign w:val="center"/>
          </w:tcPr>
          <w:p w14:paraId="0B43B76D"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-0.084</w:t>
            </w:r>
          </w:p>
        </w:tc>
        <w:tc>
          <w:tcPr>
            <w:tcW w:w="732" w:type="dxa"/>
            <w:tcMar>
              <w:top w:w="70" w:type="dxa"/>
              <w:left w:w="80" w:type="dxa"/>
              <w:bottom w:w="70" w:type="dxa"/>
              <w:right w:w="80" w:type="dxa"/>
            </w:tcMar>
            <w:vAlign w:val="center"/>
          </w:tcPr>
          <w:p w14:paraId="3FE08F3D"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0.366</w:t>
            </w:r>
          </w:p>
        </w:tc>
      </w:tr>
      <w:tr w:rsidR="00E41112" w:rsidRPr="00E41112" w14:paraId="6F5A9C3F" w14:textId="77777777" w:rsidTr="00934F7D">
        <w:trPr>
          <w:cantSplit/>
        </w:trPr>
        <w:tc>
          <w:tcPr>
            <w:tcW w:w="1413" w:type="dxa"/>
            <w:tcMar>
              <w:top w:w="70" w:type="dxa"/>
              <w:left w:w="80" w:type="dxa"/>
              <w:bottom w:w="70" w:type="dxa"/>
              <w:right w:w="80" w:type="dxa"/>
            </w:tcMar>
            <w:vAlign w:val="center"/>
          </w:tcPr>
          <w:p w14:paraId="56C6E880" w14:textId="7FE48950" w:rsidR="00E41112" w:rsidRPr="00E41112" w:rsidRDefault="00E41112" w:rsidP="00A83969">
            <w:pPr>
              <w:widowControl/>
              <w:jc w:val="center"/>
              <w:rPr>
                <w:rFonts w:ascii="Arial" w:hAnsi="Arial" w:cs="Times New Roman"/>
                <w:lang w:eastAsia="zh-CN"/>
              </w:rPr>
            </w:pPr>
            <w:r w:rsidRPr="00E41112">
              <w:rPr>
                <w:rFonts w:ascii="Arial" w:eastAsia="Arial" w:hAnsi="Arial" w:cs="Times New Roman"/>
                <w:sz w:val="16"/>
              </w:rPr>
              <w:t>Lactate</w:t>
            </w:r>
          </w:p>
        </w:tc>
        <w:tc>
          <w:tcPr>
            <w:tcW w:w="1843" w:type="dxa"/>
            <w:tcMar>
              <w:top w:w="70" w:type="dxa"/>
              <w:left w:w="80" w:type="dxa"/>
              <w:bottom w:w="70" w:type="dxa"/>
              <w:right w:w="80" w:type="dxa"/>
            </w:tcMar>
            <w:vAlign w:val="center"/>
          </w:tcPr>
          <w:p w14:paraId="27D2562F"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2.80 [1.70, 5.20]</w:t>
            </w:r>
          </w:p>
        </w:tc>
        <w:tc>
          <w:tcPr>
            <w:tcW w:w="1842" w:type="dxa"/>
            <w:tcMar>
              <w:top w:w="70" w:type="dxa"/>
              <w:left w:w="80" w:type="dxa"/>
              <w:bottom w:w="70" w:type="dxa"/>
              <w:right w:w="80" w:type="dxa"/>
            </w:tcMar>
            <w:vAlign w:val="center"/>
          </w:tcPr>
          <w:p w14:paraId="4B412131"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2.67 [1.61, 4.90]</w:t>
            </w:r>
          </w:p>
        </w:tc>
        <w:tc>
          <w:tcPr>
            <w:tcW w:w="1843" w:type="dxa"/>
            <w:tcMar>
              <w:top w:w="70" w:type="dxa"/>
              <w:left w:w="80" w:type="dxa"/>
              <w:bottom w:w="70" w:type="dxa"/>
              <w:right w:w="80" w:type="dxa"/>
            </w:tcMar>
            <w:vAlign w:val="center"/>
          </w:tcPr>
          <w:p w14:paraId="1CA31FA8"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3.88 [1.90, 6.90]</w:t>
            </w:r>
          </w:p>
        </w:tc>
        <w:tc>
          <w:tcPr>
            <w:tcW w:w="709" w:type="dxa"/>
            <w:tcMar>
              <w:top w:w="70" w:type="dxa"/>
              <w:left w:w="80" w:type="dxa"/>
              <w:bottom w:w="70" w:type="dxa"/>
              <w:right w:w="80" w:type="dxa"/>
            </w:tcMar>
            <w:vAlign w:val="center"/>
          </w:tcPr>
          <w:p w14:paraId="3902351E"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0.411</w:t>
            </w:r>
          </w:p>
        </w:tc>
        <w:tc>
          <w:tcPr>
            <w:tcW w:w="732" w:type="dxa"/>
            <w:tcMar>
              <w:top w:w="70" w:type="dxa"/>
              <w:left w:w="80" w:type="dxa"/>
              <w:bottom w:w="70" w:type="dxa"/>
              <w:right w:w="80" w:type="dxa"/>
            </w:tcMar>
            <w:vAlign w:val="center"/>
          </w:tcPr>
          <w:p w14:paraId="24BC8582" w14:textId="6ABE5CE1" w:rsidR="00E41112" w:rsidRPr="00E84288" w:rsidRDefault="00E41112" w:rsidP="00B549BF">
            <w:pPr>
              <w:widowControl/>
              <w:jc w:val="both"/>
              <w:rPr>
                <w:rFonts w:ascii="Arial" w:hAnsi="Arial" w:cs="Times New Roman"/>
                <w:lang w:eastAsia="zh-CN"/>
              </w:rPr>
            </w:pPr>
            <w:r w:rsidRPr="00E41112">
              <w:rPr>
                <w:rFonts w:ascii="Arial" w:eastAsia="Arial" w:hAnsi="Arial" w:cs="Times New Roman"/>
                <w:sz w:val="16"/>
              </w:rPr>
              <w:t>0.00</w:t>
            </w:r>
            <w:r w:rsidR="00E84288">
              <w:rPr>
                <w:rFonts w:ascii="Arial" w:hAnsi="Arial" w:cs="Times New Roman" w:hint="eastAsia"/>
                <w:sz w:val="16"/>
                <w:lang w:eastAsia="zh-CN"/>
              </w:rPr>
              <w:t>4</w:t>
            </w:r>
          </w:p>
        </w:tc>
      </w:tr>
      <w:tr w:rsidR="00E41112" w:rsidRPr="00E41112" w14:paraId="0E50503C" w14:textId="77777777" w:rsidTr="00934F7D">
        <w:trPr>
          <w:cantSplit/>
        </w:trPr>
        <w:tc>
          <w:tcPr>
            <w:tcW w:w="1413" w:type="dxa"/>
            <w:tcMar>
              <w:top w:w="70" w:type="dxa"/>
              <w:left w:w="80" w:type="dxa"/>
              <w:bottom w:w="70" w:type="dxa"/>
              <w:right w:w="80" w:type="dxa"/>
            </w:tcMar>
            <w:vAlign w:val="center"/>
          </w:tcPr>
          <w:p w14:paraId="02291CCB" w14:textId="5A53BACE" w:rsidR="00E41112" w:rsidRPr="00E41112" w:rsidRDefault="00E41112" w:rsidP="00A83969">
            <w:pPr>
              <w:widowControl/>
              <w:jc w:val="center"/>
              <w:rPr>
                <w:rFonts w:ascii="Arial" w:hAnsi="Arial" w:cs="Times New Roman"/>
                <w:lang w:eastAsia="zh-CN"/>
              </w:rPr>
            </w:pPr>
            <w:r w:rsidRPr="00E41112">
              <w:rPr>
                <w:rFonts w:ascii="Arial" w:eastAsia="Arial" w:hAnsi="Arial" w:cs="Times New Roman"/>
                <w:sz w:val="16"/>
              </w:rPr>
              <w:t>K</w:t>
            </w:r>
          </w:p>
        </w:tc>
        <w:tc>
          <w:tcPr>
            <w:tcW w:w="1843" w:type="dxa"/>
            <w:tcMar>
              <w:top w:w="70" w:type="dxa"/>
              <w:left w:w="80" w:type="dxa"/>
              <w:bottom w:w="70" w:type="dxa"/>
              <w:right w:w="80" w:type="dxa"/>
            </w:tcMar>
            <w:vAlign w:val="center"/>
          </w:tcPr>
          <w:p w14:paraId="7E424D9E"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3.80 [3.35, 4.21]</w:t>
            </w:r>
          </w:p>
        </w:tc>
        <w:tc>
          <w:tcPr>
            <w:tcW w:w="1842" w:type="dxa"/>
            <w:tcMar>
              <w:top w:w="70" w:type="dxa"/>
              <w:left w:w="80" w:type="dxa"/>
              <w:bottom w:w="70" w:type="dxa"/>
              <w:right w:w="80" w:type="dxa"/>
            </w:tcMar>
            <w:vAlign w:val="center"/>
          </w:tcPr>
          <w:p w14:paraId="50A8973E"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3.80 [3.32, 4.20]</w:t>
            </w:r>
          </w:p>
        </w:tc>
        <w:tc>
          <w:tcPr>
            <w:tcW w:w="1843" w:type="dxa"/>
            <w:tcMar>
              <w:top w:w="70" w:type="dxa"/>
              <w:left w:w="80" w:type="dxa"/>
              <w:bottom w:w="70" w:type="dxa"/>
              <w:right w:w="80" w:type="dxa"/>
            </w:tcMar>
            <w:vAlign w:val="center"/>
          </w:tcPr>
          <w:p w14:paraId="6EBF0534"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3.92 [3.43, 4.44]</w:t>
            </w:r>
          </w:p>
        </w:tc>
        <w:tc>
          <w:tcPr>
            <w:tcW w:w="709" w:type="dxa"/>
            <w:tcMar>
              <w:top w:w="70" w:type="dxa"/>
              <w:left w:w="80" w:type="dxa"/>
              <w:bottom w:w="70" w:type="dxa"/>
              <w:right w:w="80" w:type="dxa"/>
            </w:tcMar>
            <w:vAlign w:val="center"/>
          </w:tcPr>
          <w:p w14:paraId="31379A5F"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0.303</w:t>
            </w:r>
          </w:p>
        </w:tc>
        <w:tc>
          <w:tcPr>
            <w:tcW w:w="732" w:type="dxa"/>
            <w:tcMar>
              <w:top w:w="70" w:type="dxa"/>
              <w:left w:w="80" w:type="dxa"/>
              <w:bottom w:w="70" w:type="dxa"/>
              <w:right w:w="80" w:type="dxa"/>
            </w:tcMar>
            <w:vAlign w:val="center"/>
          </w:tcPr>
          <w:p w14:paraId="3D29F95E" w14:textId="66976A4B" w:rsidR="00E41112" w:rsidRPr="00E84288" w:rsidRDefault="00E41112" w:rsidP="00B549BF">
            <w:pPr>
              <w:widowControl/>
              <w:jc w:val="both"/>
              <w:rPr>
                <w:rFonts w:ascii="Arial" w:hAnsi="Arial" w:cs="Times New Roman"/>
                <w:lang w:eastAsia="zh-CN"/>
              </w:rPr>
            </w:pPr>
            <w:r w:rsidRPr="00E41112">
              <w:rPr>
                <w:rFonts w:ascii="Arial" w:eastAsia="Arial" w:hAnsi="Arial" w:cs="Times New Roman"/>
                <w:sz w:val="16"/>
              </w:rPr>
              <w:t>0.04</w:t>
            </w:r>
            <w:r w:rsidR="00E84288">
              <w:rPr>
                <w:rFonts w:ascii="Arial" w:hAnsi="Arial" w:cs="Times New Roman" w:hint="eastAsia"/>
                <w:sz w:val="16"/>
                <w:lang w:eastAsia="zh-CN"/>
              </w:rPr>
              <w:t>4</w:t>
            </w:r>
          </w:p>
        </w:tc>
      </w:tr>
      <w:tr w:rsidR="00E41112" w:rsidRPr="00E41112" w14:paraId="7DC9413D" w14:textId="77777777" w:rsidTr="00934F7D">
        <w:trPr>
          <w:cantSplit/>
        </w:trPr>
        <w:tc>
          <w:tcPr>
            <w:tcW w:w="1413" w:type="dxa"/>
            <w:tcMar>
              <w:top w:w="70" w:type="dxa"/>
              <w:left w:w="80" w:type="dxa"/>
              <w:bottom w:w="70" w:type="dxa"/>
              <w:right w:w="80" w:type="dxa"/>
            </w:tcMar>
            <w:vAlign w:val="center"/>
          </w:tcPr>
          <w:p w14:paraId="3A22D368" w14:textId="0E78A9B9" w:rsidR="00E41112" w:rsidRPr="00E41112" w:rsidRDefault="00E41112" w:rsidP="00A83969">
            <w:pPr>
              <w:widowControl/>
              <w:jc w:val="center"/>
              <w:rPr>
                <w:rFonts w:ascii="Arial" w:hAnsi="Arial" w:cs="Times New Roman"/>
                <w:lang w:eastAsia="zh-CN"/>
              </w:rPr>
            </w:pPr>
            <w:r w:rsidRPr="00E41112">
              <w:rPr>
                <w:rFonts w:ascii="Arial" w:eastAsia="Arial" w:hAnsi="Arial" w:cs="Times New Roman"/>
                <w:sz w:val="16"/>
              </w:rPr>
              <w:t>Na</w:t>
            </w:r>
          </w:p>
        </w:tc>
        <w:tc>
          <w:tcPr>
            <w:tcW w:w="1843" w:type="dxa"/>
            <w:tcMar>
              <w:top w:w="70" w:type="dxa"/>
              <w:left w:w="80" w:type="dxa"/>
              <w:bottom w:w="70" w:type="dxa"/>
              <w:right w:w="80" w:type="dxa"/>
            </w:tcMar>
            <w:vAlign w:val="center"/>
          </w:tcPr>
          <w:p w14:paraId="65150CCD"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137.05 [133.50, 142.00]</w:t>
            </w:r>
          </w:p>
        </w:tc>
        <w:tc>
          <w:tcPr>
            <w:tcW w:w="1842" w:type="dxa"/>
            <w:tcMar>
              <w:top w:w="70" w:type="dxa"/>
              <w:left w:w="80" w:type="dxa"/>
              <w:bottom w:w="70" w:type="dxa"/>
              <w:right w:w="80" w:type="dxa"/>
            </w:tcMar>
            <w:vAlign w:val="center"/>
          </w:tcPr>
          <w:p w14:paraId="7399145F"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137.00 [133.00, 141.10]</w:t>
            </w:r>
          </w:p>
        </w:tc>
        <w:tc>
          <w:tcPr>
            <w:tcW w:w="1843" w:type="dxa"/>
            <w:tcMar>
              <w:top w:w="70" w:type="dxa"/>
              <w:left w:w="80" w:type="dxa"/>
              <w:bottom w:w="70" w:type="dxa"/>
              <w:right w:w="80" w:type="dxa"/>
            </w:tcMar>
            <w:vAlign w:val="center"/>
          </w:tcPr>
          <w:p w14:paraId="52AF8309"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138.45 [135.00, 145.10]</w:t>
            </w:r>
          </w:p>
        </w:tc>
        <w:tc>
          <w:tcPr>
            <w:tcW w:w="709" w:type="dxa"/>
            <w:tcMar>
              <w:top w:w="70" w:type="dxa"/>
              <w:left w:w="80" w:type="dxa"/>
              <w:bottom w:w="70" w:type="dxa"/>
              <w:right w:w="80" w:type="dxa"/>
            </w:tcMar>
            <w:vAlign w:val="center"/>
          </w:tcPr>
          <w:p w14:paraId="3242DA4B"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0.364</w:t>
            </w:r>
          </w:p>
        </w:tc>
        <w:tc>
          <w:tcPr>
            <w:tcW w:w="732" w:type="dxa"/>
            <w:tcMar>
              <w:top w:w="70" w:type="dxa"/>
              <w:left w:w="80" w:type="dxa"/>
              <w:bottom w:w="70" w:type="dxa"/>
              <w:right w:w="80" w:type="dxa"/>
            </w:tcMar>
            <w:vAlign w:val="center"/>
          </w:tcPr>
          <w:p w14:paraId="49BD49E9" w14:textId="3B447ECE" w:rsidR="00E41112" w:rsidRPr="00E84288" w:rsidRDefault="00E41112" w:rsidP="00B549BF">
            <w:pPr>
              <w:widowControl/>
              <w:jc w:val="both"/>
              <w:rPr>
                <w:rFonts w:ascii="Arial" w:hAnsi="Arial" w:cs="Times New Roman"/>
                <w:lang w:eastAsia="zh-CN"/>
              </w:rPr>
            </w:pPr>
            <w:r w:rsidRPr="00E41112">
              <w:rPr>
                <w:rFonts w:ascii="Arial" w:eastAsia="Arial" w:hAnsi="Arial" w:cs="Times New Roman"/>
                <w:sz w:val="16"/>
              </w:rPr>
              <w:t>0.03</w:t>
            </w:r>
            <w:r w:rsidR="00E84288">
              <w:rPr>
                <w:rFonts w:ascii="Arial" w:hAnsi="Arial" w:cs="Times New Roman" w:hint="eastAsia"/>
                <w:sz w:val="16"/>
                <w:lang w:eastAsia="zh-CN"/>
              </w:rPr>
              <w:t>2</w:t>
            </w:r>
          </w:p>
        </w:tc>
      </w:tr>
      <w:tr w:rsidR="00E41112" w:rsidRPr="00E41112" w14:paraId="25D6757B" w14:textId="77777777" w:rsidTr="00934F7D">
        <w:trPr>
          <w:cantSplit/>
        </w:trPr>
        <w:tc>
          <w:tcPr>
            <w:tcW w:w="1413" w:type="dxa"/>
            <w:tcMar>
              <w:top w:w="70" w:type="dxa"/>
              <w:left w:w="80" w:type="dxa"/>
              <w:bottom w:w="70" w:type="dxa"/>
              <w:right w:w="80" w:type="dxa"/>
            </w:tcMar>
            <w:vAlign w:val="center"/>
          </w:tcPr>
          <w:p w14:paraId="2CD8B9F2" w14:textId="1E6B578D" w:rsidR="00E41112" w:rsidRPr="00E41112" w:rsidRDefault="00E41112" w:rsidP="00A83969">
            <w:pPr>
              <w:widowControl/>
              <w:jc w:val="center"/>
              <w:rPr>
                <w:rFonts w:ascii="Arial" w:hAnsi="Arial" w:cs="Times New Roman"/>
                <w:lang w:eastAsia="zh-CN"/>
              </w:rPr>
            </w:pPr>
            <w:r w:rsidRPr="00E41112">
              <w:rPr>
                <w:rFonts w:ascii="Arial" w:eastAsia="Arial" w:hAnsi="Arial" w:cs="Times New Roman"/>
                <w:sz w:val="16"/>
              </w:rPr>
              <w:t>Cl</w:t>
            </w:r>
          </w:p>
        </w:tc>
        <w:tc>
          <w:tcPr>
            <w:tcW w:w="1843" w:type="dxa"/>
            <w:tcMar>
              <w:top w:w="70" w:type="dxa"/>
              <w:left w:w="80" w:type="dxa"/>
              <w:bottom w:w="70" w:type="dxa"/>
              <w:right w:w="80" w:type="dxa"/>
            </w:tcMar>
            <w:vAlign w:val="center"/>
          </w:tcPr>
          <w:p w14:paraId="11624B43"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107.00 [102.00, 112.00]</w:t>
            </w:r>
          </w:p>
        </w:tc>
        <w:tc>
          <w:tcPr>
            <w:tcW w:w="1842" w:type="dxa"/>
            <w:tcMar>
              <w:top w:w="70" w:type="dxa"/>
              <w:left w:w="80" w:type="dxa"/>
              <w:bottom w:w="70" w:type="dxa"/>
              <w:right w:w="80" w:type="dxa"/>
            </w:tcMar>
            <w:vAlign w:val="center"/>
          </w:tcPr>
          <w:p w14:paraId="02EE14B9"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107.20 [102.00, 112.00]</w:t>
            </w:r>
          </w:p>
        </w:tc>
        <w:tc>
          <w:tcPr>
            <w:tcW w:w="1843" w:type="dxa"/>
            <w:tcMar>
              <w:top w:w="70" w:type="dxa"/>
              <w:left w:w="80" w:type="dxa"/>
              <w:bottom w:w="70" w:type="dxa"/>
              <w:right w:w="80" w:type="dxa"/>
            </w:tcMar>
            <w:vAlign w:val="center"/>
          </w:tcPr>
          <w:p w14:paraId="029DA659"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106.05 [100.75, 112.70]</w:t>
            </w:r>
          </w:p>
        </w:tc>
        <w:tc>
          <w:tcPr>
            <w:tcW w:w="709" w:type="dxa"/>
            <w:tcMar>
              <w:top w:w="70" w:type="dxa"/>
              <w:left w:w="80" w:type="dxa"/>
              <w:bottom w:w="70" w:type="dxa"/>
              <w:right w:w="80" w:type="dxa"/>
            </w:tcMar>
            <w:vAlign w:val="center"/>
          </w:tcPr>
          <w:p w14:paraId="75034D18"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0.057</w:t>
            </w:r>
          </w:p>
        </w:tc>
        <w:tc>
          <w:tcPr>
            <w:tcW w:w="732" w:type="dxa"/>
            <w:tcMar>
              <w:top w:w="70" w:type="dxa"/>
              <w:left w:w="80" w:type="dxa"/>
              <w:bottom w:w="70" w:type="dxa"/>
              <w:right w:w="80" w:type="dxa"/>
            </w:tcMar>
            <w:vAlign w:val="center"/>
          </w:tcPr>
          <w:p w14:paraId="1AB17B5E"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0.589</w:t>
            </w:r>
          </w:p>
        </w:tc>
      </w:tr>
      <w:tr w:rsidR="00E41112" w:rsidRPr="00E41112" w14:paraId="46A18C0F" w14:textId="77777777" w:rsidTr="00934F7D">
        <w:trPr>
          <w:cantSplit/>
        </w:trPr>
        <w:tc>
          <w:tcPr>
            <w:tcW w:w="1413" w:type="dxa"/>
            <w:tcMar>
              <w:top w:w="70" w:type="dxa"/>
              <w:left w:w="80" w:type="dxa"/>
              <w:bottom w:w="70" w:type="dxa"/>
              <w:right w:w="80" w:type="dxa"/>
            </w:tcMar>
            <w:vAlign w:val="center"/>
          </w:tcPr>
          <w:p w14:paraId="2F65A93B" w14:textId="170A77B8" w:rsidR="00E41112" w:rsidRPr="00E41112" w:rsidRDefault="00E41112" w:rsidP="00A83969">
            <w:pPr>
              <w:widowControl/>
              <w:jc w:val="center"/>
              <w:rPr>
                <w:rFonts w:ascii="Arial" w:eastAsia="Times New Roman" w:hAnsi="Arial" w:cs="Times New Roman"/>
              </w:rPr>
            </w:pPr>
            <w:r w:rsidRPr="00E41112">
              <w:rPr>
                <w:rFonts w:ascii="Arial" w:eastAsia="Arial" w:hAnsi="Arial" w:cs="Times New Roman"/>
                <w:sz w:val="16"/>
              </w:rPr>
              <w:t>BUN</w:t>
            </w:r>
          </w:p>
        </w:tc>
        <w:tc>
          <w:tcPr>
            <w:tcW w:w="1843" w:type="dxa"/>
            <w:tcMar>
              <w:top w:w="70" w:type="dxa"/>
              <w:left w:w="80" w:type="dxa"/>
              <w:bottom w:w="70" w:type="dxa"/>
              <w:right w:w="80" w:type="dxa"/>
            </w:tcMar>
            <w:vAlign w:val="center"/>
          </w:tcPr>
          <w:p w14:paraId="6A1A0317"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11.89 [8.10, 18.20]</w:t>
            </w:r>
          </w:p>
        </w:tc>
        <w:tc>
          <w:tcPr>
            <w:tcW w:w="1842" w:type="dxa"/>
            <w:tcMar>
              <w:top w:w="70" w:type="dxa"/>
              <w:left w:w="80" w:type="dxa"/>
              <w:bottom w:w="70" w:type="dxa"/>
              <w:right w:w="80" w:type="dxa"/>
            </w:tcMar>
            <w:vAlign w:val="center"/>
          </w:tcPr>
          <w:p w14:paraId="02F56E37"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11.26 [7.88, 16.52]</w:t>
            </w:r>
          </w:p>
        </w:tc>
        <w:tc>
          <w:tcPr>
            <w:tcW w:w="1843" w:type="dxa"/>
            <w:tcMar>
              <w:top w:w="70" w:type="dxa"/>
              <w:left w:w="80" w:type="dxa"/>
              <w:bottom w:w="70" w:type="dxa"/>
              <w:right w:w="80" w:type="dxa"/>
            </w:tcMar>
            <w:vAlign w:val="center"/>
          </w:tcPr>
          <w:p w14:paraId="1C91D3D4"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18.20 [9.80, 25.36]</w:t>
            </w:r>
          </w:p>
        </w:tc>
        <w:tc>
          <w:tcPr>
            <w:tcW w:w="709" w:type="dxa"/>
            <w:tcMar>
              <w:top w:w="70" w:type="dxa"/>
              <w:left w:w="80" w:type="dxa"/>
              <w:bottom w:w="70" w:type="dxa"/>
              <w:right w:w="80" w:type="dxa"/>
            </w:tcMar>
            <w:vAlign w:val="center"/>
          </w:tcPr>
          <w:p w14:paraId="21782710"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0.530</w:t>
            </w:r>
          </w:p>
        </w:tc>
        <w:tc>
          <w:tcPr>
            <w:tcW w:w="732" w:type="dxa"/>
            <w:tcMar>
              <w:top w:w="70" w:type="dxa"/>
              <w:left w:w="80" w:type="dxa"/>
              <w:bottom w:w="70" w:type="dxa"/>
              <w:right w:w="80" w:type="dxa"/>
            </w:tcMar>
            <w:vAlign w:val="center"/>
          </w:tcPr>
          <w:p w14:paraId="197F6064" w14:textId="6018CFAC" w:rsidR="00E41112" w:rsidRPr="00E84288" w:rsidRDefault="00E84288" w:rsidP="00B549BF">
            <w:pPr>
              <w:widowControl/>
              <w:jc w:val="both"/>
              <w:rPr>
                <w:rFonts w:ascii="Arial" w:hAnsi="Arial" w:cs="Times New Roman"/>
                <w:lang w:eastAsia="zh-CN"/>
              </w:rPr>
            </w:pPr>
            <w:r>
              <w:rPr>
                <w:rFonts w:ascii="Arial" w:hAnsi="Arial" w:cs="Times New Roman" w:hint="eastAsia"/>
                <w:sz w:val="16"/>
                <w:lang w:eastAsia="zh-CN"/>
              </w:rPr>
              <w:t>&lt;0.001</w:t>
            </w:r>
          </w:p>
        </w:tc>
      </w:tr>
      <w:tr w:rsidR="00E41112" w:rsidRPr="00E41112" w14:paraId="2AC82F0B" w14:textId="77777777" w:rsidTr="00934F7D">
        <w:trPr>
          <w:cantSplit/>
        </w:trPr>
        <w:tc>
          <w:tcPr>
            <w:tcW w:w="1413" w:type="dxa"/>
            <w:tcMar>
              <w:top w:w="70" w:type="dxa"/>
              <w:left w:w="80" w:type="dxa"/>
              <w:bottom w:w="70" w:type="dxa"/>
              <w:right w:w="80" w:type="dxa"/>
            </w:tcMar>
            <w:vAlign w:val="center"/>
          </w:tcPr>
          <w:p w14:paraId="3E86E9F9" w14:textId="6E4D315E" w:rsidR="00E41112" w:rsidRPr="00E41112" w:rsidRDefault="00E41112" w:rsidP="00A83969">
            <w:pPr>
              <w:widowControl/>
              <w:jc w:val="center"/>
              <w:rPr>
                <w:rFonts w:ascii="Arial" w:eastAsia="Times New Roman" w:hAnsi="Arial" w:cs="Times New Roman"/>
              </w:rPr>
            </w:pPr>
            <w:r w:rsidRPr="00E41112">
              <w:rPr>
                <w:rFonts w:ascii="Arial" w:eastAsia="Arial" w:hAnsi="Arial" w:cs="Times New Roman"/>
                <w:sz w:val="16"/>
              </w:rPr>
              <w:t>Albumin</w:t>
            </w:r>
          </w:p>
        </w:tc>
        <w:tc>
          <w:tcPr>
            <w:tcW w:w="1843" w:type="dxa"/>
            <w:tcMar>
              <w:top w:w="70" w:type="dxa"/>
              <w:left w:w="80" w:type="dxa"/>
              <w:bottom w:w="70" w:type="dxa"/>
              <w:right w:w="80" w:type="dxa"/>
            </w:tcMar>
            <w:vAlign w:val="center"/>
          </w:tcPr>
          <w:p w14:paraId="58CADD15"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28.25 [24.80, 31.63]</w:t>
            </w:r>
          </w:p>
        </w:tc>
        <w:tc>
          <w:tcPr>
            <w:tcW w:w="1842" w:type="dxa"/>
            <w:tcMar>
              <w:top w:w="70" w:type="dxa"/>
              <w:left w:w="80" w:type="dxa"/>
              <w:bottom w:w="70" w:type="dxa"/>
              <w:right w:w="80" w:type="dxa"/>
            </w:tcMar>
            <w:vAlign w:val="center"/>
          </w:tcPr>
          <w:p w14:paraId="7990507B"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28.40 [25.00, 31.90]</w:t>
            </w:r>
          </w:p>
        </w:tc>
        <w:tc>
          <w:tcPr>
            <w:tcW w:w="1843" w:type="dxa"/>
            <w:tcMar>
              <w:top w:w="70" w:type="dxa"/>
              <w:left w:w="80" w:type="dxa"/>
              <w:bottom w:w="70" w:type="dxa"/>
              <w:right w:w="80" w:type="dxa"/>
            </w:tcMar>
            <w:vAlign w:val="center"/>
          </w:tcPr>
          <w:p w14:paraId="306C876E"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27.25 [24.15, 29.75]</w:t>
            </w:r>
          </w:p>
        </w:tc>
        <w:tc>
          <w:tcPr>
            <w:tcW w:w="709" w:type="dxa"/>
            <w:tcMar>
              <w:top w:w="70" w:type="dxa"/>
              <w:left w:w="80" w:type="dxa"/>
              <w:bottom w:w="70" w:type="dxa"/>
              <w:right w:w="80" w:type="dxa"/>
            </w:tcMar>
            <w:vAlign w:val="center"/>
          </w:tcPr>
          <w:p w14:paraId="4E944D78"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-0.238</w:t>
            </w:r>
          </w:p>
        </w:tc>
        <w:tc>
          <w:tcPr>
            <w:tcW w:w="732" w:type="dxa"/>
            <w:tcMar>
              <w:top w:w="70" w:type="dxa"/>
              <w:left w:w="80" w:type="dxa"/>
              <w:bottom w:w="70" w:type="dxa"/>
              <w:right w:w="80" w:type="dxa"/>
            </w:tcMar>
            <w:vAlign w:val="center"/>
          </w:tcPr>
          <w:p w14:paraId="2A6CCB83" w14:textId="114B2BF7" w:rsidR="00E41112" w:rsidRPr="00E84288" w:rsidRDefault="00E41112" w:rsidP="00B549BF">
            <w:pPr>
              <w:widowControl/>
              <w:jc w:val="both"/>
              <w:rPr>
                <w:rFonts w:ascii="Arial" w:hAnsi="Arial" w:cs="Times New Roman"/>
                <w:lang w:eastAsia="zh-CN"/>
              </w:rPr>
            </w:pPr>
            <w:r w:rsidRPr="00E41112">
              <w:rPr>
                <w:rFonts w:ascii="Arial" w:eastAsia="Arial" w:hAnsi="Arial" w:cs="Times New Roman"/>
                <w:sz w:val="16"/>
              </w:rPr>
              <w:t>0.03</w:t>
            </w:r>
            <w:r w:rsidR="00E84288">
              <w:rPr>
                <w:rFonts w:ascii="Arial" w:hAnsi="Arial" w:cs="Times New Roman" w:hint="eastAsia"/>
                <w:sz w:val="16"/>
                <w:lang w:eastAsia="zh-CN"/>
              </w:rPr>
              <w:t>8</w:t>
            </w:r>
          </w:p>
        </w:tc>
      </w:tr>
      <w:tr w:rsidR="00E41112" w:rsidRPr="00E41112" w14:paraId="585CBF03" w14:textId="77777777" w:rsidTr="00934F7D">
        <w:trPr>
          <w:cantSplit/>
        </w:trPr>
        <w:tc>
          <w:tcPr>
            <w:tcW w:w="1413" w:type="dxa"/>
            <w:tcMar>
              <w:top w:w="70" w:type="dxa"/>
              <w:left w:w="80" w:type="dxa"/>
              <w:bottom w:w="70" w:type="dxa"/>
              <w:right w:w="80" w:type="dxa"/>
            </w:tcMar>
            <w:vAlign w:val="center"/>
          </w:tcPr>
          <w:p w14:paraId="5CC1734A" w14:textId="40E24EEB" w:rsidR="00E41112" w:rsidRPr="00E41112" w:rsidRDefault="00E41112" w:rsidP="00A83969">
            <w:pPr>
              <w:widowControl/>
              <w:jc w:val="center"/>
              <w:rPr>
                <w:rFonts w:ascii="Arial" w:eastAsia="Times New Roman" w:hAnsi="Arial" w:cs="Times New Roman"/>
              </w:rPr>
            </w:pPr>
            <w:r w:rsidRPr="00E41112">
              <w:rPr>
                <w:rFonts w:ascii="Arial" w:eastAsia="Arial" w:hAnsi="Arial" w:cs="Times New Roman"/>
                <w:sz w:val="16"/>
              </w:rPr>
              <w:t>Creatinine</w:t>
            </w:r>
          </w:p>
        </w:tc>
        <w:tc>
          <w:tcPr>
            <w:tcW w:w="1843" w:type="dxa"/>
            <w:tcMar>
              <w:top w:w="70" w:type="dxa"/>
              <w:left w:w="80" w:type="dxa"/>
              <w:bottom w:w="70" w:type="dxa"/>
              <w:right w:w="80" w:type="dxa"/>
            </w:tcMar>
            <w:vAlign w:val="center"/>
          </w:tcPr>
          <w:p w14:paraId="0470C3DD"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134.55 [93.00, 223.37]</w:t>
            </w:r>
          </w:p>
        </w:tc>
        <w:tc>
          <w:tcPr>
            <w:tcW w:w="1842" w:type="dxa"/>
            <w:tcMar>
              <w:top w:w="70" w:type="dxa"/>
              <w:left w:w="80" w:type="dxa"/>
              <w:bottom w:w="70" w:type="dxa"/>
              <w:right w:w="80" w:type="dxa"/>
            </w:tcMar>
            <w:vAlign w:val="center"/>
          </w:tcPr>
          <w:p w14:paraId="7516B0ED"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130.30 [91.75, 217.50]</w:t>
            </w:r>
          </w:p>
        </w:tc>
        <w:tc>
          <w:tcPr>
            <w:tcW w:w="1843" w:type="dxa"/>
            <w:tcMar>
              <w:top w:w="70" w:type="dxa"/>
              <w:left w:w="80" w:type="dxa"/>
              <w:bottom w:w="70" w:type="dxa"/>
              <w:right w:w="80" w:type="dxa"/>
            </w:tcMar>
            <w:vAlign w:val="center"/>
          </w:tcPr>
          <w:p w14:paraId="028E646B"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163.75 [112.82, 247.43]</w:t>
            </w:r>
          </w:p>
        </w:tc>
        <w:tc>
          <w:tcPr>
            <w:tcW w:w="709" w:type="dxa"/>
            <w:tcMar>
              <w:top w:w="70" w:type="dxa"/>
              <w:left w:w="80" w:type="dxa"/>
              <w:bottom w:w="70" w:type="dxa"/>
              <w:right w:w="80" w:type="dxa"/>
            </w:tcMar>
            <w:vAlign w:val="center"/>
          </w:tcPr>
          <w:p w14:paraId="2BAF1B23"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0.154</w:t>
            </w:r>
          </w:p>
        </w:tc>
        <w:tc>
          <w:tcPr>
            <w:tcW w:w="732" w:type="dxa"/>
            <w:tcMar>
              <w:top w:w="70" w:type="dxa"/>
              <w:left w:w="80" w:type="dxa"/>
              <w:bottom w:w="70" w:type="dxa"/>
              <w:right w:w="80" w:type="dxa"/>
            </w:tcMar>
            <w:vAlign w:val="center"/>
          </w:tcPr>
          <w:p w14:paraId="77B0E561" w14:textId="693C646B" w:rsidR="00E41112" w:rsidRPr="00E84288" w:rsidRDefault="00E41112" w:rsidP="00B549BF">
            <w:pPr>
              <w:widowControl/>
              <w:jc w:val="both"/>
              <w:rPr>
                <w:rFonts w:ascii="Arial" w:hAnsi="Arial" w:cs="Times New Roman"/>
                <w:lang w:eastAsia="zh-CN"/>
              </w:rPr>
            </w:pPr>
            <w:r w:rsidRPr="00E41112">
              <w:rPr>
                <w:rFonts w:ascii="Arial" w:eastAsia="Arial" w:hAnsi="Arial" w:cs="Times New Roman"/>
                <w:sz w:val="16"/>
              </w:rPr>
              <w:t>0.006</w:t>
            </w:r>
          </w:p>
        </w:tc>
      </w:tr>
      <w:tr w:rsidR="00E41112" w:rsidRPr="00E41112" w14:paraId="78923AB8" w14:textId="77777777" w:rsidTr="00934F7D">
        <w:trPr>
          <w:cantSplit/>
        </w:trPr>
        <w:tc>
          <w:tcPr>
            <w:tcW w:w="1413" w:type="dxa"/>
            <w:tcMar>
              <w:top w:w="70" w:type="dxa"/>
              <w:left w:w="80" w:type="dxa"/>
              <w:bottom w:w="70" w:type="dxa"/>
              <w:right w:w="80" w:type="dxa"/>
            </w:tcMar>
            <w:vAlign w:val="center"/>
          </w:tcPr>
          <w:p w14:paraId="7918AAD5" w14:textId="55D7AE78" w:rsidR="00E41112" w:rsidRPr="00E41112" w:rsidRDefault="00E41112" w:rsidP="00A83969">
            <w:pPr>
              <w:widowControl/>
              <w:jc w:val="center"/>
              <w:rPr>
                <w:rFonts w:ascii="Arial" w:hAnsi="Arial" w:cs="Times New Roman"/>
                <w:lang w:eastAsia="zh-CN"/>
              </w:rPr>
            </w:pPr>
            <w:r w:rsidRPr="00E41112">
              <w:rPr>
                <w:rFonts w:ascii="Arial" w:eastAsia="Arial" w:hAnsi="Arial" w:cs="Times New Roman"/>
                <w:sz w:val="16"/>
              </w:rPr>
              <w:t>Bilirubin</w:t>
            </w:r>
          </w:p>
        </w:tc>
        <w:tc>
          <w:tcPr>
            <w:tcW w:w="1843" w:type="dxa"/>
            <w:tcMar>
              <w:top w:w="70" w:type="dxa"/>
              <w:left w:w="80" w:type="dxa"/>
              <w:bottom w:w="70" w:type="dxa"/>
              <w:right w:w="80" w:type="dxa"/>
            </w:tcMar>
            <w:vAlign w:val="center"/>
          </w:tcPr>
          <w:p w14:paraId="425E97ED"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23.00 [13.30, 42.70]</w:t>
            </w:r>
          </w:p>
        </w:tc>
        <w:tc>
          <w:tcPr>
            <w:tcW w:w="1842" w:type="dxa"/>
            <w:tcMar>
              <w:top w:w="70" w:type="dxa"/>
              <w:left w:w="80" w:type="dxa"/>
              <w:bottom w:w="70" w:type="dxa"/>
              <w:right w:w="80" w:type="dxa"/>
            </w:tcMar>
            <w:vAlign w:val="center"/>
          </w:tcPr>
          <w:p w14:paraId="41F74453"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23.00 [13.67, 43.71]</w:t>
            </w:r>
          </w:p>
        </w:tc>
        <w:tc>
          <w:tcPr>
            <w:tcW w:w="1843" w:type="dxa"/>
            <w:tcMar>
              <w:top w:w="70" w:type="dxa"/>
              <w:left w:w="80" w:type="dxa"/>
              <w:bottom w:w="70" w:type="dxa"/>
              <w:right w:w="80" w:type="dxa"/>
            </w:tcMar>
            <w:vAlign w:val="center"/>
          </w:tcPr>
          <w:p w14:paraId="46050D34"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21.40 [12.17, 37.08]</w:t>
            </w:r>
          </w:p>
        </w:tc>
        <w:tc>
          <w:tcPr>
            <w:tcW w:w="709" w:type="dxa"/>
            <w:tcMar>
              <w:top w:w="70" w:type="dxa"/>
              <w:left w:w="80" w:type="dxa"/>
              <w:bottom w:w="70" w:type="dxa"/>
              <w:right w:w="80" w:type="dxa"/>
            </w:tcMar>
            <w:vAlign w:val="center"/>
          </w:tcPr>
          <w:p w14:paraId="4AD850B1"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-0.099</w:t>
            </w:r>
          </w:p>
        </w:tc>
        <w:tc>
          <w:tcPr>
            <w:tcW w:w="732" w:type="dxa"/>
            <w:tcMar>
              <w:top w:w="70" w:type="dxa"/>
              <w:left w:w="80" w:type="dxa"/>
              <w:bottom w:w="70" w:type="dxa"/>
              <w:right w:w="80" w:type="dxa"/>
            </w:tcMar>
            <w:vAlign w:val="center"/>
          </w:tcPr>
          <w:p w14:paraId="679C771B"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0.422</w:t>
            </w:r>
          </w:p>
        </w:tc>
      </w:tr>
      <w:tr w:rsidR="00E41112" w:rsidRPr="00E41112" w14:paraId="591BAC13" w14:textId="77777777" w:rsidTr="00934F7D">
        <w:trPr>
          <w:cantSplit/>
        </w:trPr>
        <w:tc>
          <w:tcPr>
            <w:tcW w:w="1413" w:type="dxa"/>
            <w:tcMar>
              <w:top w:w="70" w:type="dxa"/>
              <w:left w:w="80" w:type="dxa"/>
              <w:bottom w:w="70" w:type="dxa"/>
              <w:right w:w="80" w:type="dxa"/>
            </w:tcMar>
            <w:vAlign w:val="center"/>
          </w:tcPr>
          <w:p w14:paraId="1CE3A4F9" w14:textId="7C980037" w:rsidR="00E41112" w:rsidRPr="00E41112" w:rsidRDefault="00E41112" w:rsidP="00A83969">
            <w:pPr>
              <w:widowControl/>
              <w:jc w:val="center"/>
              <w:rPr>
                <w:rFonts w:ascii="Arial" w:eastAsia="Times New Roman" w:hAnsi="Arial" w:cs="Times New Roman"/>
              </w:rPr>
            </w:pPr>
            <w:r w:rsidRPr="00E41112">
              <w:rPr>
                <w:rFonts w:ascii="Arial" w:eastAsia="Arial" w:hAnsi="Arial" w:cs="Times New Roman"/>
                <w:sz w:val="16"/>
              </w:rPr>
              <w:t>CRP</w:t>
            </w:r>
          </w:p>
        </w:tc>
        <w:tc>
          <w:tcPr>
            <w:tcW w:w="1843" w:type="dxa"/>
            <w:tcMar>
              <w:top w:w="70" w:type="dxa"/>
              <w:left w:w="80" w:type="dxa"/>
              <w:bottom w:w="70" w:type="dxa"/>
              <w:right w:w="80" w:type="dxa"/>
            </w:tcMar>
            <w:vAlign w:val="center"/>
          </w:tcPr>
          <w:p w14:paraId="643CAF4F"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153.95 [79.64, 219.64]</w:t>
            </w:r>
          </w:p>
        </w:tc>
        <w:tc>
          <w:tcPr>
            <w:tcW w:w="1842" w:type="dxa"/>
            <w:tcMar>
              <w:top w:w="70" w:type="dxa"/>
              <w:left w:w="80" w:type="dxa"/>
              <w:bottom w:w="70" w:type="dxa"/>
              <w:right w:w="80" w:type="dxa"/>
            </w:tcMar>
            <w:vAlign w:val="center"/>
          </w:tcPr>
          <w:p w14:paraId="071E5526"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154.61 [77.35, 226.05]</w:t>
            </w:r>
          </w:p>
        </w:tc>
        <w:tc>
          <w:tcPr>
            <w:tcW w:w="1843" w:type="dxa"/>
            <w:tcMar>
              <w:top w:w="70" w:type="dxa"/>
              <w:left w:w="80" w:type="dxa"/>
              <w:bottom w:w="70" w:type="dxa"/>
              <w:right w:w="80" w:type="dxa"/>
            </w:tcMar>
            <w:vAlign w:val="center"/>
          </w:tcPr>
          <w:p w14:paraId="31B5586A"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147.84 [83.68, 206.16]</w:t>
            </w:r>
          </w:p>
        </w:tc>
        <w:tc>
          <w:tcPr>
            <w:tcW w:w="709" w:type="dxa"/>
            <w:tcMar>
              <w:top w:w="70" w:type="dxa"/>
              <w:left w:w="80" w:type="dxa"/>
              <w:bottom w:w="70" w:type="dxa"/>
              <w:right w:w="80" w:type="dxa"/>
            </w:tcMar>
            <w:vAlign w:val="center"/>
          </w:tcPr>
          <w:p w14:paraId="150DAA89"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0.001</w:t>
            </w:r>
          </w:p>
        </w:tc>
        <w:tc>
          <w:tcPr>
            <w:tcW w:w="732" w:type="dxa"/>
            <w:tcMar>
              <w:top w:w="70" w:type="dxa"/>
              <w:left w:w="80" w:type="dxa"/>
              <w:bottom w:w="70" w:type="dxa"/>
              <w:right w:w="80" w:type="dxa"/>
            </w:tcMar>
            <w:vAlign w:val="center"/>
          </w:tcPr>
          <w:p w14:paraId="4853FCF2"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0.897</w:t>
            </w:r>
          </w:p>
        </w:tc>
      </w:tr>
      <w:tr w:rsidR="00E41112" w:rsidRPr="00E41112" w14:paraId="164FA9CD" w14:textId="77777777" w:rsidTr="00934F7D">
        <w:trPr>
          <w:cantSplit/>
        </w:trPr>
        <w:tc>
          <w:tcPr>
            <w:tcW w:w="1413" w:type="dxa"/>
            <w:tcMar>
              <w:top w:w="70" w:type="dxa"/>
              <w:left w:w="80" w:type="dxa"/>
              <w:bottom w:w="70" w:type="dxa"/>
              <w:right w:w="80" w:type="dxa"/>
            </w:tcMar>
            <w:vAlign w:val="center"/>
          </w:tcPr>
          <w:p w14:paraId="15A53EC7" w14:textId="24661DF5" w:rsidR="00E41112" w:rsidRPr="00E41112" w:rsidRDefault="00E41112" w:rsidP="00A83969">
            <w:pPr>
              <w:widowControl/>
              <w:jc w:val="center"/>
              <w:rPr>
                <w:rFonts w:ascii="Arial" w:eastAsia="Times New Roman" w:hAnsi="Arial" w:cs="Times New Roman"/>
              </w:rPr>
            </w:pPr>
            <w:r w:rsidRPr="00E41112">
              <w:rPr>
                <w:rFonts w:ascii="Arial" w:eastAsia="Arial" w:hAnsi="Arial" w:cs="Times New Roman"/>
                <w:sz w:val="16"/>
              </w:rPr>
              <w:t>PCT</w:t>
            </w:r>
          </w:p>
        </w:tc>
        <w:tc>
          <w:tcPr>
            <w:tcW w:w="1843" w:type="dxa"/>
            <w:tcMar>
              <w:top w:w="70" w:type="dxa"/>
              <w:left w:w="80" w:type="dxa"/>
              <w:bottom w:w="70" w:type="dxa"/>
              <w:right w:w="80" w:type="dxa"/>
            </w:tcMar>
            <w:vAlign w:val="center"/>
          </w:tcPr>
          <w:p w14:paraId="7F662504"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23.05 [5.22, 86.87]</w:t>
            </w:r>
          </w:p>
        </w:tc>
        <w:tc>
          <w:tcPr>
            <w:tcW w:w="1842" w:type="dxa"/>
            <w:tcMar>
              <w:top w:w="70" w:type="dxa"/>
              <w:left w:w="80" w:type="dxa"/>
              <w:bottom w:w="70" w:type="dxa"/>
              <w:right w:w="80" w:type="dxa"/>
            </w:tcMar>
            <w:vAlign w:val="center"/>
          </w:tcPr>
          <w:p w14:paraId="0CA70AA9"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24.40 [5.74, 91.32]</w:t>
            </w:r>
          </w:p>
        </w:tc>
        <w:tc>
          <w:tcPr>
            <w:tcW w:w="1843" w:type="dxa"/>
            <w:tcMar>
              <w:top w:w="70" w:type="dxa"/>
              <w:left w:w="80" w:type="dxa"/>
              <w:bottom w:w="70" w:type="dxa"/>
              <w:right w:w="80" w:type="dxa"/>
            </w:tcMar>
            <w:vAlign w:val="center"/>
          </w:tcPr>
          <w:p w14:paraId="7F50A0C6"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12.25 [2.20, 57.23]</w:t>
            </w:r>
          </w:p>
        </w:tc>
        <w:tc>
          <w:tcPr>
            <w:tcW w:w="709" w:type="dxa"/>
            <w:tcMar>
              <w:top w:w="70" w:type="dxa"/>
              <w:left w:w="80" w:type="dxa"/>
              <w:bottom w:w="70" w:type="dxa"/>
              <w:right w:w="80" w:type="dxa"/>
            </w:tcMar>
            <w:vAlign w:val="center"/>
          </w:tcPr>
          <w:p w14:paraId="5334D2A6"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-0.221</w:t>
            </w:r>
          </w:p>
        </w:tc>
        <w:tc>
          <w:tcPr>
            <w:tcW w:w="732" w:type="dxa"/>
            <w:tcMar>
              <w:top w:w="70" w:type="dxa"/>
              <w:left w:w="80" w:type="dxa"/>
              <w:bottom w:w="70" w:type="dxa"/>
              <w:right w:w="80" w:type="dxa"/>
            </w:tcMar>
            <w:vAlign w:val="center"/>
          </w:tcPr>
          <w:p w14:paraId="2C821AEC" w14:textId="7B043B0E" w:rsidR="00E41112" w:rsidRPr="00E84288" w:rsidRDefault="00E41112" w:rsidP="00B549BF">
            <w:pPr>
              <w:widowControl/>
              <w:jc w:val="both"/>
              <w:rPr>
                <w:rFonts w:ascii="Arial" w:hAnsi="Arial" w:cs="Times New Roman"/>
                <w:lang w:eastAsia="zh-CN"/>
              </w:rPr>
            </w:pPr>
            <w:r w:rsidRPr="00E41112">
              <w:rPr>
                <w:rFonts w:ascii="Arial" w:eastAsia="Arial" w:hAnsi="Arial" w:cs="Times New Roman"/>
                <w:sz w:val="16"/>
              </w:rPr>
              <w:t>0.026</w:t>
            </w:r>
          </w:p>
        </w:tc>
      </w:tr>
      <w:tr w:rsidR="00E41112" w:rsidRPr="00E41112" w14:paraId="797C7A3B" w14:textId="77777777" w:rsidTr="00934F7D">
        <w:trPr>
          <w:cantSplit/>
        </w:trPr>
        <w:tc>
          <w:tcPr>
            <w:tcW w:w="1413" w:type="dxa"/>
            <w:tcMar>
              <w:top w:w="70" w:type="dxa"/>
              <w:left w:w="80" w:type="dxa"/>
              <w:bottom w:w="70" w:type="dxa"/>
              <w:right w:w="80" w:type="dxa"/>
            </w:tcMar>
            <w:vAlign w:val="center"/>
          </w:tcPr>
          <w:p w14:paraId="0931DDB1" w14:textId="6C4F2763" w:rsidR="00E41112" w:rsidRPr="00E41112" w:rsidRDefault="00E41112" w:rsidP="00A83969">
            <w:pPr>
              <w:widowControl/>
              <w:jc w:val="center"/>
              <w:rPr>
                <w:rFonts w:ascii="Arial" w:eastAsia="Times New Roman" w:hAnsi="Arial" w:cs="Times New Roman"/>
              </w:rPr>
            </w:pPr>
            <w:r w:rsidRPr="00E41112">
              <w:rPr>
                <w:rFonts w:ascii="Arial" w:eastAsia="Arial" w:hAnsi="Arial" w:cs="Times New Roman"/>
                <w:sz w:val="16"/>
              </w:rPr>
              <w:t>WBC</w:t>
            </w:r>
          </w:p>
        </w:tc>
        <w:tc>
          <w:tcPr>
            <w:tcW w:w="1843" w:type="dxa"/>
            <w:tcMar>
              <w:top w:w="70" w:type="dxa"/>
              <w:left w:w="80" w:type="dxa"/>
              <w:bottom w:w="70" w:type="dxa"/>
              <w:right w:w="80" w:type="dxa"/>
            </w:tcMar>
            <w:vAlign w:val="center"/>
          </w:tcPr>
          <w:p w14:paraId="591275F6"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11.60 [7.11, 17.68]</w:t>
            </w:r>
          </w:p>
        </w:tc>
        <w:tc>
          <w:tcPr>
            <w:tcW w:w="1842" w:type="dxa"/>
            <w:tcMar>
              <w:top w:w="70" w:type="dxa"/>
              <w:left w:w="80" w:type="dxa"/>
              <w:bottom w:w="70" w:type="dxa"/>
              <w:right w:w="80" w:type="dxa"/>
            </w:tcMar>
            <w:vAlign w:val="center"/>
          </w:tcPr>
          <w:p w14:paraId="34445415"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11.59 [7.19, 17.18]</w:t>
            </w:r>
          </w:p>
        </w:tc>
        <w:tc>
          <w:tcPr>
            <w:tcW w:w="1843" w:type="dxa"/>
            <w:tcMar>
              <w:top w:w="70" w:type="dxa"/>
              <w:left w:w="80" w:type="dxa"/>
              <w:bottom w:w="70" w:type="dxa"/>
              <w:right w:w="80" w:type="dxa"/>
            </w:tcMar>
            <w:vAlign w:val="center"/>
          </w:tcPr>
          <w:p w14:paraId="3C5A6AD1"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12.00 [5.83, 19.92]</w:t>
            </w:r>
          </w:p>
        </w:tc>
        <w:tc>
          <w:tcPr>
            <w:tcW w:w="709" w:type="dxa"/>
            <w:tcMar>
              <w:top w:w="70" w:type="dxa"/>
              <w:left w:w="80" w:type="dxa"/>
              <w:bottom w:w="70" w:type="dxa"/>
              <w:right w:w="80" w:type="dxa"/>
            </w:tcMar>
            <w:vAlign w:val="center"/>
          </w:tcPr>
          <w:p w14:paraId="73C0AED0"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-0.003</w:t>
            </w:r>
          </w:p>
        </w:tc>
        <w:tc>
          <w:tcPr>
            <w:tcW w:w="732" w:type="dxa"/>
            <w:tcMar>
              <w:top w:w="70" w:type="dxa"/>
              <w:left w:w="80" w:type="dxa"/>
              <w:bottom w:w="70" w:type="dxa"/>
              <w:right w:w="80" w:type="dxa"/>
            </w:tcMar>
            <w:vAlign w:val="center"/>
          </w:tcPr>
          <w:p w14:paraId="41FF4811"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0.892</w:t>
            </w:r>
          </w:p>
        </w:tc>
      </w:tr>
      <w:tr w:rsidR="00E41112" w:rsidRPr="00E41112" w14:paraId="1635E242" w14:textId="77777777" w:rsidTr="00934F7D">
        <w:trPr>
          <w:cantSplit/>
        </w:trPr>
        <w:tc>
          <w:tcPr>
            <w:tcW w:w="1413" w:type="dxa"/>
            <w:tcMar>
              <w:top w:w="70" w:type="dxa"/>
              <w:left w:w="80" w:type="dxa"/>
              <w:bottom w:w="70" w:type="dxa"/>
              <w:right w:w="80" w:type="dxa"/>
            </w:tcMar>
            <w:vAlign w:val="center"/>
          </w:tcPr>
          <w:p w14:paraId="376A2345" w14:textId="33A6ECCA" w:rsidR="00E41112" w:rsidRPr="00E41112" w:rsidRDefault="00E41112" w:rsidP="00A83969">
            <w:pPr>
              <w:widowControl/>
              <w:jc w:val="center"/>
              <w:rPr>
                <w:rFonts w:ascii="Arial" w:eastAsia="Times New Roman" w:hAnsi="Arial" w:cs="Times New Roman"/>
              </w:rPr>
            </w:pPr>
            <w:r w:rsidRPr="00E41112">
              <w:rPr>
                <w:rFonts w:ascii="Arial" w:eastAsia="Arial" w:hAnsi="Arial" w:cs="Times New Roman"/>
                <w:sz w:val="16"/>
              </w:rPr>
              <w:t>Platelet</w:t>
            </w:r>
          </w:p>
        </w:tc>
        <w:tc>
          <w:tcPr>
            <w:tcW w:w="1843" w:type="dxa"/>
            <w:tcMar>
              <w:top w:w="70" w:type="dxa"/>
              <w:left w:w="80" w:type="dxa"/>
              <w:bottom w:w="70" w:type="dxa"/>
              <w:right w:w="80" w:type="dxa"/>
            </w:tcMar>
            <w:vAlign w:val="center"/>
          </w:tcPr>
          <w:p w14:paraId="7DD7CF07"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89.00 [57.00, 132.25]</w:t>
            </w:r>
          </w:p>
        </w:tc>
        <w:tc>
          <w:tcPr>
            <w:tcW w:w="1842" w:type="dxa"/>
            <w:tcMar>
              <w:top w:w="70" w:type="dxa"/>
              <w:left w:w="80" w:type="dxa"/>
              <w:bottom w:w="70" w:type="dxa"/>
              <w:right w:w="80" w:type="dxa"/>
            </w:tcMar>
            <w:vAlign w:val="center"/>
          </w:tcPr>
          <w:p w14:paraId="5B2E2BE3"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86.50 [55.00, 131.00]</w:t>
            </w:r>
          </w:p>
        </w:tc>
        <w:tc>
          <w:tcPr>
            <w:tcW w:w="1843" w:type="dxa"/>
            <w:tcMar>
              <w:top w:w="70" w:type="dxa"/>
              <w:left w:w="80" w:type="dxa"/>
              <w:bottom w:w="70" w:type="dxa"/>
              <w:right w:w="80" w:type="dxa"/>
            </w:tcMar>
            <w:vAlign w:val="center"/>
          </w:tcPr>
          <w:p w14:paraId="1556967C"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96.50 [68.00, 143.25]</w:t>
            </w:r>
          </w:p>
        </w:tc>
        <w:tc>
          <w:tcPr>
            <w:tcW w:w="709" w:type="dxa"/>
            <w:tcMar>
              <w:top w:w="70" w:type="dxa"/>
              <w:left w:w="80" w:type="dxa"/>
              <w:bottom w:w="70" w:type="dxa"/>
              <w:right w:w="80" w:type="dxa"/>
            </w:tcMar>
            <w:vAlign w:val="center"/>
          </w:tcPr>
          <w:p w14:paraId="35D7BF8E"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0.168</w:t>
            </w:r>
          </w:p>
        </w:tc>
        <w:tc>
          <w:tcPr>
            <w:tcW w:w="732" w:type="dxa"/>
            <w:tcMar>
              <w:top w:w="70" w:type="dxa"/>
              <w:left w:w="80" w:type="dxa"/>
              <w:bottom w:w="70" w:type="dxa"/>
              <w:right w:w="80" w:type="dxa"/>
            </w:tcMar>
            <w:vAlign w:val="center"/>
          </w:tcPr>
          <w:p w14:paraId="30DC8061" w14:textId="7C87E876" w:rsidR="00E41112" w:rsidRPr="00E84288" w:rsidRDefault="00E41112" w:rsidP="00B549BF">
            <w:pPr>
              <w:widowControl/>
              <w:jc w:val="both"/>
              <w:rPr>
                <w:rFonts w:ascii="Arial" w:hAnsi="Arial" w:cs="Times New Roman"/>
                <w:lang w:eastAsia="zh-CN"/>
              </w:rPr>
            </w:pPr>
            <w:r w:rsidRPr="00E41112">
              <w:rPr>
                <w:rFonts w:ascii="Arial" w:eastAsia="Arial" w:hAnsi="Arial" w:cs="Times New Roman"/>
                <w:sz w:val="16"/>
              </w:rPr>
              <w:t>0.064</w:t>
            </w:r>
          </w:p>
        </w:tc>
      </w:tr>
      <w:tr w:rsidR="00E41112" w:rsidRPr="00E41112" w14:paraId="51C56BC3" w14:textId="77777777" w:rsidTr="00934F7D">
        <w:trPr>
          <w:cantSplit/>
        </w:trPr>
        <w:tc>
          <w:tcPr>
            <w:tcW w:w="1413" w:type="dxa"/>
            <w:tcMar>
              <w:top w:w="70" w:type="dxa"/>
              <w:left w:w="80" w:type="dxa"/>
              <w:bottom w:w="70" w:type="dxa"/>
              <w:right w:w="80" w:type="dxa"/>
            </w:tcMar>
            <w:vAlign w:val="center"/>
          </w:tcPr>
          <w:p w14:paraId="2C35A95D" w14:textId="77777777" w:rsidR="00E41112" w:rsidRPr="00E41112" w:rsidRDefault="00E41112" w:rsidP="00A83969">
            <w:pPr>
              <w:widowControl/>
              <w:jc w:val="center"/>
              <w:rPr>
                <w:rFonts w:ascii="Arial" w:eastAsia="Times New Roman" w:hAnsi="Arial" w:cs="Times New Roman"/>
              </w:rPr>
            </w:pPr>
            <w:r w:rsidRPr="00E41112">
              <w:rPr>
                <w:rFonts w:ascii="Arial" w:eastAsia="Arial" w:hAnsi="Arial" w:cs="Times New Roman"/>
                <w:sz w:val="16"/>
              </w:rPr>
              <w:t>INR</w:t>
            </w:r>
          </w:p>
        </w:tc>
        <w:tc>
          <w:tcPr>
            <w:tcW w:w="1843" w:type="dxa"/>
            <w:tcMar>
              <w:top w:w="70" w:type="dxa"/>
              <w:left w:w="80" w:type="dxa"/>
              <w:bottom w:w="70" w:type="dxa"/>
              <w:right w:w="80" w:type="dxa"/>
            </w:tcMar>
            <w:vAlign w:val="center"/>
          </w:tcPr>
          <w:p w14:paraId="21AF0EC8"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1.38 [1.23, 1.61]</w:t>
            </w:r>
          </w:p>
        </w:tc>
        <w:tc>
          <w:tcPr>
            <w:tcW w:w="1842" w:type="dxa"/>
            <w:tcMar>
              <w:top w:w="70" w:type="dxa"/>
              <w:left w:w="80" w:type="dxa"/>
              <w:bottom w:w="70" w:type="dxa"/>
              <w:right w:w="80" w:type="dxa"/>
            </w:tcMar>
            <w:vAlign w:val="center"/>
          </w:tcPr>
          <w:p w14:paraId="53D6D8C2"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1.37 [1.22, 1.57]</w:t>
            </w:r>
          </w:p>
        </w:tc>
        <w:tc>
          <w:tcPr>
            <w:tcW w:w="1843" w:type="dxa"/>
            <w:tcMar>
              <w:top w:w="70" w:type="dxa"/>
              <w:left w:w="80" w:type="dxa"/>
              <w:bottom w:w="70" w:type="dxa"/>
              <w:right w:w="80" w:type="dxa"/>
            </w:tcMar>
            <w:vAlign w:val="center"/>
          </w:tcPr>
          <w:p w14:paraId="74467CF7"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1.49 [1.31, 1.65]</w:t>
            </w:r>
          </w:p>
        </w:tc>
        <w:tc>
          <w:tcPr>
            <w:tcW w:w="709" w:type="dxa"/>
            <w:tcMar>
              <w:top w:w="70" w:type="dxa"/>
              <w:left w:w="80" w:type="dxa"/>
              <w:bottom w:w="70" w:type="dxa"/>
              <w:right w:w="80" w:type="dxa"/>
            </w:tcMar>
            <w:vAlign w:val="center"/>
          </w:tcPr>
          <w:p w14:paraId="4F34FE8C"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0.119</w:t>
            </w:r>
          </w:p>
        </w:tc>
        <w:tc>
          <w:tcPr>
            <w:tcW w:w="732" w:type="dxa"/>
            <w:tcMar>
              <w:top w:w="70" w:type="dxa"/>
              <w:left w:w="80" w:type="dxa"/>
              <w:bottom w:w="70" w:type="dxa"/>
              <w:right w:w="80" w:type="dxa"/>
            </w:tcMar>
            <w:vAlign w:val="center"/>
          </w:tcPr>
          <w:p w14:paraId="3F163393" w14:textId="1C51787C" w:rsidR="00E41112" w:rsidRPr="00E84288" w:rsidRDefault="00E41112" w:rsidP="00B549BF">
            <w:pPr>
              <w:widowControl/>
              <w:jc w:val="both"/>
              <w:rPr>
                <w:rFonts w:ascii="Arial" w:hAnsi="Arial" w:cs="Times New Roman"/>
                <w:lang w:eastAsia="zh-CN"/>
              </w:rPr>
            </w:pPr>
            <w:r w:rsidRPr="00E41112">
              <w:rPr>
                <w:rFonts w:ascii="Arial" w:eastAsia="Arial" w:hAnsi="Arial" w:cs="Times New Roman"/>
                <w:sz w:val="16"/>
              </w:rPr>
              <w:t>0.00</w:t>
            </w:r>
            <w:r w:rsidR="00E84288">
              <w:rPr>
                <w:rFonts w:ascii="Arial" w:hAnsi="Arial" w:cs="Times New Roman" w:hint="eastAsia"/>
                <w:sz w:val="16"/>
                <w:lang w:eastAsia="zh-CN"/>
              </w:rPr>
              <w:t>7</w:t>
            </w:r>
          </w:p>
        </w:tc>
      </w:tr>
      <w:tr w:rsidR="00E41112" w:rsidRPr="00E41112" w14:paraId="0D9E9864" w14:textId="77777777" w:rsidTr="00934F7D">
        <w:trPr>
          <w:cantSplit/>
        </w:trPr>
        <w:tc>
          <w:tcPr>
            <w:tcW w:w="1413" w:type="dxa"/>
            <w:tcMar>
              <w:top w:w="70" w:type="dxa"/>
              <w:left w:w="80" w:type="dxa"/>
              <w:bottom w:w="70" w:type="dxa"/>
              <w:right w:w="80" w:type="dxa"/>
            </w:tcMar>
            <w:vAlign w:val="center"/>
          </w:tcPr>
          <w:p w14:paraId="1DC3FE1F" w14:textId="1CB626AE" w:rsidR="00E41112" w:rsidRPr="00E41112" w:rsidRDefault="00E41112" w:rsidP="00A83969">
            <w:pPr>
              <w:widowControl/>
              <w:jc w:val="center"/>
              <w:rPr>
                <w:rFonts w:ascii="Arial" w:eastAsia="Times New Roman" w:hAnsi="Arial" w:cs="Times New Roman"/>
              </w:rPr>
            </w:pPr>
            <w:r w:rsidRPr="00E41112">
              <w:rPr>
                <w:rFonts w:ascii="Arial" w:eastAsia="Arial" w:hAnsi="Arial" w:cs="Times New Roman"/>
                <w:sz w:val="16"/>
              </w:rPr>
              <w:t>aPTT</w:t>
            </w:r>
          </w:p>
        </w:tc>
        <w:tc>
          <w:tcPr>
            <w:tcW w:w="1843" w:type="dxa"/>
            <w:tcMar>
              <w:top w:w="70" w:type="dxa"/>
              <w:left w:w="80" w:type="dxa"/>
              <w:bottom w:w="70" w:type="dxa"/>
              <w:right w:w="80" w:type="dxa"/>
            </w:tcMar>
            <w:vAlign w:val="center"/>
          </w:tcPr>
          <w:p w14:paraId="02F89C6B"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37.60 [32.10, 45.00]</w:t>
            </w:r>
          </w:p>
        </w:tc>
        <w:tc>
          <w:tcPr>
            <w:tcW w:w="1842" w:type="dxa"/>
            <w:tcMar>
              <w:top w:w="70" w:type="dxa"/>
              <w:left w:w="80" w:type="dxa"/>
              <w:bottom w:w="70" w:type="dxa"/>
              <w:right w:w="80" w:type="dxa"/>
            </w:tcMar>
            <w:vAlign w:val="center"/>
          </w:tcPr>
          <w:p w14:paraId="16956E58"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37.25 [31.75, 44.75]</w:t>
            </w:r>
          </w:p>
        </w:tc>
        <w:tc>
          <w:tcPr>
            <w:tcW w:w="1843" w:type="dxa"/>
            <w:tcMar>
              <w:top w:w="70" w:type="dxa"/>
              <w:left w:w="80" w:type="dxa"/>
              <w:bottom w:w="70" w:type="dxa"/>
              <w:right w:w="80" w:type="dxa"/>
            </w:tcMar>
            <w:vAlign w:val="center"/>
          </w:tcPr>
          <w:p w14:paraId="7DB6E5A8"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39.35 [34.08, 45.85]</w:t>
            </w:r>
          </w:p>
        </w:tc>
        <w:tc>
          <w:tcPr>
            <w:tcW w:w="709" w:type="dxa"/>
            <w:tcMar>
              <w:top w:w="70" w:type="dxa"/>
              <w:left w:w="80" w:type="dxa"/>
              <w:bottom w:w="70" w:type="dxa"/>
              <w:right w:w="80" w:type="dxa"/>
            </w:tcMar>
            <w:vAlign w:val="center"/>
          </w:tcPr>
          <w:p w14:paraId="6C955E02"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0.107</w:t>
            </w:r>
          </w:p>
        </w:tc>
        <w:tc>
          <w:tcPr>
            <w:tcW w:w="732" w:type="dxa"/>
            <w:tcMar>
              <w:top w:w="70" w:type="dxa"/>
              <w:left w:w="80" w:type="dxa"/>
              <w:bottom w:w="70" w:type="dxa"/>
              <w:right w:w="80" w:type="dxa"/>
            </w:tcMar>
            <w:vAlign w:val="center"/>
          </w:tcPr>
          <w:p w14:paraId="394455DC"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0.133</w:t>
            </w:r>
          </w:p>
        </w:tc>
      </w:tr>
      <w:tr w:rsidR="00E41112" w:rsidRPr="00E41112" w14:paraId="5816FF49" w14:textId="77777777" w:rsidTr="00934F7D">
        <w:trPr>
          <w:cantSplit/>
        </w:trPr>
        <w:tc>
          <w:tcPr>
            <w:tcW w:w="1413" w:type="dxa"/>
            <w:tcMar>
              <w:top w:w="70" w:type="dxa"/>
              <w:left w:w="80" w:type="dxa"/>
              <w:bottom w:w="70" w:type="dxa"/>
              <w:right w:w="80" w:type="dxa"/>
            </w:tcMar>
            <w:vAlign w:val="center"/>
          </w:tcPr>
          <w:p w14:paraId="1848E20A" w14:textId="0EF3093D" w:rsidR="00E41112" w:rsidRPr="00E41112" w:rsidRDefault="00E41112" w:rsidP="00A83969">
            <w:pPr>
              <w:widowControl/>
              <w:jc w:val="center"/>
              <w:rPr>
                <w:rFonts w:ascii="Arial" w:eastAsia="Times New Roman" w:hAnsi="Arial" w:cs="Times New Roman"/>
              </w:rPr>
            </w:pPr>
            <w:r w:rsidRPr="00E41112">
              <w:rPr>
                <w:rFonts w:ascii="Arial" w:eastAsia="Arial" w:hAnsi="Arial" w:cs="Times New Roman"/>
                <w:sz w:val="16"/>
              </w:rPr>
              <w:t>D-dimer</w:t>
            </w:r>
          </w:p>
        </w:tc>
        <w:tc>
          <w:tcPr>
            <w:tcW w:w="1843" w:type="dxa"/>
            <w:tcMar>
              <w:top w:w="70" w:type="dxa"/>
              <w:left w:w="80" w:type="dxa"/>
              <w:bottom w:w="70" w:type="dxa"/>
              <w:right w:w="80" w:type="dxa"/>
            </w:tcMar>
            <w:vAlign w:val="center"/>
          </w:tcPr>
          <w:p w14:paraId="3F144577"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6.06 [2.73, 14.95]</w:t>
            </w:r>
          </w:p>
        </w:tc>
        <w:tc>
          <w:tcPr>
            <w:tcW w:w="1842" w:type="dxa"/>
            <w:tcMar>
              <w:top w:w="70" w:type="dxa"/>
              <w:left w:w="80" w:type="dxa"/>
              <w:bottom w:w="70" w:type="dxa"/>
              <w:right w:w="80" w:type="dxa"/>
            </w:tcMar>
            <w:vAlign w:val="center"/>
          </w:tcPr>
          <w:p w14:paraId="07B9CA0A"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5.98 [2.73, 14.59]</w:t>
            </w:r>
          </w:p>
        </w:tc>
        <w:tc>
          <w:tcPr>
            <w:tcW w:w="1843" w:type="dxa"/>
            <w:tcMar>
              <w:top w:w="70" w:type="dxa"/>
              <w:left w:w="80" w:type="dxa"/>
              <w:bottom w:w="70" w:type="dxa"/>
              <w:right w:w="80" w:type="dxa"/>
            </w:tcMar>
            <w:vAlign w:val="center"/>
          </w:tcPr>
          <w:p w14:paraId="7D889302"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7.07 [2.75, 18.14]</w:t>
            </w:r>
          </w:p>
        </w:tc>
        <w:tc>
          <w:tcPr>
            <w:tcW w:w="709" w:type="dxa"/>
            <w:tcMar>
              <w:top w:w="70" w:type="dxa"/>
              <w:left w:w="80" w:type="dxa"/>
              <w:bottom w:w="70" w:type="dxa"/>
              <w:right w:w="80" w:type="dxa"/>
            </w:tcMar>
            <w:vAlign w:val="center"/>
          </w:tcPr>
          <w:p w14:paraId="7B7CA876"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0.187</w:t>
            </w:r>
          </w:p>
        </w:tc>
        <w:tc>
          <w:tcPr>
            <w:tcW w:w="732" w:type="dxa"/>
            <w:tcMar>
              <w:top w:w="70" w:type="dxa"/>
              <w:left w:w="80" w:type="dxa"/>
              <w:bottom w:w="70" w:type="dxa"/>
              <w:right w:w="80" w:type="dxa"/>
            </w:tcMar>
            <w:vAlign w:val="center"/>
          </w:tcPr>
          <w:p w14:paraId="7857B711"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0.584</w:t>
            </w:r>
          </w:p>
        </w:tc>
      </w:tr>
      <w:tr w:rsidR="00E41112" w:rsidRPr="00E41112" w14:paraId="391283F9" w14:textId="77777777" w:rsidTr="00934F7D">
        <w:trPr>
          <w:cantSplit/>
        </w:trPr>
        <w:tc>
          <w:tcPr>
            <w:tcW w:w="1413" w:type="dxa"/>
            <w:tcMar>
              <w:top w:w="70" w:type="dxa"/>
              <w:left w:w="80" w:type="dxa"/>
              <w:bottom w:w="70" w:type="dxa"/>
              <w:right w:w="80" w:type="dxa"/>
            </w:tcMar>
            <w:vAlign w:val="center"/>
          </w:tcPr>
          <w:p w14:paraId="054C73F5" w14:textId="7D9F88C7" w:rsidR="00E41112" w:rsidRPr="00E41112" w:rsidRDefault="00E41112" w:rsidP="00A83969">
            <w:pPr>
              <w:widowControl/>
              <w:jc w:val="center"/>
              <w:rPr>
                <w:rFonts w:ascii="Arial" w:hAnsi="Arial" w:cs="Times New Roman"/>
                <w:lang w:eastAsia="zh-CN"/>
              </w:rPr>
            </w:pPr>
            <w:r w:rsidRPr="00E41112">
              <w:rPr>
                <w:rFonts w:ascii="Arial" w:eastAsia="Arial" w:hAnsi="Arial" w:cs="Times New Roman"/>
                <w:sz w:val="16"/>
              </w:rPr>
              <w:t>SOFA score</w:t>
            </w:r>
          </w:p>
        </w:tc>
        <w:tc>
          <w:tcPr>
            <w:tcW w:w="1843" w:type="dxa"/>
            <w:tcMar>
              <w:top w:w="70" w:type="dxa"/>
              <w:left w:w="80" w:type="dxa"/>
              <w:bottom w:w="70" w:type="dxa"/>
              <w:right w:w="80" w:type="dxa"/>
            </w:tcMar>
            <w:vAlign w:val="center"/>
          </w:tcPr>
          <w:p w14:paraId="610928B6"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10.00 [7.00, 12.00]</w:t>
            </w:r>
          </w:p>
        </w:tc>
        <w:tc>
          <w:tcPr>
            <w:tcW w:w="1842" w:type="dxa"/>
            <w:tcMar>
              <w:top w:w="70" w:type="dxa"/>
              <w:left w:w="80" w:type="dxa"/>
              <w:bottom w:w="70" w:type="dxa"/>
              <w:right w:w="80" w:type="dxa"/>
            </w:tcMar>
            <w:vAlign w:val="center"/>
          </w:tcPr>
          <w:p w14:paraId="376BBC7D"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9.00 [7.00, 12.00]</w:t>
            </w:r>
          </w:p>
        </w:tc>
        <w:tc>
          <w:tcPr>
            <w:tcW w:w="1843" w:type="dxa"/>
            <w:tcMar>
              <w:top w:w="70" w:type="dxa"/>
              <w:left w:w="80" w:type="dxa"/>
              <w:bottom w:w="70" w:type="dxa"/>
              <w:right w:w="80" w:type="dxa"/>
            </w:tcMar>
            <w:vAlign w:val="center"/>
          </w:tcPr>
          <w:p w14:paraId="3B2AD03E"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12.00 [10.00, 14.00]</w:t>
            </w:r>
          </w:p>
        </w:tc>
        <w:tc>
          <w:tcPr>
            <w:tcW w:w="709" w:type="dxa"/>
            <w:tcMar>
              <w:top w:w="70" w:type="dxa"/>
              <w:left w:w="80" w:type="dxa"/>
              <w:bottom w:w="70" w:type="dxa"/>
              <w:right w:w="80" w:type="dxa"/>
            </w:tcMar>
            <w:vAlign w:val="center"/>
          </w:tcPr>
          <w:p w14:paraId="7483A347"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0.636</w:t>
            </w:r>
          </w:p>
        </w:tc>
        <w:tc>
          <w:tcPr>
            <w:tcW w:w="732" w:type="dxa"/>
            <w:tcMar>
              <w:top w:w="70" w:type="dxa"/>
              <w:left w:w="80" w:type="dxa"/>
              <w:bottom w:w="70" w:type="dxa"/>
              <w:right w:w="80" w:type="dxa"/>
            </w:tcMar>
            <w:vAlign w:val="center"/>
          </w:tcPr>
          <w:p w14:paraId="791BC2F1" w14:textId="45EFCFA8" w:rsidR="00E41112" w:rsidRPr="00E84288" w:rsidRDefault="00E84288" w:rsidP="00B549BF">
            <w:pPr>
              <w:widowControl/>
              <w:jc w:val="both"/>
              <w:rPr>
                <w:rFonts w:ascii="Arial" w:hAnsi="Arial" w:cs="Times New Roman"/>
                <w:lang w:eastAsia="zh-CN"/>
              </w:rPr>
            </w:pPr>
            <w:r>
              <w:rPr>
                <w:rFonts w:ascii="Arial" w:hAnsi="Arial" w:cs="Times New Roman" w:hint="eastAsia"/>
                <w:sz w:val="16"/>
                <w:lang w:eastAsia="zh-CN"/>
              </w:rPr>
              <w:t>&lt;0.001</w:t>
            </w:r>
          </w:p>
        </w:tc>
      </w:tr>
      <w:tr w:rsidR="00E41112" w:rsidRPr="00E41112" w14:paraId="21B59BB2" w14:textId="77777777" w:rsidTr="00934F7D">
        <w:trPr>
          <w:cantSplit/>
        </w:trPr>
        <w:tc>
          <w:tcPr>
            <w:tcW w:w="1413" w:type="dxa"/>
            <w:tcMar>
              <w:top w:w="70" w:type="dxa"/>
              <w:left w:w="80" w:type="dxa"/>
              <w:bottom w:w="70" w:type="dxa"/>
              <w:right w:w="80" w:type="dxa"/>
            </w:tcMar>
            <w:vAlign w:val="center"/>
          </w:tcPr>
          <w:p w14:paraId="165DBB01" w14:textId="5C863025" w:rsidR="00E41112" w:rsidRPr="00B549BF" w:rsidRDefault="00B549BF" w:rsidP="00A83969">
            <w:pPr>
              <w:widowControl/>
              <w:jc w:val="center"/>
              <w:rPr>
                <w:rFonts w:ascii="Arial" w:eastAsia="Arial" w:hAnsi="Arial" w:cs="Times New Roman"/>
                <w:sz w:val="16"/>
              </w:rPr>
            </w:pPr>
            <w:r w:rsidRPr="00B549BF">
              <w:rPr>
                <w:rFonts w:ascii="Arial" w:eastAsia="Arial" w:hAnsi="Arial" w:cs="Times New Roman" w:hint="eastAsia"/>
                <w:sz w:val="16"/>
              </w:rPr>
              <w:t>PF</w:t>
            </w:r>
          </w:p>
        </w:tc>
        <w:tc>
          <w:tcPr>
            <w:tcW w:w="1843" w:type="dxa"/>
            <w:tcMar>
              <w:top w:w="70" w:type="dxa"/>
              <w:left w:w="80" w:type="dxa"/>
              <w:bottom w:w="70" w:type="dxa"/>
              <w:right w:w="80" w:type="dxa"/>
            </w:tcMar>
            <w:vAlign w:val="center"/>
          </w:tcPr>
          <w:p w14:paraId="24DBDD26"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243.82 [168.06, 327.52]</w:t>
            </w:r>
          </w:p>
        </w:tc>
        <w:tc>
          <w:tcPr>
            <w:tcW w:w="1842" w:type="dxa"/>
            <w:tcMar>
              <w:top w:w="70" w:type="dxa"/>
              <w:left w:w="80" w:type="dxa"/>
              <w:bottom w:w="70" w:type="dxa"/>
              <w:right w:w="80" w:type="dxa"/>
            </w:tcMar>
            <w:vAlign w:val="center"/>
          </w:tcPr>
          <w:p w14:paraId="21BFAEBB"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249.70 [178.38, 330.45]</w:t>
            </w:r>
          </w:p>
        </w:tc>
        <w:tc>
          <w:tcPr>
            <w:tcW w:w="1843" w:type="dxa"/>
            <w:tcMar>
              <w:top w:w="70" w:type="dxa"/>
              <w:left w:w="80" w:type="dxa"/>
              <w:bottom w:w="70" w:type="dxa"/>
              <w:right w:w="80" w:type="dxa"/>
            </w:tcMar>
            <w:vAlign w:val="center"/>
          </w:tcPr>
          <w:p w14:paraId="519F110D"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205.30 [122.64, 280.95]</w:t>
            </w:r>
          </w:p>
        </w:tc>
        <w:tc>
          <w:tcPr>
            <w:tcW w:w="709" w:type="dxa"/>
            <w:tcMar>
              <w:top w:w="70" w:type="dxa"/>
              <w:left w:w="80" w:type="dxa"/>
              <w:bottom w:w="70" w:type="dxa"/>
              <w:right w:w="80" w:type="dxa"/>
            </w:tcMar>
            <w:vAlign w:val="center"/>
          </w:tcPr>
          <w:p w14:paraId="5E5E06BF"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-0.404</w:t>
            </w:r>
          </w:p>
        </w:tc>
        <w:tc>
          <w:tcPr>
            <w:tcW w:w="732" w:type="dxa"/>
            <w:tcMar>
              <w:top w:w="70" w:type="dxa"/>
              <w:left w:w="80" w:type="dxa"/>
              <w:bottom w:w="70" w:type="dxa"/>
              <w:right w:w="80" w:type="dxa"/>
            </w:tcMar>
            <w:vAlign w:val="center"/>
          </w:tcPr>
          <w:p w14:paraId="5835C439" w14:textId="04982846" w:rsidR="00E41112" w:rsidRPr="00E84288" w:rsidRDefault="00E41112" w:rsidP="00B549BF">
            <w:pPr>
              <w:widowControl/>
              <w:jc w:val="both"/>
              <w:rPr>
                <w:rFonts w:ascii="Arial" w:hAnsi="Arial" w:cs="Times New Roman"/>
                <w:lang w:eastAsia="zh-CN"/>
              </w:rPr>
            </w:pPr>
            <w:r w:rsidRPr="00E41112">
              <w:rPr>
                <w:rFonts w:ascii="Arial" w:eastAsia="Arial" w:hAnsi="Arial" w:cs="Times New Roman"/>
                <w:sz w:val="16"/>
              </w:rPr>
              <w:t>0.00</w:t>
            </w:r>
            <w:r w:rsidR="00E84288">
              <w:rPr>
                <w:rFonts w:ascii="Arial" w:hAnsi="Arial" w:cs="Times New Roman" w:hint="eastAsia"/>
                <w:sz w:val="16"/>
                <w:lang w:eastAsia="zh-CN"/>
              </w:rPr>
              <w:t>1</w:t>
            </w:r>
          </w:p>
        </w:tc>
      </w:tr>
      <w:tr w:rsidR="00E41112" w:rsidRPr="00E41112" w14:paraId="68EC4018" w14:textId="77777777" w:rsidTr="00934F7D">
        <w:trPr>
          <w:cantSplit/>
        </w:trPr>
        <w:tc>
          <w:tcPr>
            <w:tcW w:w="1413" w:type="dxa"/>
            <w:tcMar>
              <w:top w:w="70" w:type="dxa"/>
              <w:left w:w="80" w:type="dxa"/>
              <w:bottom w:w="70" w:type="dxa"/>
              <w:right w:w="80" w:type="dxa"/>
            </w:tcMar>
            <w:vAlign w:val="center"/>
          </w:tcPr>
          <w:p w14:paraId="4F22BF19" w14:textId="2C49D298" w:rsidR="00E41112" w:rsidRPr="00E21F93" w:rsidRDefault="00E84288" w:rsidP="00A83969">
            <w:pPr>
              <w:widowControl/>
              <w:jc w:val="center"/>
              <w:rPr>
                <w:rFonts w:ascii="Arial" w:hAnsi="Arial" w:cs="Times New Roman"/>
                <w:sz w:val="16"/>
                <w:lang w:eastAsia="zh-CN"/>
              </w:rPr>
            </w:pPr>
            <w:r w:rsidRPr="00B549BF">
              <w:rPr>
                <w:rFonts w:ascii="Arial" w:eastAsia="Arial" w:hAnsi="Arial" w:cs="Times New Roman" w:hint="eastAsia"/>
                <w:sz w:val="16"/>
              </w:rPr>
              <w:lastRenderedPageBreak/>
              <w:t>S</w:t>
            </w:r>
            <w:r w:rsidR="00E41112" w:rsidRPr="00E41112">
              <w:rPr>
                <w:rFonts w:ascii="Arial" w:eastAsia="Arial" w:hAnsi="Arial" w:cs="Times New Roman"/>
                <w:sz w:val="16"/>
              </w:rPr>
              <w:t>ex</w:t>
            </w:r>
            <w:r w:rsidR="00E21F93">
              <w:rPr>
                <w:rFonts w:ascii="Arial" w:hAnsi="Arial" w:cs="Times New Roman" w:hint="eastAsia"/>
                <w:sz w:val="16"/>
                <w:lang w:eastAsia="zh-CN"/>
              </w:rPr>
              <w:t xml:space="preserve">, </w:t>
            </w:r>
            <w:r w:rsidRPr="00B549BF">
              <w:rPr>
                <w:rFonts w:ascii="Arial" w:eastAsia="Arial" w:hAnsi="Arial" w:cs="Times New Roman" w:hint="eastAsia"/>
                <w:sz w:val="16"/>
              </w:rPr>
              <w:t>male,</w:t>
            </w:r>
            <w:r w:rsidR="00E21F93">
              <w:rPr>
                <w:rFonts w:ascii="Arial" w:hAnsi="Arial" w:cs="Times New Roman" w:hint="eastAsia"/>
                <w:sz w:val="16"/>
                <w:lang w:eastAsia="zh-CN"/>
              </w:rPr>
              <w:t xml:space="preserve"> </w:t>
            </w:r>
            <w:r w:rsidRPr="00B549BF">
              <w:rPr>
                <w:rFonts w:ascii="Arial" w:eastAsia="Arial" w:hAnsi="Arial" w:cs="Times New Roman" w:hint="eastAsia"/>
                <w:sz w:val="16"/>
              </w:rPr>
              <w:t>n</w:t>
            </w:r>
            <w:r w:rsidR="00E21F93">
              <w:rPr>
                <w:rFonts w:ascii="Arial" w:hAnsi="Arial" w:cs="Times New Roman" w:hint="eastAsia"/>
                <w:sz w:val="16"/>
                <w:lang w:eastAsia="zh-CN"/>
              </w:rPr>
              <w:t xml:space="preserve"> (%)</w:t>
            </w:r>
          </w:p>
        </w:tc>
        <w:tc>
          <w:tcPr>
            <w:tcW w:w="1843" w:type="dxa"/>
            <w:tcMar>
              <w:top w:w="70" w:type="dxa"/>
              <w:left w:w="80" w:type="dxa"/>
              <w:bottom w:w="70" w:type="dxa"/>
              <w:right w:w="80" w:type="dxa"/>
            </w:tcMar>
            <w:vAlign w:val="center"/>
          </w:tcPr>
          <w:p w14:paraId="030A0E35"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298 (59.1%)</w:t>
            </w:r>
          </w:p>
        </w:tc>
        <w:tc>
          <w:tcPr>
            <w:tcW w:w="1842" w:type="dxa"/>
            <w:tcMar>
              <w:top w:w="70" w:type="dxa"/>
              <w:left w:w="80" w:type="dxa"/>
              <w:bottom w:w="70" w:type="dxa"/>
              <w:right w:w="80" w:type="dxa"/>
            </w:tcMar>
            <w:vAlign w:val="center"/>
          </w:tcPr>
          <w:p w14:paraId="33CFBEDA"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242 (57.6%)</w:t>
            </w:r>
          </w:p>
        </w:tc>
        <w:tc>
          <w:tcPr>
            <w:tcW w:w="1843" w:type="dxa"/>
            <w:tcMar>
              <w:top w:w="70" w:type="dxa"/>
              <w:left w:w="80" w:type="dxa"/>
              <w:bottom w:w="70" w:type="dxa"/>
              <w:right w:w="80" w:type="dxa"/>
            </w:tcMar>
            <w:vAlign w:val="center"/>
          </w:tcPr>
          <w:p w14:paraId="43D9827F"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56 (66.7%)</w:t>
            </w:r>
          </w:p>
        </w:tc>
        <w:tc>
          <w:tcPr>
            <w:tcW w:w="709" w:type="dxa"/>
            <w:tcMar>
              <w:top w:w="70" w:type="dxa"/>
              <w:left w:w="80" w:type="dxa"/>
              <w:bottom w:w="70" w:type="dxa"/>
              <w:right w:w="80" w:type="dxa"/>
            </w:tcMar>
            <w:vAlign w:val="center"/>
          </w:tcPr>
          <w:p w14:paraId="0A700FB1"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0.187</w:t>
            </w:r>
          </w:p>
        </w:tc>
        <w:tc>
          <w:tcPr>
            <w:tcW w:w="732" w:type="dxa"/>
            <w:tcMar>
              <w:top w:w="70" w:type="dxa"/>
              <w:left w:w="80" w:type="dxa"/>
              <w:bottom w:w="70" w:type="dxa"/>
              <w:right w:w="80" w:type="dxa"/>
            </w:tcMar>
            <w:vAlign w:val="center"/>
          </w:tcPr>
          <w:p w14:paraId="0816ACB5"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0.145</w:t>
            </w:r>
          </w:p>
        </w:tc>
      </w:tr>
      <w:tr w:rsidR="00E41112" w:rsidRPr="00E41112" w14:paraId="2CC67A14" w14:textId="77777777" w:rsidTr="00934F7D">
        <w:trPr>
          <w:cantSplit/>
        </w:trPr>
        <w:tc>
          <w:tcPr>
            <w:tcW w:w="1413" w:type="dxa"/>
            <w:tcMar>
              <w:top w:w="70" w:type="dxa"/>
              <w:left w:w="80" w:type="dxa"/>
              <w:bottom w:w="70" w:type="dxa"/>
              <w:right w:w="80" w:type="dxa"/>
            </w:tcMar>
            <w:vAlign w:val="center"/>
          </w:tcPr>
          <w:p w14:paraId="4A63B63B" w14:textId="77777777" w:rsidR="00E41112" w:rsidRPr="00B549BF" w:rsidRDefault="00E41112" w:rsidP="00A83969">
            <w:pPr>
              <w:widowControl/>
              <w:jc w:val="center"/>
              <w:rPr>
                <w:rFonts w:ascii="Arial" w:eastAsia="Arial" w:hAnsi="Arial" w:cs="Times New Roman"/>
                <w:sz w:val="16"/>
              </w:rPr>
            </w:pPr>
            <w:r w:rsidRPr="00E41112">
              <w:rPr>
                <w:rFonts w:ascii="Arial" w:eastAsia="Arial" w:hAnsi="Arial" w:cs="Times New Roman"/>
                <w:sz w:val="16"/>
              </w:rPr>
              <w:t>Diabetes mellitus</w:t>
            </w:r>
          </w:p>
        </w:tc>
        <w:tc>
          <w:tcPr>
            <w:tcW w:w="1843" w:type="dxa"/>
            <w:tcMar>
              <w:top w:w="70" w:type="dxa"/>
              <w:left w:w="80" w:type="dxa"/>
              <w:bottom w:w="70" w:type="dxa"/>
              <w:right w:w="80" w:type="dxa"/>
            </w:tcMar>
            <w:vAlign w:val="center"/>
          </w:tcPr>
          <w:p w14:paraId="6E52C348"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137 (27.2%)</w:t>
            </w:r>
          </w:p>
        </w:tc>
        <w:tc>
          <w:tcPr>
            <w:tcW w:w="1842" w:type="dxa"/>
            <w:tcMar>
              <w:top w:w="70" w:type="dxa"/>
              <w:left w:w="80" w:type="dxa"/>
              <w:bottom w:w="70" w:type="dxa"/>
              <w:right w:w="80" w:type="dxa"/>
            </w:tcMar>
            <w:vAlign w:val="center"/>
          </w:tcPr>
          <w:p w14:paraId="781A96CA"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108 (25.7%)</w:t>
            </w:r>
          </w:p>
        </w:tc>
        <w:tc>
          <w:tcPr>
            <w:tcW w:w="1843" w:type="dxa"/>
            <w:tcMar>
              <w:top w:w="70" w:type="dxa"/>
              <w:left w:w="80" w:type="dxa"/>
              <w:bottom w:w="70" w:type="dxa"/>
              <w:right w:w="80" w:type="dxa"/>
            </w:tcMar>
            <w:vAlign w:val="center"/>
          </w:tcPr>
          <w:p w14:paraId="2F17CA7B"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29 (34.5%)</w:t>
            </w:r>
          </w:p>
        </w:tc>
        <w:tc>
          <w:tcPr>
            <w:tcW w:w="709" w:type="dxa"/>
            <w:tcMar>
              <w:top w:w="70" w:type="dxa"/>
              <w:left w:w="80" w:type="dxa"/>
              <w:bottom w:w="70" w:type="dxa"/>
              <w:right w:w="80" w:type="dxa"/>
            </w:tcMar>
            <w:vAlign w:val="center"/>
          </w:tcPr>
          <w:p w14:paraId="3EBF9757"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0.193</w:t>
            </w:r>
          </w:p>
        </w:tc>
        <w:tc>
          <w:tcPr>
            <w:tcW w:w="732" w:type="dxa"/>
            <w:tcMar>
              <w:top w:w="70" w:type="dxa"/>
              <w:left w:w="80" w:type="dxa"/>
              <w:bottom w:w="70" w:type="dxa"/>
              <w:right w:w="80" w:type="dxa"/>
            </w:tcMar>
            <w:vAlign w:val="center"/>
          </w:tcPr>
          <w:p w14:paraId="571DC975"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0.107</w:t>
            </w:r>
          </w:p>
        </w:tc>
      </w:tr>
      <w:tr w:rsidR="00E41112" w:rsidRPr="00E41112" w14:paraId="58024ECE" w14:textId="77777777" w:rsidTr="00934F7D">
        <w:trPr>
          <w:cantSplit/>
        </w:trPr>
        <w:tc>
          <w:tcPr>
            <w:tcW w:w="1413" w:type="dxa"/>
            <w:tcBorders>
              <w:bottom w:val="nil"/>
            </w:tcBorders>
            <w:tcMar>
              <w:top w:w="70" w:type="dxa"/>
              <w:left w:w="80" w:type="dxa"/>
              <w:bottom w:w="70" w:type="dxa"/>
              <w:right w:w="80" w:type="dxa"/>
            </w:tcMar>
            <w:vAlign w:val="center"/>
          </w:tcPr>
          <w:p w14:paraId="55460C4F" w14:textId="77777777" w:rsidR="00E41112" w:rsidRPr="00B549BF" w:rsidRDefault="00E41112" w:rsidP="00A83969">
            <w:pPr>
              <w:widowControl/>
              <w:jc w:val="center"/>
              <w:rPr>
                <w:rFonts w:ascii="Arial" w:eastAsia="Arial" w:hAnsi="Arial" w:cs="Times New Roman"/>
                <w:sz w:val="16"/>
              </w:rPr>
            </w:pPr>
            <w:r w:rsidRPr="00E41112">
              <w:rPr>
                <w:rFonts w:ascii="Arial" w:eastAsia="Arial" w:hAnsi="Arial" w:cs="Times New Roman"/>
                <w:sz w:val="16"/>
              </w:rPr>
              <w:t>Hypertension</w:t>
            </w:r>
          </w:p>
        </w:tc>
        <w:tc>
          <w:tcPr>
            <w:tcW w:w="1843" w:type="dxa"/>
            <w:tcMar>
              <w:top w:w="70" w:type="dxa"/>
              <w:left w:w="80" w:type="dxa"/>
              <w:bottom w:w="70" w:type="dxa"/>
              <w:right w:w="80" w:type="dxa"/>
            </w:tcMar>
            <w:vAlign w:val="center"/>
          </w:tcPr>
          <w:p w14:paraId="7B5311A1"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200 (39.7%)</w:t>
            </w:r>
          </w:p>
        </w:tc>
        <w:tc>
          <w:tcPr>
            <w:tcW w:w="1842" w:type="dxa"/>
            <w:tcMar>
              <w:top w:w="70" w:type="dxa"/>
              <w:left w:w="80" w:type="dxa"/>
              <w:bottom w:w="70" w:type="dxa"/>
              <w:right w:w="80" w:type="dxa"/>
            </w:tcMar>
            <w:vAlign w:val="center"/>
          </w:tcPr>
          <w:p w14:paraId="3CD85303"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161 (38.3%)</w:t>
            </w:r>
          </w:p>
        </w:tc>
        <w:tc>
          <w:tcPr>
            <w:tcW w:w="1843" w:type="dxa"/>
            <w:tcMar>
              <w:top w:w="70" w:type="dxa"/>
              <w:left w:w="80" w:type="dxa"/>
              <w:bottom w:w="70" w:type="dxa"/>
              <w:right w:w="80" w:type="dxa"/>
            </w:tcMar>
            <w:vAlign w:val="center"/>
          </w:tcPr>
          <w:p w14:paraId="51F567F1"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39 (46.4%)</w:t>
            </w:r>
          </w:p>
        </w:tc>
        <w:tc>
          <w:tcPr>
            <w:tcW w:w="709" w:type="dxa"/>
            <w:tcMar>
              <w:top w:w="70" w:type="dxa"/>
              <w:left w:w="80" w:type="dxa"/>
              <w:bottom w:w="70" w:type="dxa"/>
              <w:right w:w="80" w:type="dxa"/>
            </w:tcMar>
            <w:vAlign w:val="center"/>
          </w:tcPr>
          <w:p w14:paraId="4EA157D3"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0.164</w:t>
            </w:r>
          </w:p>
        </w:tc>
        <w:tc>
          <w:tcPr>
            <w:tcW w:w="732" w:type="dxa"/>
            <w:tcMar>
              <w:top w:w="70" w:type="dxa"/>
              <w:left w:w="80" w:type="dxa"/>
              <w:bottom w:w="70" w:type="dxa"/>
              <w:right w:w="80" w:type="dxa"/>
            </w:tcMar>
            <w:vAlign w:val="center"/>
          </w:tcPr>
          <w:p w14:paraId="1EB31A3D" w14:textId="04EDF8A6" w:rsidR="00E41112" w:rsidRPr="00E84288" w:rsidRDefault="00E41112" w:rsidP="00B549BF">
            <w:pPr>
              <w:widowControl/>
              <w:jc w:val="both"/>
              <w:rPr>
                <w:rFonts w:ascii="Arial" w:hAnsi="Arial" w:cs="Times New Roman"/>
                <w:lang w:eastAsia="zh-CN"/>
              </w:rPr>
            </w:pPr>
            <w:r w:rsidRPr="00E41112">
              <w:rPr>
                <w:rFonts w:ascii="Arial" w:eastAsia="Arial" w:hAnsi="Arial" w:cs="Times New Roman"/>
                <w:sz w:val="16"/>
              </w:rPr>
              <w:t>0.18</w:t>
            </w:r>
            <w:r w:rsidR="00E84288">
              <w:rPr>
                <w:rFonts w:ascii="Arial" w:hAnsi="Arial" w:cs="Times New Roman" w:hint="eastAsia"/>
                <w:sz w:val="16"/>
                <w:lang w:eastAsia="zh-CN"/>
              </w:rPr>
              <w:t>0</w:t>
            </w:r>
          </w:p>
        </w:tc>
      </w:tr>
      <w:tr w:rsidR="00E41112" w:rsidRPr="00E41112" w14:paraId="7F26DF26" w14:textId="77777777" w:rsidTr="003514F9">
        <w:tc>
          <w:tcPr>
            <w:tcW w:w="1413" w:type="dxa"/>
            <w:tcBorders>
              <w:top w:val="nil"/>
              <w:bottom w:val="nil"/>
            </w:tcBorders>
            <w:tcMar>
              <w:top w:w="70" w:type="dxa"/>
              <w:left w:w="80" w:type="dxa"/>
              <w:bottom w:w="70" w:type="dxa"/>
              <w:right w:w="80" w:type="dxa"/>
            </w:tcMar>
            <w:vAlign w:val="center"/>
          </w:tcPr>
          <w:p w14:paraId="6B961AF6" w14:textId="77777777" w:rsidR="00E41112" w:rsidRPr="00B549BF" w:rsidRDefault="00E41112" w:rsidP="00A83969">
            <w:pPr>
              <w:widowControl/>
              <w:jc w:val="center"/>
              <w:rPr>
                <w:rFonts w:ascii="Arial" w:eastAsia="Arial" w:hAnsi="Arial" w:cs="Times New Roman"/>
                <w:sz w:val="16"/>
              </w:rPr>
            </w:pPr>
            <w:r w:rsidRPr="00E41112">
              <w:rPr>
                <w:rFonts w:ascii="Arial" w:eastAsia="Arial" w:hAnsi="Arial" w:cs="Times New Roman"/>
                <w:sz w:val="16"/>
              </w:rPr>
              <w:t>Myocardial infarction</w:t>
            </w:r>
          </w:p>
        </w:tc>
        <w:tc>
          <w:tcPr>
            <w:tcW w:w="1843" w:type="dxa"/>
            <w:tcMar>
              <w:top w:w="70" w:type="dxa"/>
              <w:left w:w="80" w:type="dxa"/>
              <w:bottom w:w="70" w:type="dxa"/>
              <w:right w:w="80" w:type="dxa"/>
            </w:tcMar>
            <w:vAlign w:val="center"/>
          </w:tcPr>
          <w:p w14:paraId="78953F4F"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20 (4.0%)</w:t>
            </w:r>
          </w:p>
        </w:tc>
        <w:tc>
          <w:tcPr>
            <w:tcW w:w="1842" w:type="dxa"/>
            <w:tcMar>
              <w:top w:w="70" w:type="dxa"/>
              <w:left w:w="80" w:type="dxa"/>
              <w:bottom w:w="70" w:type="dxa"/>
              <w:right w:w="80" w:type="dxa"/>
            </w:tcMar>
            <w:vAlign w:val="center"/>
          </w:tcPr>
          <w:p w14:paraId="10AAA1ED"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14 (3.3%)</w:t>
            </w:r>
          </w:p>
        </w:tc>
        <w:tc>
          <w:tcPr>
            <w:tcW w:w="1843" w:type="dxa"/>
            <w:tcMar>
              <w:top w:w="70" w:type="dxa"/>
              <w:left w:w="80" w:type="dxa"/>
              <w:bottom w:w="70" w:type="dxa"/>
              <w:right w:w="80" w:type="dxa"/>
            </w:tcMar>
            <w:vAlign w:val="center"/>
          </w:tcPr>
          <w:p w14:paraId="7D12CE0C"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6 (7.1%)</w:t>
            </w:r>
          </w:p>
        </w:tc>
        <w:tc>
          <w:tcPr>
            <w:tcW w:w="709" w:type="dxa"/>
            <w:tcMar>
              <w:top w:w="70" w:type="dxa"/>
              <w:left w:w="80" w:type="dxa"/>
              <w:bottom w:w="70" w:type="dxa"/>
              <w:right w:w="80" w:type="dxa"/>
            </w:tcMar>
            <w:vAlign w:val="center"/>
          </w:tcPr>
          <w:p w14:paraId="5577911A"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0.172</w:t>
            </w:r>
          </w:p>
        </w:tc>
        <w:tc>
          <w:tcPr>
            <w:tcW w:w="732" w:type="dxa"/>
            <w:tcMar>
              <w:top w:w="70" w:type="dxa"/>
              <w:left w:w="80" w:type="dxa"/>
              <w:bottom w:w="70" w:type="dxa"/>
              <w:right w:w="80" w:type="dxa"/>
            </w:tcMar>
            <w:vAlign w:val="center"/>
          </w:tcPr>
          <w:p w14:paraId="67067E44"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0.122</w:t>
            </w:r>
          </w:p>
        </w:tc>
      </w:tr>
      <w:tr w:rsidR="00E41112" w:rsidRPr="00E41112" w14:paraId="405128B8" w14:textId="77777777" w:rsidTr="003514F9">
        <w:tc>
          <w:tcPr>
            <w:tcW w:w="1413" w:type="dxa"/>
            <w:tcBorders>
              <w:top w:val="nil"/>
            </w:tcBorders>
            <w:tcMar>
              <w:top w:w="70" w:type="dxa"/>
              <w:left w:w="80" w:type="dxa"/>
              <w:bottom w:w="70" w:type="dxa"/>
              <w:right w:w="80" w:type="dxa"/>
            </w:tcMar>
            <w:vAlign w:val="center"/>
          </w:tcPr>
          <w:p w14:paraId="114BBCF4" w14:textId="77777777" w:rsidR="00E41112" w:rsidRPr="00E41112" w:rsidRDefault="00E41112" w:rsidP="00A83969">
            <w:pPr>
              <w:widowControl/>
              <w:jc w:val="center"/>
              <w:rPr>
                <w:rFonts w:ascii="Arial" w:eastAsia="Times New Roman" w:hAnsi="Arial" w:cs="Times New Roman"/>
              </w:rPr>
            </w:pPr>
            <w:r w:rsidRPr="00E41112">
              <w:rPr>
                <w:rFonts w:ascii="Arial" w:eastAsia="Arial" w:hAnsi="Arial" w:cs="Times New Roman"/>
                <w:sz w:val="16"/>
              </w:rPr>
              <w:t>Heart failure</w:t>
            </w:r>
          </w:p>
        </w:tc>
        <w:tc>
          <w:tcPr>
            <w:tcW w:w="1843" w:type="dxa"/>
            <w:tcMar>
              <w:top w:w="70" w:type="dxa"/>
              <w:left w:w="80" w:type="dxa"/>
              <w:bottom w:w="70" w:type="dxa"/>
              <w:right w:w="80" w:type="dxa"/>
            </w:tcMar>
            <w:vAlign w:val="center"/>
          </w:tcPr>
          <w:p w14:paraId="219C91C4"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53 (10.5%)</w:t>
            </w:r>
          </w:p>
        </w:tc>
        <w:tc>
          <w:tcPr>
            <w:tcW w:w="1842" w:type="dxa"/>
            <w:tcMar>
              <w:top w:w="70" w:type="dxa"/>
              <w:left w:w="80" w:type="dxa"/>
              <w:bottom w:w="70" w:type="dxa"/>
              <w:right w:w="80" w:type="dxa"/>
            </w:tcMar>
            <w:vAlign w:val="center"/>
          </w:tcPr>
          <w:p w14:paraId="0E90DDBA"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39 (9.3%)</w:t>
            </w:r>
          </w:p>
        </w:tc>
        <w:tc>
          <w:tcPr>
            <w:tcW w:w="1843" w:type="dxa"/>
            <w:tcMar>
              <w:top w:w="70" w:type="dxa"/>
              <w:left w:w="80" w:type="dxa"/>
              <w:bottom w:w="70" w:type="dxa"/>
              <w:right w:w="80" w:type="dxa"/>
            </w:tcMar>
            <w:vAlign w:val="center"/>
          </w:tcPr>
          <w:p w14:paraId="6696F405"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14 (16.7%)</w:t>
            </w:r>
          </w:p>
        </w:tc>
        <w:tc>
          <w:tcPr>
            <w:tcW w:w="709" w:type="dxa"/>
            <w:tcMar>
              <w:top w:w="70" w:type="dxa"/>
              <w:left w:w="80" w:type="dxa"/>
              <w:bottom w:w="70" w:type="dxa"/>
              <w:right w:w="80" w:type="dxa"/>
            </w:tcMar>
            <w:vAlign w:val="center"/>
          </w:tcPr>
          <w:p w14:paraId="481C60A6"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0.221</w:t>
            </w:r>
          </w:p>
        </w:tc>
        <w:tc>
          <w:tcPr>
            <w:tcW w:w="732" w:type="dxa"/>
            <w:tcMar>
              <w:top w:w="70" w:type="dxa"/>
              <w:left w:w="80" w:type="dxa"/>
              <w:bottom w:w="70" w:type="dxa"/>
              <w:right w:w="80" w:type="dxa"/>
            </w:tcMar>
            <w:vAlign w:val="center"/>
          </w:tcPr>
          <w:p w14:paraId="03B48B50" w14:textId="18F1B336" w:rsidR="00E41112" w:rsidRPr="00E84288" w:rsidRDefault="00E41112" w:rsidP="00B549BF">
            <w:pPr>
              <w:widowControl/>
              <w:jc w:val="both"/>
              <w:rPr>
                <w:rFonts w:ascii="Arial" w:hAnsi="Arial" w:cs="Times New Roman"/>
                <w:lang w:eastAsia="zh-CN"/>
              </w:rPr>
            </w:pPr>
            <w:r w:rsidRPr="00E41112">
              <w:rPr>
                <w:rFonts w:ascii="Arial" w:eastAsia="Arial" w:hAnsi="Arial" w:cs="Times New Roman"/>
                <w:sz w:val="16"/>
              </w:rPr>
              <w:t>0.05</w:t>
            </w:r>
            <w:r w:rsidR="00E84288">
              <w:rPr>
                <w:rFonts w:ascii="Arial" w:hAnsi="Arial" w:cs="Times New Roman" w:hint="eastAsia"/>
                <w:sz w:val="16"/>
                <w:lang w:eastAsia="zh-CN"/>
              </w:rPr>
              <w:t>2</w:t>
            </w:r>
          </w:p>
        </w:tc>
      </w:tr>
      <w:tr w:rsidR="00E41112" w:rsidRPr="00E41112" w14:paraId="5EB231B9" w14:textId="77777777" w:rsidTr="003514F9">
        <w:tc>
          <w:tcPr>
            <w:tcW w:w="1413" w:type="dxa"/>
            <w:tcMar>
              <w:top w:w="70" w:type="dxa"/>
              <w:left w:w="80" w:type="dxa"/>
              <w:bottom w:w="70" w:type="dxa"/>
              <w:right w:w="80" w:type="dxa"/>
            </w:tcMar>
            <w:vAlign w:val="center"/>
          </w:tcPr>
          <w:p w14:paraId="0493FE94" w14:textId="77777777" w:rsidR="00E41112" w:rsidRPr="00E41112" w:rsidRDefault="00E41112" w:rsidP="00A83969">
            <w:pPr>
              <w:widowControl/>
              <w:jc w:val="center"/>
              <w:rPr>
                <w:rFonts w:ascii="Arial" w:eastAsia="Times New Roman" w:hAnsi="Arial" w:cs="Times New Roman"/>
              </w:rPr>
            </w:pPr>
            <w:r w:rsidRPr="00E41112">
              <w:rPr>
                <w:rFonts w:ascii="Arial" w:eastAsia="Arial" w:hAnsi="Arial" w:cs="Times New Roman"/>
                <w:sz w:val="16"/>
              </w:rPr>
              <w:t>Cerebrovascular disease</w:t>
            </w:r>
          </w:p>
        </w:tc>
        <w:tc>
          <w:tcPr>
            <w:tcW w:w="1843" w:type="dxa"/>
            <w:tcMar>
              <w:top w:w="70" w:type="dxa"/>
              <w:left w:w="80" w:type="dxa"/>
              <w:bottom w:w="70" w:type="dxa"/>
              <w:right w:w="80" w:type="dxa"/>
            </w:tcMar>
            <w:vAlign w:val="center"/>
          </w:tcPr>
          <w:p w14:paraId="3C9A1E2D"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88 (17.5%)</w:t>
            </w:r>
          </w:p>
        </w:tc>
        <w:tc>
          <w:tcPr>
            <w:tcW w:w="1842" w:type="dxa"/>
            <w:tcMar>
              <w:top w:w="70" w:type="dxa"/>
              <w:left w:w="80" w:type="dxa"/>
              <w:bottom w:w="70" w:type="dxa"/>
              <w:right w:w="80" w:type="dxa"/>
            </w:tcMar>
            <w:vAlign w:val="center"/>
          </w:tcPr>
          <w:p w14:paraId="7F8476D7"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66 (15.7%)</w:t>
            </w:r>
          </w:p>
        </w:tc>
        <w:tc>
          <w:tcPr>
            <w:tcW w:w="1843" w:type="dxa"/>
            <w:tcMar>
              <w:top w:w="70" w:type="dxa"/>
              <w:left w:w="80" w:type="dxa"/>
              <w:bottom w:w="70" w:type="dxa"/>
              <w:right w:w="80" w:type="dxa"/>
            </w:tcMar>
            <w:vAlign w:val="center"/>
          </w:tcPr>
          <w:p w14:paraId="17D015C9"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22 (26.2%)</w:t>
            </w:r>
          </w:p>
        </w:tc>
        <w:tc>
          <w:tcPr>
            <w:tcW w:w="709" w:type="dxa"/>
            <w:tcMar>
              <w:top w:w="70" w:type="dxa"/>
              <w:left w:w="80" w:type="dxa"/>
              <w:bottom w:w="70" w:type="dxa"/>
              <w:right w:w="80" w:type="dxa"/>
            </w:tcMar>
            <w:vAlign w:val="center"/>
          </w:tcPr>
          <w:p w14:paraId="24E08747"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0.260</w:t>
            </w:r>
          </w:p>
        </w:tc>
        <w:tc>
          <w:tcPr>
            <w:tcW w:w="732" w:type="dxa"/>
            <w:tcMar>
              <w:top w:w="70" w:type="dxa"/>
              <w:left w:w="80" w:type="dxa"/>
              <w:bottom w:w="70" w:type="dxa"/>
              <w:right w:w="80" w:type="dxa"/>
            </w:tcMar>
            <w:vAlign w:val="center"/>
          </w:tcPr>
          <w:p w14:paraId="54B27EAA" w14:textId="0B74ED25" w:rsidR="00E41112" w:rsidRPr="00E84288" w:rsidRDefault="00E41112" w:rsidP="00B549BF">
            <w:pPr>
              <w:widowControl/>
              <w:jc w:val="both"/>
              <w:rPr>
                <w:rFonts w:ascii="Arial" w:hAnsi="Arial" w:cs="Times New Roman"/>
                <w:lang w:eastAsia="zh-CN"/>
              </w:rPr>
            </w:pPr>
            <w:r w:rsidRPr="00E41112">
              <w:rPr>
                <w:rFonts w:ascii="Arial" w:eastAsia="Arial" w:hAnsi="Arial" w:cs="Times New Roman"/>
                <w:sz w:val="16"/>
              </w:rPr>
              <w:t>0.027</w:t>
            </w:r>
          </w:p>
        </w:tc>
      </w:tr>
      <w:tr w:rsidR="00E41112" w:rsidRPr="00E41112" w14:paraId="559726C4" w14:textId="77777777" w:rsidTr="00934F7D">
        <w:trPr>
          <w:cantSplit/>
        </w:trPr>
        <w:tc>
          <w:tcPr>
            <w:tcW w:w="1413" w:type="dxa"/>
            <w:tcMar>
              <w:top w:w="70" w:type="dxa"/>
              <w:left w:w="80" w:type="dxa"/>
              <w:bottom w:w="70" w:type="dxa"/>
              <w:right w:w="80" w:type="dxa"/>
            </w:tcMar>
            <w:vAlign w:val="center"/>
          </w:tcPr>
          <w:p w14:paraId="752A6A9C" w14:textId="77777777" w:rsidR="00E41112" w:rsidRPr="00E41112" w:rsidRDefault="00E41112" w:rsidP="00A83969">
            <w:pPr>
              <w:widowControl/>
              <w:jc w:val="center"/>
              <w:rPr>
                <w:rFonts w:ascii="Arial" w:eastAsia="Times New Roman" w:hAnsi="Arial" w:cs="Times New Roman"/>
              </w:rPr>
            </w:pPr>
            <w:r w:rsidRPr="00E41112">
              <w:rPr>
                <w:rFonts w:ascii="Arial" w:eastAsia="Arial" w:hAnsi="Arial" w:cs="Times New Roman"/>
                <w:sz w:val="16"/>
              </w:rPr>
              <w:t>Dementia</w:t>
            </w:r>
          </w:p>
        </w:tc>
        <w:tc>
          <w:tcPr>
            <w:tcW w:w="1843" w:type="dxa"/>
            <w:tcMar>
              <w:top w:w="70" w:type="dxa"/>
              <w:left w:w="80" w:type="dxa"/>
              <w:bottom w:w="70" w:type="dxa"/>
              <w:right w:w="80" w:type="dxa"/>
            </w:tcMar>
            <w:vAlign w:val="center"/>
          </w:tcPr>
          <w:p w14:paraId="7748CBCB"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23 (4.6%)</w:t>
            </w:r>
          </w:p>
        </w:tc>
        <w:tc>
          <w:tcPr>
            <w:tcW w:w="1842" w:type="dxa"/>
            <w:tcMar>
              <w:top w:w="70" w:type="dxa"/>
              <w:left w:w="80" w:type="dxa"/>
              <w:bottom w:w="70" w:type="dxa"/>
              <w:right w:w="80" w:type="dxa"/>
            </w:tcMar>
            <w:vAlign w:val="center"/>
          </w:tcPr>
          <w:p w14:paraId="3EBF24F4"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13 (3.1%)</w:t>
            </w:r>
          </w:p>
        </w:tc>
        <w:tc>
          <w:tcPr>
            <w:tcW w:w="1843" w:type="dxa"/>
            <w:tcMar>
              <w:top w:w="70" w:type="dxa"/>
              <w:left w:w="80" w:type="dxa"/>
              <w:bottom w:w="70" w:type="dxa"/>
              <w:right w:w="80" w:type="dxa"/>
            </w:tcMar>
            <w:vAlign w:val="center"/>
          </w:tcPr>
          <w:p w14:paraId="45F9885F"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10 (11.9%)</w:t>
            </w:r>
          </w:p>
        </w:tc>
        <w:tc>
          <w:tcPr>
            <w:tcW w:w="709" w:type="dxa"/>
            <w:tcMar>
              <w:top w:w="70" w:type="dxa"/>
              <w:left w:w="80" w:type="dxa"/>
              <w:bottom w:w="70" w:type="dxa"/>
              <w:right w:w="80" w:type="dxa"/>
            </w:tcMar>
            <w:vAlign w:val="center"/>
          </w:tcPr>
          <w:p w14:paraId="10F1754A"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0.339</w:t>
            </w:r>
          </w:p>
        </w:tc>
        <w:tc>
          <w:tcPr>
            <w:tcW w:w="732" w:type="dxa"/>
            <w:tcMar>
              <w:top w:w="70" w:type="dxa"/>
              <w:left w:w="80" w:type="dxa"/>
              <w:bottom w:w="70" w:type="dxa"/>
              <w:right w:w="80" w:type="dxa"/>
            </w:tcMar>
            <w:vAlign w:val="center"/>
          </w:tcPr>
          <w:p w14:paraId="1A2D4405" w14:textId="630B307F" w:rsidR="00E41112" w:rsidRPr="00E84288" w:rsidRDefault="00E41112" w:rsidP="00B549BF">
            <w:pPr>
              <w:widowControl/>
              <w:jc w:val="both"/>
              <w:rPr>
                <w:rFonts w:ascii="Arial" w:hAnsi="Arial" w:cs="Times New Roman"/>
                <w:lang w:eastAsia="zh-CN"/>
              </w:rPr>
            </w:pPr>
            <w:r w:rsidRPr="00E41112">
              <w:rPr>
                <w:rFonts w:ascii="Arial" w:eastAsia="Arial" w:hAnsi="Arial" w:cs="Times New Roman"/>
                <w:sz w:val="16"/>
              </w:rPr>
              <w:t>0.00</w:t>
            </w:r>
            <w:r w:rsidR="00E84288">
              <w:rPr>
                <w:rFonts w:ascii="Arial" w:hAnsi="Arial" w:cs="Times New Roman" w:hint="eastAsia"/>
                <w:sz w:val="16"/>
                <w:lang w:eastAsia="zh-CN"/>
              </w:rPr>
              <w:t>2</w:t>
            </w:r>
          </w:p>
        </w:tc>
      </w:tr>
      <w:tr w:rsidR="00E41112" w:rsidRPr="00E41112" w14:paraId="1F88D119" w14:textId="77777777" w:rsidTr="00934F7D">
        <w:trPr>
          <w:cantSplit/>
        </w:trPr>
        <w:tc>
          <w:tcPr>
            <w:tcW w:w="1413" w:type="dxa"/>
            <w:tcMar>
              <w:top w:w="70" w:type="dxa"/>
              <w:left w:w="80" w:type="dxa"/>
              <w:bottom w:w="70" w:type="dxa"/>
              <w:right w:w="80" w:type="dxa"/>
            </w:tcMar>
            <w:vAlign w:val="center"/>
          </w:tcPr>
          <w:p w14:paraId="22B71AD3" w14:textId="77777777" w:rsidR="00E41112" w:rsidRPr="00E41112" w:rsidRDefault="00E41112" w:rsidP="00A83969">
            <w:pPr>
              <w:widowControl/>
              <w:jc w:val="center"/>
              <w:rPr>
                <w:rFonts w:ascii="Arial" w:eastAsia="Times New Roman" w:hAnsi="Arial" w:cs="Times New Roman"/>
              </w:rPr>
            </w:pPr>
            <w:r w:rsidRPr="00E41112">
              <w:rPr>
                <w:rFonts w:ascii="Arial" w:eastAsia="Arial" w:hAnsi="Arial" w:cs="Times New Roman"/>
                <w:sz w:val="16"/>
              </w:rPr>
              <w:t>COPD</w:t>
            </w:r>
          </w:p>
        </w:tc>
        <w:tc>
          <w:tcPr>
            <w:tcW w:w="1843" w:type="dxa"/>
            <w:tcMar>
              <w:top w:w="70" w:type="dxa"/>
              <w:left w:w="80" w:type="dxa"/>
              <w:bottom w:w="70" w:type="dxa"/>
              <w:right w:w="80" w:type="dxa"/>
            </w:tcMar>
            <w:vAlign w:val="center"/>
          </w:tcPr>
          <w:p w14:paraId="658CE086"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35 (6.9%)</w:t>
            </w:r>
          </w:p>
        </w:tc>
        <w:tc>
          <w:tcPr>
            <w:tcW w:w="1842" w:type="dxa"/>
            <w:tcMar>
              <w:top w:w="70" w:type="dxa"/>
              <w:left w:w="80" w:type="dxa"/>
              <w:bottom w:w="70" w:type="dxa"/>
              <w:right w:w="80" w:type="dxa"/>
            </w:tcMar>
            <w:vAlign w:val="center"/>
          </w:tcPr>
          <w:p w14:paraId="688E66A5"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25 (6.0%)</w:t>
            </w:r>
          </w:p>
        </w:tc>
        <w:tc>
          <w:tcPr>
            <w:tcW w:w="1843" w:type="dxa"/>
            <w:tcMar>
              <w:top w:w="70" w:type="dxa"/>
              <w:left w:w="80" w:type="dxa"/>
              <w:bottom w:w="70" w:type="dxa"/>
              <w:right w:w="80" w:type="dxa"/>
            </w:tcMar>
            <w:vAlign w:val="center"/>
          </w:tcPr>
          <w:p w14:paraId="3A04AC59"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10 (11.9%)</w:t>
            </w:r>
          </w:p>
        </w:tc>
        <w:tc>
          <w:tcPr>
            <w:tcW w:w="709" w:type="dxa"/>
            <w:tcMar>
              <w:top w:w="70" w:type="dxa"/>
              <w:left w:w="80" w:type="dxa"/>
              <w:bottom w:w="70" w:type="dxa"/>
              <w:right w:w="80" w:type="dxa"/>
            </w:tcMar>
            <w:vAlign w:val="center"/>
          </w:tcPr>
          <w:p w14:paraId="60549517"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0.210</w:t>
            </w:r>
          </w:p>
        </w:tc>
        <w:tc>
          <w:tcPr>
            <w:tcW w:w="732" w:type="dxa"/>
            <w:tcMar>
              <w:top w:w="70" w:type="dxa"/>
              <w:left w:w="80" w:type="dxa"/>
              <w:bottom w:w="70" w:type="dxa"/>
              <w:right w:w="80" w:type="dxa"/>
            </w:tcMar>
            <w:vAlign w:val="center"/>
          </w:tcPr>
          <w:p w14:paraId="27E88D7E" w14:textId="3F506E73" w:rsidR="00E41112" w:rsidRPr="00E84288" w:rsidRDefault="00E41112" w:rsidP="00B549BF">
            <w:pPr>
              <w:widowControl/>
              <w:jc w:val="both"/>
              <w:rPr>
                <w:rFonts w:ascii="Arial" w:hAnsi="Arial" w:cs="Times New Roman"/>
                <w:lang w:eastAsia="zh-CN"/>
              </w:rPr>
            </w:pPr>
            <w:r w:rsidRPr="00E41112">
              <w:rPr>
                <w:rFonts w:ascii="Arial" w:eastAsia="Arial" w:hAnsi="Arial" w:cs="Times New Roman"/>
                <w:sz w:val="16"/>
              </w:rPr>
              <w:t>0.06</w:t>
            </w:r>
            <w:r w:rsidR="00E84288">
              <w:rPr>
                <w:rFonts w:ascii="Arial" w:hAnsi="Arial" w:cs="Times New Roman" w:hint="eastAsia"/>
                <w:sz w:val="16"/>
                <w:lang w:eastAsia="zh-CN"/>
              </w:rPr>
              <w:t>0</w:t>
            </w:r>
          </w:p>
        </w:tc>
      </w:tr>
      <w:tr w:rsidR="00E41112" w:rsidRPr="00E41112" w14:paraId="2C2283BC" w14:textId="77777777" w:rsidTr="00934F7D">
        <w:trPr>
          <w:cantSplit/>
        </w:trPr>
        <w:tc>
          <w:tcPr>
            <w:tcW w:w="1413" w:type="dxa"/>
            <w:tcMar>
              <w:top w:w="70" w:type="dxa"/>
              <w:left w:w="80" w:type="dxa"/>
              <w:bottom w:w="70" w:type="dxa"/>
              <w:right w:w="80" w:type="dxa"/>
            </w:tcMar>
            <w:vAlign w:val="center"/>
          </w:tcPr>
          <w:p w14:paraId="5ECA7A02" w14:textId="77777777" w:rsidR="00E41112" w:rsidRPr="00E41112" w:rsidRDefault="00E41112" w:rsidP="00A83969">
            <w:pPr>
              <w:widowControl/>
              <w:jc w:val="center"/>
              <w:rPr>
                <w:rFonts w:ascii="Arial" w:eastAsia="Times New Roman" w:hAnsi="Arial" w:cs="Times New Roman"/>
              </w:rPr>
            </w:pPr>
            <w:r w:rsidRPr="00E41112">
              <w:rPr>
                <w:rFonts w:ascii="Arial" w:eastAsia="Arial" w:hAnsi="Arial" w:cs="Times New Roman"/>
                <w:sz w:val="16"/>
              </w:rPr>
              <w:t>Paralysis</w:t>
            </w:r>
          </w:p>
        </w:tc>
        <w:tc>
          <w:tcPr>
            <w:tcW w:w="1843" w:type="dxa"/>
            <w:tcMar>
              <w:top w:w="70" w:type="dxa"/>
              <w:left w:w="80" w:type="dxa"/>
              <w:bottom w:w="70" w:type="dxa"/>
              <w:right w:w="80" w:type="dxa"/>
            </w:tcMar>
            <w:vAlign w:val="center"/>
          </w:tcPr>
          <w:p w14:paraId="18B774F9"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16 (3.2%)</w:t>
            </w:r>
          </w:p>
        </w:tc>
        <w:tc>
          <w:tcPr>
            <w:tcW w:w="1842" w:type="dxa"/>
            <w:tcMar>
              <w:top w:w="70" w:type="dxa"/>
              <w:left w:w="80" w:type="dxa"/>
              <w:bottom w:w="70" w:type="dxa"/>
              <w:right w:w="80" w:type="dxa"/>
            </w:tcMar>
            <w:vAlign w:val="center"/>
          </w:tcPr>
          <w:p w14:paraId="510F2A8E"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11 (2.6%)</w:t>
            </w:r>
          </w:p>
        </w:tc>
        <w:tc>
          <w:tcPr>
            <w:tcW w:w="1843" w:type="dxa"/>
            <w:tcMar>
              <w:top w:w="70" w:type="dxa"/>
              <w:left w:w="80" w:type="dxa"/>
              <w:bottom w:w="70" w:type="dxa"/>
              <w:right w:w="80" w:type="dxa"/>
            </w:tcMar>
            <w:vAlign w:val="center"/>
          </w:tcPr>
          <w:p w14:paraId="4DE068F8"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5 (6.0%)</w:t>
            </w:r>
          </w:p>
        </w:tc>
        <w:tc>
          <w:tcPr>
            <w:tcW w:w="709" w:type="dxa"/>
            <w:tcMar>
              <w:top w:w="70" w:type="dxa"/>
              <w:left w:w="80" w:type="dxa"/>
              <w:bottom w:w="70" w:type="dxa"/>
              <w:right w:w="80" w:type="dxa"/>
            </w:tcMar>
            <w:vAlign w:val="center"/>
          </w:tcPr>
          <w:p w14:paraId="3527D4B3"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0.165</w:t>
            </w:r>
          </w:p>
        </w:tc>
        <w:tc>
          <w:tcPr>
            <w:tcW w:w="732" w:type="dxa"/>
            <w:tcMar>
              <w:top w:w="70" w:type="dxa"/>
              <w:left w:w="80" w:type="dxa"/>
              <w:bottom w:w="70" w:type="dxa"/>
              <w:right w:w="80" w:type="dxa"/>
            </w:tcMar>
            <w:vAlign w:val="center"/>
          </w:tcPr>
          <w:p w14:paraId="5417B25D"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0.161</w:t>
            </w:r>
          </w:p>
        </w:tc>
      </w:tr>
      <w:tr w:rsidR="00E41112" w:rsidRPr="00E41112" w14:paraId="17E89434" w14:textId="77777777" w:rsidTr="00934F7D">
        <w:trPr>
          <w:cantSplit/>
        </w:trPr>
        <w:tc>
          <w:tcPr>
            <w:tcW w:w="1413" w:type="dxa"/>
            <w:tcBorders>
              <w:bottom w:val="nil"/>
            </w:tcBorders>
            <w:tcMar>
              <w:top w:w="70" w:type="dxa"/>
              <w:left w:w="80" w:type="dxa"/>
              <w:bottom w:w="70" w:type="dxa"/>
              <w:right w:w="80" w:type="dxa"/>
            </w:tcMar>
            <w:vAlign w:val="center"/>
          </w:tcPr>
          <w:p w14:paraId="432496FE" w14:textId="77777777" w:rsidR="00E41112" w:rsidRPr="00E41112" w:rsidRDefault="00E41112" w:rsidP="00A83969">
            <w:pPr>
              <w:widowControl/>
              <w:jc w:val="center"/>
              <w:rPr>
                <w:rFonts w:ascii="Arial" w:eastAsia="Times New Roman" w:hAnsi="Arial" w:cs="Times New Roman"/>
              </w:rPr>
            </w:pPr>
            <w:r w:rsidRPr="00E41112">
              <w:rPr>
                <w:rFonts w:ascii="Arial" w:eastAsia="Arial" w:hAnsi="Arial" w:cs="Times New Roman"/>
                <w:sz w:val="16"/>
              </w:rPr>
              <w:t>Renal failure</w:t>
            </w:r>
          </w:p>
        </w:tc>
        <w:tc>
          <w:tcPr>
            <w:tcW w:w="1843" w:type="dxa"/>
            <w:tcBorders>
              <w:bottom w:val="nil"/>
            </w:tcBorders>
            <w:tcMar>
              <w:top w:w="70" w:type="dxa"/>
              <w:left w:w="80" w:type="dxa"/>
              <w:bottom w:w="70" w:type="dxa"/>
              <w:right w:w="80" w:type="dxa"/>
            </w:tcMar>
            <w:vAlign w:val="center"/>
          </w:tcPr>
          <w:p w14:paraId="6DC163FD"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42 (8.3%)</w:t>
            </w:r>
          </w:p>
        </w:tc>
        <w:tc>
          <w:tcPr>
            <w:tcW w:w="1842" w:type="dxa"/>
            <w:tcBorders>
              <w:bottom w:val="nil"/>
            </w:tcBorders>
            <w:tcMar>
              <w:top w:w="70" w:type="dxa"/>
              <w:left w:w="80" w:type="dxa"/>
              <w:bottom w:w="70" w:type="dxa"/>
              <w:right w:w="80" w:type="dxa"/>
            </w:tcMar>
            <w:vAlign w:val="center"/>
          </w:tcPr>
          <w:p w14:paraId="2F25D952"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34 (8.1%)</w:t>
            </w:r>
          </w:p>
        </w:tc>
        <w:tc>
          <w:tcPr>
            <w:tcW w:w="1843" w:type="dxa"/>
            <w:tcBorders>
              <w:bottom w:val="nil"/>
            </w:tcBorders>
            <w:tcMar>
              <w:top w:w="70" w:type="dxa"/>
              <w:left w:w="80" w:type="dxa"/>
              <w:bottom w:w="70" w:type="dxa"/>
              <w:right w:w="80" w:type="dxa"/>
            </w:tcMar>
            <w:vAlign w:val="center"/>
          </w:tcPr>
          <w:p w14:paraId="5A0EF4BB"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8 (9.5%)</w:t>
            </w:r>
          </w:p>
        </w:tc>
        <w:tc>
          <w:tcPr>
            <w:tcW w:w="709" w:type="dxa"/>
            <w:tcBorders>
              <w:bottom w:val="nil"/>
            </w:tcBorders>
            <w:tcMar>
              <w:top w:w="70" w:type="dxa"/>
              <w:left w:w="80" w:type="dxa"/>
              <w:bottom w:w="70" w:type="dxa"/>
              <w:right w:w="80" w:type="dxa"/>
            </w:tcMar>
            <w:vAlign w:val="center"/>
          </w:tcPr>
          <w:p w14:paraId="0ACF90E3"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0.050</w:t>
            </w:r>
          </w:p>
        </w:tc>
        <w:tc>
          <w:tcPr>
            <w:tcW w:w="732" w:type="dxa"/>
            <w:tcBorders>
              <w:bottom w:val="nil"/>
            </w:tcBorders>
            <w:tcMar>
              <w:top w:w="70" w:type="dxa"/>
              <w:left w:w="80" w:type="dxa"/>
              <w:bottom w:w="70" w:type="dxa"/>
              <w:right w:w="80" w:type="dxa"/>
            </w:tcMar>
            <w:vAlign w:val="center"/>
          </w:tcPr>
          <w:p w14:paraId="57F61DF8"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0.666</w:t>
            </w:r>
          </w:p>
        </w:tc>
      </w:tr>
      <w:tr w:rsidR="00E84288" w:rsidRPr="00E41112" w14:paraId="6576C6EB" w14:textId="77777777" w:rsidTr="00934F7D">
        <w:trPr>
          <w:cantSplit/>
        </w:trPr>
        <w:tc>
          <w:tcPr>
            <w:tcW w:w="8382" w:type="dxa"/>
            <w:gridSpan w:val="6"/>
            <w:tcBorders>
              <w:top w:val="nil"/>
              <w:bottom w:val="nil"/>
            </w:tcBorders>
            <w:tcMar>
              <w:top w:w="70" w:type="dxa"/>
              <w:left w:w="80" w:type="dxa"/>
              <w:bottom w:w="70" w:type="dxa"/>
              <w:right w:w="80" w:type="dxa"/>
            </w:tcMar>
            <w:vAlign w:val="center"/>
          </w:tcPr>
          <w:p w14:paraId="508A51F3" w14:textId="05FDA6D2" w:rsidR="00E84288" w:rsidRPr="00E84288" w:rsidRDefault="00E84288" w:rsidP="00743B5A">
            <w:pPr>
              <w:widowControl/>
              <w:rPr>
                <w:rFonts w:ascii="Arial" w:hAnsi="Arial" w:cs="Times New Roman"/>
                <w:lang w:eastAsia="zh-CN"/>
              </w:rPr>
            </w:pPr>
            <w:r w:rsidRPr="00E41112">
              <w:rPr>
                <w:rFonts w:ascii="Arial" w:eastAsia="Arial" w:hAnsi="Arial" w:cs="Times New Roman"/>
                <w:b/>
                <w:sz w:val="16"/>
              </w:rPr>
              <w:t>Infection source</w:t>
            </w:r>
            <w:r>
              <w:rPr>
                <w:rFonts w:ascii="Arial" w:hAnsi="Arial" w:cs="Times New Roman" w:hint="eastAsia"/>
                <w:b/>
                <w:sz w:val="16"/>
                <w:lang w:eastAsia="zh-CN"/>
              </w:rPr>
              <w:t>,</w:t>
            </w:r>
            <w:r w:rsidR="00E21F93">
              <w:rPr>
                <w:rFonts w:ascii="Arial" w:hAnsi="Arial" w:cs="Times New Roman" w:hint="eastAsia"/>
                <w:b/>
                <w:sz w:val="16"/>
                <w:lang w:eastAsia="zh-CN"/>
              </w:rPr>
              <w:t xml:space="preserve"> </w:t>
            </w:r>
            <w:r>
              <w:rPr>
                <w:rFonts w:ascii="Arial" w:hAnsi="Arial" w:cs="Times New Roman" w:hint="eastAsia"/>
                <w:b/>
                <w:sz w:val="16"/>
                <w:lang w:eastAsia="zh-CN"/>
              </w:rPr>
              <w:t>n</w:t>
            </w:r>
            <w:r w:rsidR="00E21F93">
              <w:rPr>
                <w:rFonts w:ascii="Arial" w:hAnsi="Arial" w:cs="Times New Roman" w:hint="eastAsia"/>
                <w:b/>
                <w:sz w:val="16"/>
                <w:lang w:eastAsia="zh-CN"/>
              </w:rPr>
              <w:t xml:space="preserve"> (%)</w:t>
            </w:r>
          </w:p>
        </w:tc>
      </w:tr>
      <w:tr w:rsidR="00E41112" w:rsidRPr="00E41112" w14:paraId="7D26877D" w14:textId="77777777" w:rsidTr="00934F7D">
        <w:trPr>
          <w:cantSplit/>
        </w:trPr>
        <w:tc>
          <w:tcPr>
            <w:tcW w:w="1413" w:type="dxa"/>
            <w:tcBorders>
              <w:top w:val="nil"/>
            </w:tcBorders>
            <w:tcMar>
              <w:top w:w="70" w:type="dxa"/>
              <w:left w:w="80" w:type="dxa"/>
              <w:bottom w:w="70" w:type="dxa"/>
              <w:right w:w="80" w:type="dxa"/>
            </w:tcMar>
            <w:vAlign w:val="center"/>
          </w:tcPr>
          <w:p w14:paraId="18BA17F0" w14:textId="77777777" w:rsidR="00E41112" w:rsidRPr="00E41112" w:rsidRDefault="00E41112" w:rsidP="00A83969">
            <w:pPr>
              <w:widowControl/>
              <w:jc w:val="center"/>
              <w:rPr>
                <w:rFonts w:ascii="Arial" w:eastAsia="Times New Roman" w:hAnsi="Arial" w:cs="Times New Roman"/>
              </w:rPr>
            </w:pPr>
            <w:r w:rsidRPr="00E41112">
              <w:rPr>
                <w:rFonts w:ascii="Arial" w:eastAsia="Arial" w:hAnsi="Arial" w:cs="Times New Roman"/>
                <w:sz w:val="16"/>
              </w:rPr>
              <w:t>Abdomen</w:t>
            </w:r>
          </w:p>
        </w:tc>
        <w:tc>
          <w:tcPr>
            <w:tcW w:w="1843" w:type="dxa"/>
            <w:tcBorders>
              <w:top w:val="nil"/>
            </w:tcBorders>
            <w:tcMar>
              <w:top w:w="70" w:type="dxa"/>
              <w:left w:w="80" w:type="dxa"/>
              <w:bottom w:w="70" w:type="dxa"/>
              <w:right w:w="80" w:type="dxa"/>
            </w:tcMar>
            <w:vAlign w:val="center"/>
          </w:tcPr>
          <w:p w14:paraId="3635219D"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90 (17.9%)</w:t>
            </w:r>
          </w:p>
        </w:tc>
        <w:tc>
          <w:tcPr>
            <w:tcW w:w="1842" w:type="dxa"/>
            <w:tcBorders>
              <w:top w:val="nil"/>
            </w:tcBorders>
            <w:tcMar>
              <w:top w:w="70" w:type="dxa"/>
              <w:left w:w="80" w:type="dxa"/>
              <w:bottom w:w="70" w:type="dxa"/>
              <w:right w:w="80" w:type="dxa"/>
            </w:tcMar>
            <w:vAlign w:val="center"/>
          </w:tcPr>
          <w:p w14:paraId="2F574C31"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83 (19.8%)</w:t>
            </w:r>
          </w:p>
        </w:tc>
        <w:tc>
          <w:tcPr>
            <w:tcW w:w="1843" w:type="dxa"/>
            <w:tcBorders>
              <w:top w:val="nil"/>
            </w:tcBorders>
            <w:tcMar>
              <w:top w:w="70" w:type="dxa"/>
              <w:left w:w="80" w:type="dxa"/>
              <w:bottom w:w="70" w:type="dxa"/>
              <w:right w:w="80" w:type="dxa"/>
            </w:tcMar>
            <w:vAlign w:val="center"/>
          </w:tcPr>
          <w:p w14:paraId="4312CA91"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7 (8.3%)</w:t>
            </w:r>
          </w:p>
        </w:tc>
        <w:tc>
          <w:tcPr>
            <w:tcW w:w="709" w:type="dxa"/>
            <w:tcBorders>
              <w:top w:val="nil"/>
            </w:tcBorders>
            <w:tcMar>
              <w:top w:w="70" w:type="dxa"/>
              <w:left w:w="80" w:type="dxa"/>
              <w:bottom w:w="70" w:type="dxa"/>
              <w:right w:w="80" w:type="dxa"/>
            </w:tcMar>
            <w:vAlign w:val="center"/>
          </w:tcPr>
          <w:p w14:paraId="42F2038D"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-0.333</w:t>
            </w:r>
          </w:p>
        </w:tc>
        <w:tc>
          <w:tcPr>
            <w:tcW w:w="732" w:type="dxa"/>
            <w:tcBorders>
              <w:top w:val="nil"/>
            </w:tcBorders>
            <w:tcMar>
              <w:top w:w="70" w:type="dxa"/>
              <w:left w:w="80" w:type="dxa"/>
              <w:bottom w:w="70" w:type="dxa"/>
              <w:right w:w="80" w:type="dxa"/>
            </w:tcMar>
            <w:vAlign w:val="center"/>
          </w:tcPr>
          <w:p w14:paraId="597F211F" w14:textId="0BAA045A" w:rsidR="00E41112" w:rsidRPr="00E84288" w:rsidRDefault="00E41112" w:rsidP="00B549BF">
            <w:pPr>
              <w:widowControl/>
              <w:jc w:val="both"/>
              <w:rPr>
                <w:rFonts w:ascii="Arial" w:hAnsi="Arial" w:cs="Times New Roman"/>
                <w:lang w:eastAsia="zh-CN"/>
              </w:rPr>
            </w:pPr>
            <w:r w:rsidRPr="00E41112">
              <w:rPr>
                <w:rFonts w:ascii="Arial" w:eastAsia="Arial" w:hAnsi="Arial" w:cs="Times New Roman"/>
                <w:sz w:val="16"/>
              </w:rPr>
              <w:t>0.003</w:t>
            </w:r>
          </w:p>
        </w:tc>
      </w:tr>
      <w:tr w:rsidR="00E41112" w:rsidRPr="00E41112" w14:paraId="577F93BD" w14:textId="77777777" w:rsidTr="00934F7D">
        <w:trPr>
          <w:cantSplit/>
        </w:trPr>
        <w:tc>
          <w:tcPr>
            <w:tcW w:w="1413" w:type="dxa"/>
            <w:tcMar>
              <w:top w:w="70" w:type="dxa"/>
              <w:left w:w="80" w:type="dxa"/>
              <w:bottom w:w="70" w:type="dxa"/>
              <w:right w:w="80" w:type="dxa"/>
            </w:tcMar>
            <w:vAlign w:val="center"/>
          </w:tcPr>
          <w:p w14:paraId="4A28AF76" w14:textId="77777777" w:rsidR="00E41112" w:rsidRPr="00E41112" w:rsidRDefault="00E41112" w:rsidP="00A83969">
            <w:pPr>
              <w:widowControl/>
              <w:jc w:val="center"/>
              <w:rPr>
                <w:rFonts w:ascii="Arial" w:eastAsia="Times New Roman" w:hAnsi="Arial" w:cs="Times New Roman"/>
              </w:rPr>
            </w:pPr>
            <w:r w:rsidRPr="00E41112">
              <w:rPr>
                <w:rFonts w:ascii="Arial" w:eastAsia="Arial" w:hAnsi="Arial" w:cs="Times New Roman"/>
                <w:sz w:val="16"/>
              </w:rPr>
              <w:t>Biliary/liver</w:t>
            </w:r>
          </w:p>
        </w:tc>
        <w:tc>
          <w:tcPr>
            <w:tcW w:w="1843" w:type="dxa"/>
            <w:tcMar>
              <w:top w:w="70" w:type="dxa"/>
              <w:left w:w="80" w:type="dxa"/>
              <w:bottom w:w="70" w:type="dxa"/>
              <w:right w:w="80" w:type="dxa"/>
            </w:tcMar>
            <w:vAlign w:val="center"/>
          </w:tcPr>
          <w:p w14:paraId="15E00ED2"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66 (13.1%)</w:t>
            </w:r>
          </w:p>
        </w:tc>
        <w:tc>
          <w:tcPr>
            <w:tcW w:w="1842" w:type="dxa"/>
            <w:tcMar>
              <w:top w:w="70" w:type="dxa"/>
              <w:left w:w="80" w:type="dxa"/>
              <w:bottom w:w="70" w:type="dxa"/>
              <w:right w:w="80" w:type="dxa"/>
            </w:tcMar>
            <w:vAlign w:val="center"/>
          </w:tcPr>
          <w:p w14:paraId="4FA556AB"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57 (13.6%)</w:t>
            </w:r>
          </w:p>
        </w:tc>
        <w:tc>
          <w:tcPr>
            <w:tcW w:w="1843" w:type="dxa"/>
            <w:tcMar>
              <w:top w:w="70" w:type="dxa"/>
              <w:left w:w="80" w:type="dxa"/>
              <w:bottom w:w="70" w:type="dxa"/>
              <w:right w:w="80" w:type="dxa"/>
            </w:tcMar>
            <w:vAlign w:val="center"/>
          </w:tcPr>
          <w:p w14:paraId="14FAC9CC"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9 (10.7%)</w:t>
            </w:r>
          </w:p>
        </w:tc>
        <w:tc>
          <w:tcPr>
            <w:tcW w:w="709" w:type="dxa"/>
            <w:tcMar>
              <w:top w:w="70" w:type="dxa"/>
              <w:left w:w="80" w:type="dxa"/>
              <w:bottom w:w="70" w:type="dxa"/>
              <w:right w:w="80" w:type="dxa"/>
            </w:tcMar>
            <w:vAlign w:val="center"/>
          </w:tcPr>
          <w:p w14:paraId="741C4B42"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-0.088</w:t>
            </w:r>
          </w:p>
        </w:tc>
        <w:tc>
          <w:tcPr>
            <w:tcW w:w="732" w:type="dxa"/>
            <w:tcMar>
              <w:top w:w="70" w:type="dxa"/>
              <w:left w:w="80" w:type="dxa"/>
              <w:bottom w:w="70" w:type="dxa"/>
              <w:right w:w="80" w:type="dxa"/>
            </w:tcMar>
            <w:vAlign w:val="center"/>
          </w:tcPr>
          <w:p w14:paraId="7C800CFF" w14:textId="77777777" w:rsidR="00E41112" w:rsidRPr="00E41112" w:rsidRDefault="00E41112" w:rsidP="00B549BF">
            <w:pPr>
              <w:widowControl/>
              <w:jc w:val="both"/>
              <w:rPr>
                <w:rFonts w:ascii="Arial" w:eastAsia="Times New Roman" w:hAnsi="Arial" w:cs="Times New Roman"/>
              </w:rPr>
            </w:pPr>
          </w:p>
        </w:tc>
      </w:tr>
      <w:tr w:rsidR="00E41112" w:rsidRPr="00E41112" w14:paraId="40086D46" w14:textId="77777777" w:rsidTr="00934F7D">
        <w:trPr>
          <w:cantSplit/>
        </w:trPr>
        <w:tc>
          <w:tcPr>
            <w:tcW w:w="1413" w:type="dxa"/>
            <w:tcMar>
              <w:top w:w="70" w:type="dxa"/>
              <w:left w:w="80" w:type="dxa"/>
              <w:bottom w:w="70" w:type="dxa"/>
              <w:right w:w="80" w:type="dxa"/>
            </w:tcMar>
            <w:vAlign w:val="center"/>
          </w:tcPr>
          <w:p w14:paraId="5453924D" w14:textId="77777777" w:rsidR="00E41112" w:rsidRPr="00E41112" w:rsidRDefault="00E41112" w:rsidP="00A83969">
            <w:pPr>
              <w:widowControl/>
              <w:jc w:val="center"/>
              <w:rPr>
                <w:rFonts w:ascii="Arial" w:eastAsia="Times New Roman" w:hAnsi="Arial" w:cs="Times New Roman"/>
              </w:rPr>
            </w:pPr>
            <w:r w:rsidRPr="00E41112">
              <w:rPr>
                <w:rFonts w:ascii="Arial" w:eastAsia="Arial" w:hAnsi="Arial" w:cs="Times New Roman"/>
                <w:sz w:val="16"/>
              </w:rPr>
              <w:t>Lung/chest</w:t>
            </w:r>
          </w:p>
        </w:tc>
        <w:tc>
          <w:tcPr>
            <w:tcW w:w="1843" w:type="dxa"/>
            <w:tcMar>
              <w:top w:w="70" w:type="dxa"/>
              <w:left w:w="80" w:type="dxa"/>
              <w:bottom w:w="70" w:type="dxa"/>
              <w:right w:w="80" w:type="dxa"/>
            </w:tcMar>
            <w:vAlign w:val="center"/>
          </w:tcPr>
          <w:p w14:paraId="2520693E"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194 (38.5%)</w:t>
            </w:r>
          </w:p>
        </w:tc>
        <w:tc>
          <w:tcPr>
            <w:tcW w:w="1842" w:type="dxa"/>
            <w:tcMar>
              <w:top w:w="70" w:type="dxa"/>
              <w:left w:w="80" w:type="dxa"/>
              <w:bottom w:w="70" w:type="dxa"/>
              <w:right w:w="80" w:type="dxa"/>
            </w:tcMar>
            <w:vAlign w:val="center"/>
          </w:tcPr>
          <w:p w14:paraId="67723E1F"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148 (35.2%)</w:t>
            </w:r>
          </w:p>
        </w:tc>
        <w:tc>
          <w:tcPr>
            <w:tcW w:w="1843" w:type="dxa"/>
            <w:tcMar>
              <w:top w:w="70" w:type="dxa"/>
              <w:left w:w="80" w:type="dxa"/>
              <w:bottom w:w="70" w:type="dxa"/>
              <w:right w:w="80" w:type="dxa"/>
            </w:tcMar>
            <w:vAlign w:val="center"/>
          </w:tcPr>
          <w:p w14:paraId="24C619DC"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46 (54.8%)</w:t>
            </w:r>
          </w:p>
        </w:tc>
        <w:tc>
          <w:tcPr>
            <w:tcW w:w="709" w:type="dxa"/>
            <w:tcMar>
              <w:top w:w="70" w:type="dxa"/>
              <w:left w:w="80" w:type="dxa"/>
              <w:bottom w:w="70" w:type="dxa"/>
              <w:right w:w="80" w:type="dxa"/>
            </w:tcMar>
            <w:vAlign w:val="center"/>
          </w:tcPr>
          <w:p w14:paraId="5EDAC44B"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0.400</w:t>
            </w:r>
          </w:p>
        </w:tc>
        <w:tc>
          <w:tcPr>
            <w:tcW w:w="732" w:type="dxa"/>
            <w:tcMar>
              <w:top w:w="70" w:type="dxa"/>
              <w:left w:w="80" w:type="dxa"/>
              <w:bottom w:w="70" w:type="dxa"/>
              <w:right w:w="80" w:type="dxa"/>
            </w:tcMar>
            <w:vAlign w:val="center"/>
          </w:tcPr>
          <w:p w14:paraId="09A95401" w14:textId="77777777" w:rsidR="00E41112" w:rsidRPr="00E41112" w:rsidRDefault="00E41112" w:rsidP="00B549BF">
            <w:pPr>
              <w:widowControl/>
              <w:jc w:val="both"/>
              <w:rPr>
                <w:rFonts w:ascii="Arial" w:eastAsia="Times New Roman" w:hAnsi="Arial" w:cs="Times New Roman"/>
              </w:rPr>
            </w:pPr>
          </w:p>
        </w:tc>
      </w:tr>
      <w:tr w:rsidR="00E41112" w:rsidRPr="00E41112" w14:paraId="70B25F46" w14:textId="77777777" w:rsidTr="00934F7D">
        <w:trPr>
          <w:cantSplit/>
        </w:trPr>
        <w:tc>
          <w:tcPr>
            <w:tcW w:w="1413" w:type="dxa"/>
            <w:tcMar>
              <w:top w:w="70" w:type="dxa"/>
              <w:left w:w="80" w:type="dxa"/>
              <w:bottom w:w="70" w:type="dxa"/>
              <w:right w:w="80" w:type="dxa"/>
            </w:tcMar>
            <w:vAlign w:val="center"/>
          </w:tcPr>
          <w:p w14:paraId="1E54F823" w14:textId="77777777" w:rsidR="00E41112" w:rsidRPr="00E41112" w:rsidRDefault="00E41112" w:rsidP="00A83969">
            <w:pPr>
              <w:widowControl/>
              <w:jc w:val="center"/>
              <w:rPr>
                <w:rFonts w:ascii="Arial" w:eastAsia="Times New Roman" w:hAnsi="Arial" w:cs="Times New Roman"/>
              </w:rPr>
            </w:pPr>
            <w:r w:rsidRPr="00E41112">
              <w:rPr>
                <w:rFonts w:ascii="Arial" w:eastAsia="Arial" w:hAnsi="Arial" w:cs="Times New Roman"/>
                <w:sz w:val="16"/>
              </w:rPr>
              <w:t>Others/unknown</w:t>
            </w:r>
          </w:p>
        </w:tc>
        <w:tc>
          <w:tcPr>
            <w:tcW w:w="1843" w:type="dxa"/>
            <w:tcMar>
              <w:top w:w="70" w:type="dxa"/>
              <w:left w:w="80" w:type="dxa"/>
              <w:bottom w:w="70" w:type="dxa"/>
              <w:right w:w="80" w:type="dxa"/>
            </w:tcMar>
            <w:vAlign w:val="center"/>
          </w:tcPr>
          <w:p w14:paraId="3CC02B29"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36 (7.1%)</w:t>
            </w:r>
          </w:p>
        </w:tc>
        <w:tc>
          <w:tcPr>
            <w:tcW w:w="1842" w:type="dxa"/>
            <w:tcMar>
              <w:top w:w="70" w:type="dxa"/>
              <w:left w:w="80" w:type="dxa"/>
              <w:bottom w:w="70" w:type="dxa"/>
              <w:right w:w="80" w:type="dxa"/>
            </w:tcMar>
            <w:vAlign w:val="center"/>
          </w:tcPr>
          <w:p w14:paraId="33449292"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31 (7.4%)</w:t>
            </w:r>
          </w:p>
        </w:tc>
        <w:tc>
          <w:tcPr>
            <w:tcW w:w="1843" w:type="dxa"/>
            <w:tcMar>
              <w:top w:w="70" w:type="dxa"/>
              <w:left w:w="80" w:type="dxa"/>
              <w:bottom w:w="70" w:type="dxa"/>
              <w:right w:w="80" w:type="dxa"/>
            </w:tcMar>
            <w:vAlign w:val="center"/>
          </w:tcPr>
          <w:p w14:paraId="68B7BA3C"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5 (6.0%)</w:t>
            </w:r>
          </w:p>
        </w:tc>
        <w:tc>
          <w:tcPr>
            <w:tcW w:w="709" w:type="dxa"/>
            <w:tcMar>
              <w:top w:w="70" w:type="dxa"/>
              <w:left w:w="80" w:type="dxa"/>
              <w:bottom w:w="70" w:type="dxa"/>
              <w:right w:w="80" w:type="dxa"/>
            </w:tcMar>
            <w:vAlign w:val="center"/>
          </w:tcPr>
          <w:p w14:paraId="6B708FC6"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-0.057</w:t>
            </w:r>
          </w:p>
        </w:tc>
        <w:tc>
          <w:tcPr>
            <w:tcW w:w="732" w:type="dxa"/>
            <w:tcMar>
              <w:top w:w="70" w:type="dxa"/>
              <w:left w:w="80" w:type="dxa"/>
              <w:bottom w:w="70" w:type="dxa"/>
              <w:right w:w="80" w:type="dxa"/>
            </w:tcMar>
            <w:vAlign w:val="center"/>
          </w:tcPr>
          <w:p w14:paraId="5848820F" w14:textId="77777777" w:rsidR="00E41112" w:rsidRPr="00E41112" w:rsidRDefault="00E41112" w:rsidP="00B549BF">
            <w:pPr>
              <w:widowControl/>
              <w:jc w:val="both"/>
              <w:rPr>
                <w:rFonts w:ascii="Arial" w:eastAsia="Times New Roman" w:hAnsi="Arial" w:cs="Times New Roman"/>
              </w:rPr>
            </w:pPr>
          </w:p>
        </w:tc>
      </w:tr>
      <w:tr w:rsidR="00E41112" w:rsidRPr="00E41112" w14:paraId="20761265" w14:textId="77777777" w:rsidTr="00934F7D">
        <w:trPr>
          <w:cantSplit/>
        </w:trPr>
        <w:tc>
          <w:tcPr>
            <w:tcW w:w="1413" w:type="dxa"/>
            <w:tcMar>
              <w:top w:w="70" w:type="dxa"/>
              <w:left w:w="80" w:type="dxa"/>
              <w:bottom w:w="70" w:type="dxa"/>
              <w:right w:w="80" w:type="dxa"/>
            </w:tcMar>
            <w:vAlign w:val="center"/>
          </w:tcPr>
          <w:p w14:paraId="05FDFADE" w14:textId="77777777" w:rsidR="00E41112" w:rsidRPr="00E41112" w:rsidRDefault="00E41112" w:rsidP="00A83969">
            <w:pPr>
              <w:widowControl/>
              <w:jc w:val="center"/>
              <w:rPr>
                <w:rFonts w:ascii="Arial" w:eastAsia="Times New Roman" w:hAnsi="Arial" w:cs="Times New Roman"/>
              </w:rPr>
            </w:pPr>
            <w:r w:rsidRPr="00E41112">
              <w:rPr>
                <w:rFonts w:ascii="Arial" w:eastAsia="Arial" w:hAnsi="Arial" w:cs="Times New Roman"/>
                <w:sz w:val="16"/>
              </w:rPr>
              <w:t>Soft tissue</w:t>
            </w:r>
          </w:p>
        </w:tc>
        <w:tc>
          <w:tcPr>
            <w:tcW w:w="1843" w:type="dxa"/>
            <w:tcMar>
              <w:top w:w="70" w:type="dxa"/>
              <w:left w:w="80" w:type="dxa"/>
              <w:bottom w:w="70" w:type="dxa"/>
              <w:right w:w="80" w:type="dxa"/>
            </w:tcMar>
            <w:vAlign w:val="center"/>
          </w:tcPr>
          <w:p w14:paraId="7B8DC2A1"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25 (5.0%)</w:t>
            </w:r>
          </w:p>
        </w:tc>
        <w:tc>
          <w:tcPr>
            <w:tcW w:w="1842" w:type="dxa"/>
            <w:tcMar>
              <w:top w:w="70" w:type="dxa"/>
              <w:left w:w="80" w:type="dxa"/>
              <w:bottom w:w="70" w:type="dxa"/>
              <w:right w:w="80" w:type="dxa"/>
            </w:tcMar>
            <w:vAlign w:val="center"/>
          </w:tcPr>
          <w:p w14:paraId="08708C3C"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18 (4.3%)</w:t>
            </w:r>
          </w:p>
        </w:tc>
        <w:tc>
          <w:tcPr>
            <w:tcW w:w="1843" w:type="dxa"/>
            <w:tcMar>
              <w:top w:w="70" w:type="dxa"/>
              <w:left w:w="80" w:type="dxa"/>
              <w:bottom w:w="70" w:type="dxa"/>
              <w:right w:w="80" w:type="dxa"/>
            </w:tcMar>
            <w:vAlign w:val="center"/>
          </w:tcPr>
          <w:p w14:paraId="60C08315"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7 (8.3%)</w:t>
            </w:r>
          </w:p>
        </w:tc>
        <w:tc>
          <w:tcPr>
            <w:tcW w:w="709" w:type="dxa"/>
            <w:tcMar>
              <w:top w:w="70" w:type="dxa"/>
              <w:left w:w="80" w:type="dxa"/>
              <w:bottom w:w="70" w:type="dxa"/>
              <w:right w:w="80" w:type="dxa"/>
            </w:tcMar>
            <w:vAlign w:val="center"/>
          </w:tcPr>
          <w:p w14:paraId="547199B0"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0.167</w:t>
            </w:r>
          </w:p>
        </w:tc>
        <w:tc>
          <w:tcPr>
            <w:tcW w:w="732" w:type="dxa"/>
            <w:tcMar>
              <w:top w:w="70" w:type="dxa"/>
              <w:left w:w="80" w:type="dxa"/>
              <w:bottom w:w="70" w:type="dxa"/>
              <w:right w:w="80" w:type="dxa"/>
            </w:tcMar>
            <w:vAlign w:val="center"/>
          </w:tcPr>
          <w:p w14:paraId="2521E5B5" w14:textId="77777777" w:rsidR="00E41112" w:rsidRPr="00E41112" w:rsidRDefault="00E41112" w:rsidP="00B549BF">
            <w:pPr>
              <w:widowControl/>
              <w:jc w:val="both"/>
              <w:rPr>
                <w:rFonts w:ascii="Arial" w:eastAsia="Times New Roman" w:hAnsi="Arial" w:cs="Times New Roman"/>
              </w:rPr>
            </w:pPr>
          </w:p>
        </w:tc>
      </w:tr>
      <w:tr w:rsidR="00E41112" w:rsidRPr="00E41112" w14:paraId="77411472" w14:textId="77777777" w:rsidTr="00934F7D">
        <w:trPr>
          <w:cantSplit/>
        </w:trPr>
        <w:tc>
          <w:tcPr>
            <w:tcW w:w="1413" w:type="dxa"/>
            <w:tcMar>
              <w:top w:w="70" w:type="dxa"/>
              <w:left w:w="80" w:type="dxa"/>
              <w:bottom w:w="70" w:type="dxa"/>
              <w:right w:w="80" w:type="dxa"/>
            </w:tcMar>
            <w:vAlign w:val="center"/>
          </w:tcPr>
          <w:p w14:paraId="6CAC64A9" w14:textId="77777777" w:rsidR="00E41112" w:rsidRPr="00E41112" w:rsidRDefault="00E41112" w:rsidP="00A83969">
            <w:pPr>
              <w:widowControl/>
              <w:jc w:val="center"/>
              <w:rPr>
                <w:rFonts w:ascii="Arial" w:eastAsia="Times New Roman" w:hAnsi="Arial" w:cs="Times New Roman"/>
              </w:rPr>
            </w:pPr>
            <w:r w:rsidRPr="00E41112">
              <w:rPr>
                <w:rFonts w:ascii="Arial" w:eastAsia="Arial" w:hAnsi="Arial" w:cs="Times New Roman"/>
                <w:sz w:val="16"/>
              </w:rPr>
              <w:t>Urinary</w:t>
            </w:r>
          </w:p>
        </w:tc>
        <w:tc>
          <w:tcPr>
            <w:tcW w:w="1843" w:type="dxa"/>
            <w:tcMar>
              <w:top w:w="70" w:type="dxa"/>
              <w:left w:w="80" w:type="dxa"/>
              <w:bottom w:w="70" w:type="dxa"/>
              <w:right w:w="80" w:type="dxa"/>
            </w:tcMar>
            <w:vAlign w:val="center"/>
          </w:tcPr>
          <w:p w14:paraId="2C9E9B89"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93 (18.5%)</w:t>
            </w:r>
          </w:p>
        </w:tc>
        <w:tc>
          <w:tcPr>
            <w:tcW w:w="1842" w:type="dxa"/>
            <w:tcMar>
              <w:top w:w="70" w:type="dxa"/>
              <w:left w:w="80" w:type="dxa"/>
              <w:bottom w:w="70" w:type="dxa"/>
              <w:right w:w="80" w:type="dxa"/>
            </w:tcMar>
            <w:vAlign w:val="center"/>
          </w:tcPr>
          <w:p w14:paraId="5BC19F39"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83 (19.8%)</w:t>
            </w:r>
          </w:p>
        </w:tc>
        <w:tc>
          <w:tcPr>
            <w:tcW w:w="1843" w:type="dxa"/>
            <w:tcMar>
              <w:top w:w="70" w:type="dxa"/>
              <w:left w:w="80" w:type="dxa"/>
              <w:bottom w:w="70" w:type="dxa"/>
              <w:right w:w="80" w:type="dxa"/>
            </w:tcMar>
            <w:vAlign w:val="center"/>
          </w:tcPr>
          <w:p w14:paraId="2E064059"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10 (11.9%)</w:t>
            </w:r>
          </w:p>
        </w:tc>
        <w:tc>
          <w:tcPr>
            <w:tcW w:w="709" w:type="dxa"/>
            <w:tcMar>
              <w:top w:w="70" w:type="dxa"/>
              <w:left w:w="80" w:type="dxa"/>
              <w:bottom w:w="70" w:type="dxa"/>
              <w:right w:w="80" w:type="dxa"/>
            </w:tcMar>
            <w:vAlign w:val="center"/>
          </w:tcPr>
          <w:p w14:paraId="40DF6CBA" w14:textId="77777777" w:rsidR="00E41112" w:rsidRPr="00E41112" w:rsidRDefault="00E41112" w:rsidP="00B549BF">
            <w:pPr>
              <w:widowControl/>
              <w:jc w:val="both"/>
              <w:rPr>
                <w:rFonts w:ascii="Arial" w:eastAsia="Times New Roman" w:hAnsi="Arial" w:cs="Times New Roman"/>
              </w:rPr>
            </w:pPr>
            <w:r w:rsidRPr="00E41112">
              <w:rPr>
                <w:rFonts w:ascii="Arial" w:eastAsia="Arial" w:hAnsi="Arial" w:cs="Times New Roman"/>
                <w:sz w:val="16"/>
              </w:rPr>
              <w:t>-0.216</w:t>
            </w:r>
          </w:p>
        </w:tc>
        <w:tc>
          <w:tcPr>
            <w:tcW w:w="732" w:type="dxa"/>
            <w:tcMar>
              <w:top w:w="70" w:type="dxa"/>
              <w:left w:w="80" w:type="dxa"/>
              <w:bottom w:w="70" w:type="dxa"/>
              <w:right w:w="80" w:type="dxa"/>
            </w:tcMar>
            <w:vAlign w:val="center"/>
          </w:tcPr>
          <w:p w14:paraId="565ADF9B" w14:textId="77777777" w:rsidR="00E41112" w:rsidRPr="00E41112" w:rsidRDefault="00E41112" w:rsidP="00B549BF">
            <w:pPr>
              <w:widowControl/>
              <w:jc w:val="both"/>
              <w:rPr>
                <w:rFonts w:ascii="Arial" w:eastAsia="Times New Roman" w:hAnsi="Arial" w:cs="Times New Roman"/>
              </w:rPr>
            </w:pPr>
          </w:p>
        </w:tc>
      </w:tr>
    </w:tbl>
    <w:p w14:paraId="79041EC0" w14:textId="44E8E9BC" w:rsidR="00B549BF" w:rsidRPr="00144A10" w:rsidRDefault="00B549BF" w:rsidP="009A5068">
      <w:pPr>
        <w:pStyle w:val="Figurenote"/>
        <w:jc w:val="both"/>
        <w:rPr>
          <w:rFonts w:ascii="Times New Roman" w:hAnsi="Times New Roman" w:cs="Times New Roman"/>
          <w:i w:val="0"/>
          <w:iCs/>
        </w:rPr>
      </w:pPr>
      <w:r w:rsidRPr="00144A10">
        <w:rPr>
          <w:rFonts w:ascii="Times New Roman" w:hAnsi="Times New Roman" w:cs="Times New Roman"/>
          <w:i w:val="0"/>
          <w:iCs/>
        </w:rPr>
        <w:t>Data are median [interquartile range] or n (%).</w:t>
      </w:r>
      <w:r w:rsidR="00E21F93">
        <w:rPr>
          <w:rFonts w:ascii="Times New Roman" w:hAnsi="Times New Roman" w:cs="Times New Roman" w:hint="eastAsia"/>
          <w:i w:val="0"/>
          <w:iCs/>
          <w:lang w:eastAsia="zh-CN"/>
        </w:rPr>
        <w:t xml:space="preserve"> </w:t>
      </w:r>
      <w:r w:rsidR="00F478FF" w:rsidRPr="00144A10">
        <w:rPr>
          <w:rFonts w:ascii="Times New Roman" w:hAnsi="Times New Roman" w:cs="Times New Roman"/>
          <w:i w:val="0"/>
          <w:iCs/>
        </w:rPr>
        <w:t>P values are two-sided comparisons between survivors/censored patients and patients who died within 60 days. Continuous variables were compared using Wilcoxon rank-sum tests and categorical variables using Fisher’s exact tests. For infection source, the single P value shown in the first category row is the global P value for the six-level categorical variable; category-specific P values are not shown. P values were descriptive and were not used to select covariates for the molecular Cox models.</w:t>
      </w:r>
      <w:r w:rsidR="00F478FF">
        <w:rPr>
          <w:rFonts w:ascii="Times New Roman" w:hAnsi="Times New Roman" w:cs="Times New Roman" w:hint="eastAsia"/>
          <w:i w:val="0"/>
          <w:iCs/>
          <w:lang w:eastAsia="zh-CN"/>
        </w:rPr>
        <w:t xml:space="preserve"> </w:t>
      </w:r>
      <w:r w:rsidRPr="00144A10">
        <w:rPr>
          <w:rFonts w:ascii="Times New Roman" w:hAnsi="Times New Roman" w:cs="Times New Roman"/>
          <w:i w:val="0"/>
          <w:iCs/>
        </w:rPr>
        <w:t xml:space="preserve">aPTT, activated partial thromboplastin time; BMI, body mass index; BUN, blood urea nitrogen; Cl, chloride; COPD, chronic obstructive pulmonary disease; CRP, C-reactive protein; HRmax, maximum heart rate; INR, international </w:t>
      </w:r>
      <w:proofErr w:type="spellStart"/>
      <w:r w:rsidRPr="00144A10">
        <w:rPr>
          <w:rFonts w:ascii="Times New Roman" w:hAnsi="Times New Roman" w:cs="Times New Roman"/>
          <w:i w:val="0"/>
          <w:iCs/>
        </w:rPr>
        <w:t>normalised</w:t>
      </w:r>
      <w:proofErr w:type="spellEnd"/>
      <w:r w:rsidRPr="00144A10">
        <w:rPr>
          <w:rFonts w:ascii="Times New Roman" w:hAnsi="Times New Roman" w:cs="Times New Roman"/>
          <w:i w:val="0"/>
          <w:iCs/>
        </w:rPr>
        <w:t xml:space="preserve"> ratio; K, potassium; </w:t>
      </w:r>
      <w:proofErr w:type="spellStart"/>
      <w:r w:rsidRPr="00144A10">
        <w:rPr>
          <w:rFonts w:ascii="Times New Roman" w:hAnsi="Times New Roman" w:cs="Times New Roman"/>
          <w:i w:val="0"/>
          <w:iCs/>
        </w:rPr>
        <w:t>MAPmax</w:t>
      </w:r>
      <w:proofErr w:type="spellEnd"/>
      <w:r w:rsidRPr="00144A10">
        <w:rPr>
          <w:rFonts w:ascii="Times New Roman" w:hAnsi="Times New Roman" w:cs="Times New Roman"/>
          <w:i w:val="0"/>
          <w:iCs/>
        </w:rPr>
        <w:t>, maximum mean arterial pressure; Na, sodium; PCT, procalcitonin; PF</w:t>
      </w:r>
      <w:r w:rsidR="008E53DD" w:rsidRPr="00144A10">
        <w:rPr>
          <w:rFonts w:ascii="Times New Roman" w:hAnsi="Times New Roman" w:cs="Times New Roman"/>
          <w:i w:val="0"/>
          <w:iCs/>
          <w:lang w:eastAsia="zh-CN"/>
        </w:rPr>
        <w:t xml:space="preserve">, </w:t>
      </w:r>
      <w:proofErr w:type="spellStart"/>
      <w:r w:rsidRPr="00144A10">
        <w:rPr>
          <w:rFonts w:ascii="Times New Roman" w:hAnsi="Times New Roman" w:cs="Times New Roman"/>
          <w:i w:val="0"/>
          <w:iCs/>
        </w:rPr>
        <w:t>PaO</w:t>
      </w:r>
      <w:proofErr w:type="spellEnd"/>
      <w:r w:rsidRPr="00144A10">
        <w:rPr>
          <w:rFonts w:ascii="Times New Roman" w:hAnsi="Times New Roman" w:cs="Times New Roman"/>
          <w:i w:val="0"/>
          <w:iCs/>
        </w:rPr>
        <w:t>₂/</w:t>
      </w:r>
      <w:proofErr w:type="spellStart"/>
      <w:r w:rsidRPr="00144A10">
        <w:rPr>
          <w:rFonts w:ascii="Times New Roman" w:hAnsi="Times New Roman" w:cs="Times New Roman"/>
          <w:i w:val="0"/>
          <w:iCs/>
        </w:rPr>
        <w:t>FiO</w:t>
      </w:r>
      <w:proofErr w:type="spellEnd"/>
      <w:r w:rsidRPr="00144A10">
        <w:rPr>
          <w:rFonts w:ascii="Times New Roman" w:hAnsi="Times New Roman" w:cs="Times New Roman"/>
          <w:i w:val="0"/>
          <w:iCs/>
        </w:rPr>
        <w:t>₂ ratio</w:t>
      </w:r>
      <w:r w:rsidR="008E53DD" w:rsidRPr="00144A10">
        <w:rPr>
          <w:rFonts w:ascii="Times New Roman" w:hAnsi="Times New Roman" w:cs="Times New Roman"/>
          <w:i w:val="0"/>
          <w:iCs/>
          <w:lang w:eastAsia="zh-CN"/>
        </w:rPr>
        <w:t>;</w:t>
      </w:r>
      <w:r w:rsidRPr="00144A10">
        <w:rPr>
          <w:rFonts w:ascii="Times New Roman" w:hAnsi="Times New Roman" w:cs="Times New Roman"/>
          <w:i w:val="0"/>
          <w:iCs/>
        </w:rPr>
        <w:t xml:space="preserve"> </w:t>
      </w:r>
      <w:proofErr w:type="spellStart"/>
      <w:r w:rsidRPr="00144A10">
        <w:rPr>
          <w:rFonts w:ascii="Times New Roman" w:hAnsi="Times New Roman" w:cs="Times New Roman"/>
          <w:i w:val="0"/>
          <w:iCs/>
        </w:rPr>
        <w:t>RRmax</w:t>
      </w:r>
      <w:proofErr w:type="spellEnd"/>
      <w:r w:rsidRPr="00144A10">
        <w:rPr>
          <w:rFonts w:ascii="Times New Roman" w:hAnsi="Times New Roman" w:cs="Times New Roman"/>
          <w:i w:val="0"/>
          <w:iCs/>
        </w:rPr>
        <w:t xml:space="preserve">, maximum respiratory rate; </w:t>
      </w:r>
      <w:proofErr w:type="spellStart"/>
      <w:r w:rsidRPr="00144A10">
        <w:rPr>
          <w:rFonts w:ascii="Times New Roman" w:hAnsi="Times New Roman" w:cs="Times New Roman"/>
          <w:i w:val="0"/>
          <w:iCs/>
        </w:rPr>
        <w:t>SBPmax</w:t>
      </w:r>
      <w:proofErr w:type="spellEnd"/>
      <w:r w:rsidRPr="00144A10">
        <w:rPr>
          <w:rFonts w:ascii="Times New Roman" w:hAnsi="Times New Roman" w:cs="Times New Roman"/>
          <w:i w:val="0"/>
          <w:iCs/>
        </w:rPr>
        <w:t xml:space="preserve">, maximum systolic arterial pressure; SIC, sepsis-induced coagulopathy; SMD, </w:t>
      </w:r>
      <w:proofErr w:type="spellStart"/>
      <w:r w:rsidRPr="00144A10">
        <w:rPr>
          <w:rFonts w:ascii="Times New Roman" w:hAnsi="Times New Roman" w:cs="Times New Roman"/>
          <w:i w:val="0"/>
          <w:iCs/>
        </w:rPr>
        <w:t>standardised</w:t>
      </w:r>
      <w:proofErr w:type="spellEnd"/>
      <w:r w:rsidRPr="00144A10">
        <w:rPr>
          <w:rFonts w:ascii="Times New Roman" w:hAnsi="Times New Roman" w:cs="Times New Roman"/>
          <w:i w:val="0"/>
          <w:iCs/>
        </w:rPr>
        <w:t xml:space="preserve"> mean difference; SOFA, Sequential Organ Failure Assessment; </w:t>
      </w:r>
      <w:proofErr w:type="spellStart"/>
      <w:r w:rsidRPr="00144A10">
        <w:rPr>
          <w:rFonts w:ascii="Times New Roman" w:hAnsi="Times New Roman" w:cs="Times New Roman"/>
          <w:i w:val="0"/>
          <w:iCs/>
        </w:rPr>
        <w:t>Tmax</w:t>
      </w:r>
      <w:proofErr w:type="spellEnd"/>
      <w:r w:rsidRPr="00144A10">
        <w:rPr>
          <w:rFonts w:ascii="Times New Roman" w:hAnsi="Times New Roman" w:cs="Times New Roman"/>
          <w:i w:val="0"/>
          <w:iCs/>
        </w:rPr>
        <w:t>, maximum temperature; WBC, white blood cell.</w:t>
      </w:r>
    </w:p>
    <w:p w14:paraId="6D7B8C96" w14:textId="349E5666" w:rsidR="009A5068" w:rsidRDefault="009A5068" w:rsidP="00622A98">
      <w:pPr>
        <w:spacing w:line="480" w:lineRule="auto"/>
        <w:jc w:val="both"/>
        <w:rPr>
          <w:rFonts w:ascii="Times New Roman" w:hAnsi="Times New Roman" w:cs="Times New Roman" w:hint="eastAsia"/>
          <w:b/>
          <w:bCs/>
          <w:sz w:val="24"/>
        </w:rPr>
      </w:pPr>
    </w:p>
    <w:p w14:paraId="3FB47FC5" w14:textId="430DFDE6" w:rsidR="000960AC" w:rsidRPr="00264B60" w:rsidRDefault="00264B60" w:rsidP="005240F9">
      <w:pPr>
        <w:rPr>
          <w:rFonts w:ascii="Times New Roman" w:hAnsi="Times New Roman" w:cs="Times New Roman"/>
          <w:b/>
          <w:bCs/>
          <w:sz w:val="24"/>
        </w:rPr>
      </w:pPr>
      <w:r w:rsidRPr="00264B60">
        <w:rPr>
          <w:rFonts w:ascii="Times New Roman" w:hAnsi="Times New Roman" w:cs="Times New Roman" w:hint="eastAsia"/>
          <w:b/>
          <w:bCs/>
          <w:sz w:val="24"/>
        </w:rPr>
        <w:lastRenderedPageBreak/>
        <w:t>Reference</w:t>
      </w:r>
      <w:r w:rsidR="008E53DD">
        <w:rPr>
          <w:rFonts w:ascii="Times New Roman" w:hAnsi="Times New Roman" w:cs="Times New Roman" w:hint="eastAsia"/>
          <w:b/>
          <w:bCs/>
          <w:sz w:val="24"/>
        </w:rPr>
        <w:t>s</w:t>
      </w:r>
    </w:p>
    <w:p w14:paraId="290F905D" w14:textId="77777777" w:rsidR="00E31AA2" w:rsidRPr="00E31AA2" w:rsidRDefault="000960AC" w:rsidP="00E31AA2">
      <w:pPr>
        <w:pStyle w:val="EndNoteBibliography"/>
        <w:spacing w:after="0"/>
        <w:ind w:left="720" w:hanging="720"/>
        <w:rPr>
          <w:rFonts w:hint="eastAsia"/>
        </w:rPr>
      </w:pPr>
      <w:r>
        <w:rPr>
          <w:rFonts w:ascii="Times New Roman" w:hAnsi="Times New Roman" w:cs="Times New Roman"/>
          <w:sz w:val="24"/>
        </w:rPr>
        <w:fldChar w:fldCharType="begin"/>
      </w:r>
      <w:r>
        <w:rPr>
          <w:rFonts w:ascii="Times New Roman" w:hAnsi="Times New Roman" w:cs="Times New Roman"/>
          <w:sz w:val="24"/>
        </w:rPr>
        <w:instrText xml:space="preserve"> ADDIN EN.REFLIST </w:instrText>
      </w:r>
      <w:r>
        <w:rPr>
          <w:rFonts w:ascii="Times New Roman" w:hAnsi="Times New Roman" w:cs="Times New Roman"/>
          <w:sz w:val="24"/>
        </w:rPr>
        <w:fldChar w:fldCharType="separate"/>
      </w:r>
      <w:r w:rsidR="00E31AA2" w:rsidRPr="00E31AA2">
        <w:t>1.</w:t>
      </w:r>
      <w:r w:rsidR="00E31AA2" w:rsidRPr="00E31AA2">
        <w:tab/>
        <w:t xml:space="preserve">Singer M, Deutschman CS, Seymour CW, et al. </w:t>
      </w:r>
      <w:r w:rsidR="00E31AA2" w:rsidRPr="00E31AA2">
        <w:rPr>
          <w:b/>
        </w:rPr>
        <w:t>The Third International Consensus Definitions for Sepsis and Septic Shock (Sepsis-3)</w:t>
      </w:r>
      <w:r w:rsidR="00E31AA2" w:rsidRPr="00E31AA2">
        <w:t xml:space="preserve">. </w:t>
      </w:r>
      <w:r w:rsidR="00E31AA2" w:rsidRPr="00E31AA2">
        <w:rPr>
          <w:i/>
        </w:rPr>
        <w:t xml:space="preserve">JAMA </w:t>
      </w:r>
      <w:r w:rsidR="00E31AA2" w:rsidRPr="00E31AA2">
        <w:t xml:space="preserve">2016, </w:t>
      </w:r>
      <w:r w:rsidR="00E31AA2" w:rsidRPr="00E31AA2">
        <w:rPr>
          <w:b/>
        </w:rPr>
        <w:t>315</w:t>
      </w:r>
      <w:r w:rsidR="00E31AA2" w:rsidRPr="00E31AA2">
        <w:t>(8):801-810. doi: 10.1001/jama.2016.0287.</w:t>
      </w:r>
    </w:p>
    <w:p w14:paraId="076A6F9B" w14:textId="77777777" w:rsidR="00E31AA2" w:rsidRPr="00E31AA2" w:rsidRDefault="00E31AA2" w:rsidP="00E31AA2">
      <w:pPr>
        <w:pStyle w:val="EndNoteBibliography"/>
        <w:spacing w:after="0"/>
        <w:ind w:left="720" w:hanging="720"/>
        <w:rPr>
          <w:rFonts w:hint="eastAsia"/>
        </w:rPr>
      </w:pPr>
      <w:r w:rsidRPr="00E31AA2">
        <w:t>2.</w:t>
      </w:r>
      <w:r w:rsidRPr="00E31AA2">
        <w:tab/>
        <w:t xml:space="preserve">Iba T, Nisio MD, Levy JH, et al. </w:t>
      </w:r>
      <w:r w:rsidRPr="00E31AA2">
        <w:rPr>
          <w:b/>
        </w:rPr>
        <w:t>New criteria for sepsis-induced coagulopathy (SIC) following the revised sepsis definition: a retrospective analysis of a nationwide survey</w:t>
      </w:r>
      <w:r w:rsidRPr="00E31AA2">
        <w:t xml:space="preserve">. </w:t>
      </w:r>
      <w:r w:rsidRPr="00E31AA2">
        <w:rPr>
          <w:i/>
        </w:rPr>
        <w:t xml:space="preserve">BMJ Open </w:t>
      </w:r>
      <w:r w:rsidRPr="00E31AA2">
        <w:t xml:space="preserve">2017, </w:t>
      </w:r>
      <w:r w:rsidRPr="00E31AA2">
        <w:rPr>
          <w:b/>
        </w:rPr>
        <w:t>7</w:t>
      </w:r>
      <w:r w:rsidRPr="00E31AA2">
        <w:t>(9):e017046. doi: 10.1136/bmjopen-2017-017046.</w:t>
      </w:r>
    </w:p>
    <w:p w14:paraId="47F77733" w14:textId="77777777" w:rsidR="00E31AA2" w:rsidRPr="00E31AA2" w:rsidRDefault="00E31AA2" w:rsidP="00E31AA2">
      <w:pPr>
        <w:pStyle w:val="EndNoteBibliography"/>
        <w:spacing w:after="0"/>
        <w:ind w:left="720" w:hanging="720"/>
        <w:rPr>
          <w:rFonts w:hint="eastAsia"/>
        </w:rPr>
      </w:pPr>
      <w:r w:rsidRPr="00E31AA2">
        <w:t>3.</w:t>
      </w:r>
      <w:r w:rsidRPr="00E31AA2">
        <w:tab/>
        <w:t xml:space="preserve">Iba T, Levi M, Thachil J, et al. </w:t>
      </w:r>
      <w:r w:rsidRPr="00E31AA2">
        <w:rPr>
          <w:b/>
        </w:rPr>
        <w:t>Communication from the Scientific and Standardization Committee of the International Society on Thrombosis and Haemostasis on sepsis-induced coagulopathy in the management of sepsis</w:t>
      </w:r>
      <w:r w:rsidRPr="00E31AA2">
        <w:t xml:space="preserve">. </w:t>
      </w:r>
      <w:r w:rsidRPr="00E31AA2">
        <w:rPr>
          <w:i/>
        </w:rPr>
        <w:t xml:space="preserve">J Thromb Haemost </w:t>
      </w:r>
      <w:r w:rsidRPr="00E31AA2">
        <w:t xml:space="preserve">2023, </w:t>
      </w:r>
      <w:r w:rsidRPr="00E31AA2">
        <w:rPr>
          <w:b/>
        </w:rPr>
        <w:t>21</w:t>
      </w:r>
      <w:r w:rsidRPr="00E31AA2">
        <w:t>(1):145-153. doi: 10.1016/j.jtha.2022.10.022.</w:t>
      </w:r>
    </w:p>
    <w:p w14:paraId="3FEC1634" w14:textId="77777777" w:rsidR="00E31AA2" w:rsidRPr="00E31AA2" w:rsidRDefault="00E31AA2" w:rsidP="00E31AA2">
      <w:pPr>
        <w:pStyle w:val="EndNoteBibliography"/>
        <w:spacing w:after="0"/>
        <w:ind w:left="720" w:hanging="720"/>
        <w:rPr>
          <w:rFonts w:hint="eastAsia"/>
        </w:rPr>
      </w:pPr>
      <w:r w:rsidRPr="00E31AA2">
        <w:t>4.</w:t>
      </w:r>
      <w:r w:rsidRPr="00E31AA2">
        <w:tab/>
        <w:t xml:space="preserve">Iba T, Maier CL, Ferrer R, et al. </w:t>
      </w:r>
      <w:r w:rsidRPr="00E31AA2">
        <w:rPr>
          <w:b/>
        </w:rPr>
        <w:t>Endotheliopathy within the thromboinflammatory network of sepsis-induced coagulopathy</w:t>
      </w:r>
      <w:r w:rsidRPr="00E31AA2">
        <w:t xml:space="preserve">. </w:t>
      </w:r>
      <w:r w:rsidRPr="00E31AA2">
        <w:rPr>
          <w:i/>
        </w:rPr>
        <w:t xml:space="preserve">Inflamm Res </w:t>
      </w:r>
      <w:r w:rsidRPr="00E31AA2">
        <w:t xml:space="preserve">2026, </w:t>
      </w:r>
      <w:r w:rsidRPr="00E31AA2">
        <w:rPr>
          <w:b/>
        </w:rPr>
        <w:t>75</w:t>
      </w:r>
      <w:r w:rsidRPr="00E31AA2">
        <w:t>(1):59. doi: 10.1007/s00011-026-02204-x.</w:t>
      </w:r>
    </w:p>
    <w:p w14:paraId="6AE1E7A4" w14:textId="77777777" w:rsidR="00E31AA2" w:rsidRPr="00E31AA2" w:rsidRDefault="00E31AA2" w:rsidP="00E31AA2">
      <w:pPr>
        <w:pStyle w:val="EndNoteBibliography"/>
        <w:spacing w:after="0"/>
        <w:ind w:left="720" w:hanging="720"/>
        <w:rPr>
          <w:rFonts w:hint="eastAsia"/>
        </w:rPr>
      </w:pPr>
      <w:r w:rsidRPr="00E31AA2">
        <w:t>5.</w:t>
      </w:r>
      <w:r w:rsidRPr="00E31AA2">
        <w:tab/>
        <w:t xml:space="preserve">Scicluna BP, Cano-Gamez K, Burnham KL, et al. </w:t>
      </w:r>
      <w:r w:rsidRPr="00E31AA2">
        <w:rPr>
          <w:b/>
        </w:rPr>
        <w:t>A consensus blood transcriptomic framework for sepsis</w:t>
      </w:r>
      <w:r w:rsidRPr="00E31AA2">
        <w:t xml:space="preserve">. </w:t>
      </w:r>
      <w:r w:rsidRPr="00E31AA2">
        <w:rPr>
          <w:i/>
        </w:rPr>
        <w:t xml:space="preserve">Nat Med </w:t>
      </w:r>
      <w:r w:rsidRPr="00E31AA2">
        <w:t xml:space="preserve">2025, </w:t>
      </w:r>
      <w:r w:rsidRPr="00E31AA2">
        <w:rPr>
          <w:b/>
        </w:rPr>
        <w:t>31</w:t>
      </w:r>
      <w:r w:rsidRPr="00E31AA2">
        <w:t>(12):4119-4130. doi: 10.1038/s41591-025-03964-5.</w:t>
      </w:r>
    </w:p>
    <w:p w14:paraId="26CAB59B" w14:textId="77777777" w:rsidR="00E31AA2" w:rsidRPr="00E31AA2" w:rsidRDefault="00E31AA2" w:rsidP="00E31AA2">
      <w:pPr>
        <w:pStyle w:val="EndNoteBibliography"/>
        <w:spacing w:after="0"/>
        <w:ind w:left="720" w:hanging="720"/>
        <w:rPr>
          <w:rFonts w:hint="eastAsia"/>
        </w:rPr>
      </w:pPr>
      <w:r w:rsidRPr="00E31AA2">
        <w:t>6.</w:t>
      </w:r>
      <w:r w:rsidRPr="00E31AA2">
        <w:tab/>
        <w:t xml:space="preserve">Mi Y, Burnham KL, Charles PD, et al. </w:t>
      </w:r>
      <w:r w:rsidRPr="00E31AA2">
        <w:rPr>
          <w:b/>
        </w:rPr>
        <w:t>High-throughput mass spectrometry maps the sepsis plasma proteome and differences in patient response</w:t>
      </w:r>
      <w:r w:rsidRPr="00E31AA2">
        <w:t xml:space="preserve">. </w:t>
      </w:r>
      <w:r w:rsidRPr="00E31AA2">
        <w:rPr>
          <w:i/>
        </w:rPr>
        <w:t xml:space="preserve">Sci Transl Med </w:t>
      </w:r>
      <w:r w:rsidRPr="00E31AA2">
        <w:t xml:space="preserve">2024, </w:t>
      </w:r>
      <w:r w:rsidRPr="00E31AA2">
        <w:rPr>
          <w:b/>
        </w:rPr>
        <w:t>16</w:t>
      </w:r>
      <w:r w:rsidRPr="00E31AA2">
        <w:t>(750):eadh0185. doi: 10.1126/scitranslmed.adh0185.</w:t>
      </w:r>
    </w:p>
    <w:p w14:paraId="79D505A3" w14:textId="77777777" w:rsidR="00E31AA2" w:rsidRPr="00E31AA2" w:rsidRDefault="00E31AA2" w:rsidP="00E31AA2">
      <w:pPr>
        <w:pStyle w:val="EndNoteBibliography"/>
        <w:spacing w:after="0"/>
        <w:ind w:left="720" w:hanging="720"/>
        <w:rPr>
          <w:rFonts w:hint="eastAsia"/>
        </w:rPr>
      </w:pPr>
      <w:r w:rsidRPr="00E31AA2">
        <w:t>7.</w:t>
      </w:r>
      <w:r w:rsidRPr="00E31AA2">
        <w:tab/>
        <w:t xml:space="preserve">Palmowski L, Weber M, Bayer M, et al. </w:t>
      </w:r>
      <w:r w:rsidRPr="00E31AA2">
        <w:rPr>
          <w:b/>
        </w:rPr>
        <w:t>Mortality-associated plasma proteome dynamics in a prospective multicentre sepsis cohort</w:t>
      </w:r>
      <w:r w:rsidRPr="00E31AA2">
        <w:t xml:space="preserve">. </w:t>
      </w:r>
      <w:r w:rsidRPr="00E31AA2">
        <w:rPr>
          <w:i/>
        </w:rPr>
        <w:t xml:space="preserve">EBioMedicine </w:t>
      </w:r>
      <w:r w:rsidRPr="00E31AA2">
        <w:t xml:space="preserve">2025, </w:t>
      </w:r>
      <w:r w:rsidRPr="00E31AA2">
        <w:rPr>
          <w:b/>
        </w:rPr>
        <w:t>111</w:t>
      </w:r>
      <w:r w:rsidRPr="00E31AA2">
        <w:t>:105508. doi: 10.1016/j.ebiom.2024.105508.</w:t>
      </w:r>
    </w:p>
    <w:p w14:paraId="05920A7B" w14:textId="77777777" w:rsidR="00E31AA2" w:rsidRPr="00E31AA2" w:rsidRDefault="00E31AA2" w:rsidP="00E31AA2">
      <w:pPr>
        <w:pStyle w:val="EndNoteBibliography"/>
        <w:spacing w:after="0"/>
        <w:ind w:left="720" w:hanging="720"/>
        <w:rPr>
          <w:rFonts w:hint="eastAsia"/>
        </w:rPr>
      </w:pPr>
      <w:r w:rsidRPr="00E31AA2">
        <w:t>8.</w:t>
      </w:r>
      <w:r w:rsidRPr="00E31AA2">
        <w:tab/>
        <w:t xml:space="preserve">Zhang Z, Chen L, Shen H, et al. </w:t>
      </w:r>
      <w:r w:rsidRPr="00E31AA2">
        <w:rPr>
          <w:b/>
        </w:rPr>
        <w:t>Deriving consensus sepsis clusters via goal-directed subgroup identification in multi-omics study</w:t>
      </w:r>
      <w:r w:rsidRPr="00E31AA2">
        <w:t xml:space="preserve">. </w:t>
      </w:r>
      <w:r w:rsidRPr="00E31AA2">
        <w:rPr>
          <w:i/>
        </w:rPr>
        <w:t xml:space="preserve">Nat Commun </w:t>
      </w:r>
      <w:r w:rsidRPr="00E31AA2">
        <w:t xml:space="preserve">2025, </w:t>
      </w:r>
      <w:r w:rsidRPr="00E31AA2">
        <w:rPr>
          <w:b/>
        </w:rPr>
        <w:t>16</w:t>
      </w:r>
      <w:r w:rsidRPr="00E31AA2">
        <w:t>(1):10328. doi: 10.1038/s41467-025-65271-4.</w:t>
      </w:r>
    </w:p>
    <w:p w14:paraId="1A109F6C" w14:textId="77777777" w:rsidR="00E31AA2" w:rsidRPr="00E31AA2" w:rsidRDefault="00E31AA2" w:rsidP="00E31AA2">
      <w:pPr>
        <w:pStyle w:val="EndNoteBibliography"/>
        <w:spacing w:after="0"/>
        <w:ind w:left="720" w:hanging="720"/>
        <w:rPr>
          <w:rFonts w:hint="eastAsia"/>
        </w:rPr>
      </w:pPr>
      <w:r w:rsidRPr="00E31AA2">
        <w:t>9.</w:t>
      </w:r>
      <w:r w:rsidRPr="00E31AA2">
        <w:tab/>
        <w:t xml:space="preserve">Qian S, Zheng R, Shi Y, et al. </w:t>
      </w:r>
      <w:r w:rsidRPr="00E31AA2">
        <w:rPr>
          <w:b/>
        </w:rPr>
        <w:t>Multi-omics integration reveals molecular heterogeneity and constructs a machine learning survival model for sepsis-induced coagulopathy</w:t>
      </w:r>
      <w:r w:rsidRPr="00E31AA2">
        <w:t xml:space="preserve">. </w:t>
      </w:r>
      <w:r w:rsidRPr="00E31AA2">
        <w:rPr>
          <w:i/>
        </w:rPr>
        <w:t xml:space="preserve">Thromb Res </w:t>
      </w:r>
      <w:r w:rsidRPr="00E31AA2">
        <w:t xml:space="preserve">2026, </w:t>
      </w:r>
      <w:r w:rsidRPr="00E31AA2">
        <w:rPr>
          <w:b/>
        </w:rPr>
        <w:t>259</w:t>
      </w:r>
      <w:r w:rsidRPr="00E31AA2">
        <w:t>:109618. doi: 10.1016/j.thromres.2026.109618.</w:t>
      </w:r>
    </w:p>
    <w:p w14:paraId="4DD16885" w14:textId="77777777" w:rsidR="00E31AA2" w:rsidRPr="00E31AA2" w:rsidRDefault="00E31AA2" w:rsidP="00E31AA2">
      <w:pPr>
        <w:pStyle w:val="EndNoteBibliography"/>
        <w:spacing w:after="0"/>
        <w:ind w:left="720" w:hanging="720"/>
        <w:rPr>
          <w:rFonts w:hint="eastAsia"/>
        </w:rPr>
      </w:pPr>
      <w:r w:rsidRPr="00E31AA2">
        <w:t>10.</w:t>
      </w:r>
      <w:r w:rsidRPr="00E31AA2">
        <w:tab/>
        <w:t xml:space="preserve">Yang J, Yang S, Cai J, et al. </w:t>
      </w:r>
      <w:r w:rsidRPr="00E31AA2">
        <w:rPr>
          <w:b/>
        </w:rPr>
        <w:t>CMAISE: Establishing the Longitudinal Multi-Omics Cohort for Sepsis Precision Medicine</w:t>
      </w:r>
      <w:r w:rsidRPr="00E31AA2">
        <w:t xml:space="preserve">. </w:t>
      </w:r>
      <w:r w:rsidRPr="00E31AA2">
        <w:rPr>
          <w:i/>
        </w:rPr>
        <w:t xml:space="preserve">Med Res </w:t>
      </w:r>
      <w:r w:rsidRPr="00E31AA2">
        <w:t xml:space="preserve">2026, </w:t>
      </w:r>
      <w:r w:rsidRPr="00E31AA2">
        <w:rPr>
          <w:b/>
        </w:rPr>
        <w:t>2</w:t>
      </w:r>
      <w:r w:rsidRPr="00E31AA2">
        <w:t>(2):397-404. doi: 10.1002/mdr2.70057.</w:t>
      </w:r>
    </w:p>
    <w:p w14:paraId="1CB6D812" w14:textId="77777777" w:rsidR="00E31AA2" w:rsidRPr="00E31AA2" w:rsidRDefault="00E31AA2" w:rsidP="00E31AA2">
      <w:pPr>
        <w:pStyle w:val="EndNoteBibliography"/>
        <w:spacing w:after="0"/>
        <w:ind w:left="720" w:hanging="720"/>
        <w:rPr>
          <w:rFonts w:hint="eastAsia"/>
        </w:rPr>
      </w:pPr>
      <w:r w:rsidRPr="00E31AA2">
        <w:t>11.</w:t>
      </w:r>
      <w:r w:rsidRPr="00E31AA2">
        <w:tab/>
        <w:t xml:space="preserve">Seymour CW, Liu VX, Iwashyna TJ, et al. </w:t>
      </w:r>
      <w:r w:rsidRPr="00E31AA2">
        <w:rPr>
          <w:b/>
        </w:rPr>
        <w:t>Assessment of Clinical Criteria for Sepsis: For the Third International Consensus Definitions for Sepsis and Septic Shock (Sepsis-3)</w:t>
      </w:r>
      <w:r w:rsidRPr="00E31AA2">
        <w:t xml:space="preserve">. </w:t>
      </w:r>
      <w:r w:rsidRPr="00E31AA2">
        <w:rPr>
          <w:i/>
        </w:rPr>
        <w:t xml:space="preserve">JAMA </w:t>
      </w:r>
      <w:r w:rsidRPr="00E31AA2">
        <w:t xml:space="preserve">2016, </w:t>
      </w:r>
      <w:r w:rsidRPr="00E31AA2">
        <w:rPr>
          <w:b/>
        </w:rPr>
        <w:t>315</w:t>
      </w:r>
      <w:r w:rsidRPr="00E31AA2">
        <w:t>(8):762-774. doi: 10.1001/jama.2016.0288.</w:t>
      </w:r>
    </w:p>
    <w:p w14:paraId="6D2C8A74" w14:textId="77777777" w:rsidR="00E31AA2" w:rsidRPr="00E31AA2" w:rsidRDefault="00E31AA2" w:rsidP="00E31AA2">
      <w:pPr>
        <w:pStyle w:val="EndNoteBibliography"/>
        <w:spacing w:after="0"/>
        <w:ind w:left="720" w:hanging="720"/>
        <w:rPr>
          <w:rFonts w:hint="eastAsia"/>
        </w:rPr>
      </w:pPr>
      <w:r w:rsidRPr="00E31AA2">
        <w:t>12.</w:t>
      </w:r>
      <w:r w:rsidRPr="00E31AA2">
        <w:tab/>
        <w:t xml:space="preserve">Van Houwelingen HC. </w:t>
      </w:r>
      <w:r w:rsidRPr="00E31AA2">
        <w:rPr>
          <w:b/>
        </w:rPr>
        <w:t>Dynamic Prediction by Landmarking in Event History Analysis</w:t>
      </w:r>
      <w:r w:rsidRPr="00E31AA2">
        <w:t xml:space="preserve">. </w:t>
      </w:r>
      <w:r w:rsidRPr="00E31AA2">
        <w:rPr>
          <w:i/>
        </w:rPr>
        <w:t xml:space="preserve">Scand J Stat </w:t>
      </w:r>
      <w:r w:rsidRPr="00E31AA2">
        <w:t xml:space="preserve">2007, </w:t>
      </w:r>
      <w:r w:rsidRPr="00E31AA2">
        <w:rPr>
          <w:b/>
        </w:rPr>
        <w:t>34</w:t>
      </w:r>
      <w:r w:rsidRPr="00E31AA2">
        <w:t>(1):70-85. doi: 10.1111/j.1467-9469.2006.00529.x.</w:t>
      </w:r>
    </w:p>
    <w:p w14:paraId="7633B74A" w14:textId="77777777" w:rsidR="00E31AA2" w:rsidRPr="00E31AA2" w:rsidRDefault="00E31AA2" w:rsidP="00E31AA2">
      <w:pPr>
        <w:pStyle w:val="EndNoteBibliography"/>
        <w:spacing w:after="0"/>
        <w:ind w:left="720" w:hanging="720"/>
        <w:rPr>
          <w:rFonts w:hint="eastAsia"/>
        </w:rPr>
      </w:pPr>
      <w:r w:rsidRPr="00E31AA2">
        <w:t>13.</w:t>
      </w:r>
      <w:r w:rsidRPr="00E31AA2">
        <w:tab/>
        <w:t xml:space="preserve">Subramanian A, Tamayo P, Mootha VK, et al. </w:t>
      </w:r>
      <w:r w:rsidRPr="00E31AA2">
        <w:rPr>
          <w:b/>
        </w:rPr>
        <w:t xml:space="preserve">Gene set enrichment analysis: A </w:t>
      </w:r>
      <w:r w:rsidRPr="00E31AA2">
        <w:rPr>
          <w:b/>
        </w:rPr>
        <w:lastRenderedPageBreak/>
        <w:t>knowledge-based approach for interpreting genome-wide expression profiles</w:t>
      </w:r>
      <w:r w:rsidRPr="00E31AA2">
        <w:t xml:space="preserve">. </w:t>
      </w:r>
      <w:r w:rsidRPr="00E31AA2">
        <w:rPr>
          <w:i/>
        </w:rPr>
        <w:t xml:space="preserve">Proc Natl Acad Sci </w:t>
      </w:r>
      <w:r w:rsidRPr="00E31AA2">
        <w:t xml:space="preserve">2005, </w:t>
      </w:r>
      <w:r w:rsidRPr="00E31AA2">
        <w:rPr>
          <w:b/>
        </w:rPr>
        <w:t>102</w:t>
      </w:r>
      <w:r w:rsidRPr="00E31AA2">
        <w:t>(43):15545-15550. doi: 10.1073/pnas.0506580102.</w:t>
      </w:r>
    </w:p>
    <w:p w14:paraId="113E779E" w14:textId="77777777" w:rsidR="00E31AA2" w:rsidRPr="00E31AA2" w:rsidRDefault="00E31AA2" w:rsidP="00E31AA2">
      <w:pPr>
        <w:pStyle w:val="EndNoteBibliography"/>
        <w:spacing w:after="0"/>
        <w:ind w:left="720" w:hanging="720"/>
        <w:rPr>
          <w:rFonts w:hint="eastAsia"/>
        </w:rPr>
      </w:pPr>
      <w:r w:rsidRPr="00E31AA2">
        <w:t>14.</w:t>
      </w:r>
      <w:r w:rsidRPr="00E31AA2">
        <w:tab/>
        <w:t xml:space="preserve">Liberzon A, Birger C, Thorvaldsdóttir H, et al. </w:t>
      </w:r>
      <w:r w:rsidRPr="00E31AA2">
        <w:rPr>
          <w:b/>
        </w:rPr>
        <w:t>The Molecular Signatures Database Hallmark Gene Set Collection</w:t>
      </w:r>
      <w:r w:rsidRPr="00E31AA2">
        <w:t xml:space="preserve">. </w:t>
      </w:r>
      <w:r w:rsidRPr="00E31AA2">
        <w:rPr>
          <w:i/>
        </w:rPr>
        <w:t xml:space="preserve">Cell Syst </w:t>
      </w:r>
      <w:r w:rsidRPr="00E31AA2">
        <w:t xml:space="preserve">2015, </w:t>
      </w:r>
      <w:r w:rsidRPr="00E31AA2">
        <w:rPr>
          <w:b/>
        </w:rPr>
        <w:t>1</w:t>
      </w:r>
      <w:r w:rsidRPr="00E31AA2">
        <w:t>(6):417-425. doi: 10.1016/j.cels.2015.12.004.</w:t>
      </w:r>
    </w:p>
    <w:p w14:paraId="4CB8F2AF" w14:textId="77777777" w:rsidR="00E31AA2" w:rsidRPr="00E31AA2" w:rsidRDefault="00E31AA2" w:rsidP="00E31AA2">
      <w:pPr>
        <w:pStyle w:val="EndNoteBibliography"/>
        <w:spacing w:after="0"/>
        <w:ind w:left="720" w:hanging="720"/>
        <w:rPr>
          <w:rFonts w:hint="eastAsia"/>
        </w:rPr>
      </w:pPr>
      <w:r w:rsidRPr="00E31AA2">
        <w:t>15.</w:t>
      </w:r>
      <w:r w:rsidRPr="00E31AA2">
        <w:tab/>
        <w:t xml:space="preserve">White I, Seaman S. </w:t>
      </w:r>
      <w:r w:rsidRPr="00E31AA2">
        <w:rPr>
          <w:b/>
        </w:rPr>
        <w:t>Review of inverse probability weighting for dealing with missing data</w:t>
      </w:r>
      <w:r w:rsidRPr="00E31AA2">
        <w:t xml:space="preserve">. </w:t>
      </w:r>
      <w:r w:rsidRPr="00E31AA2">
        <w:rPr>
          <w:i/>
        </w:rPr>
        <w:t xml:space="preserve">Stat Methods Med Res </w:t>
      </w:r>
      <w:r w:rsidRPr="00E31AA2">
        <w:t xml:space="preserve">2013, </w:t>
      </w:r>
      <w:r w:rsidRPr="00E31AA2">
        <w:rPr>
          <w:b/>
        </w:rPr>
        <w:t>22</w:t>
      </w:r>
      <w:r w:rsidRPr="00E31AA2">
        <w:t>(3):278-295. doi: 10.1177/0962280210395740.</w:t>
      </w:r>
    </w:p>
    <w:p w14:paraId="19658FAD" w14:textId="77777777" w:rsidR="00E31AA2" w:rsidRPr="00E31AA2" w:rsidRDefault="00E31AA2" w:rsidP="00E31AA2">
      <w:pPr>
        <w:pStyle w:val="EndNoteBibliography"/>
        <w:spacing w:after="0"/>
        <w:ind w:left="720" w:hanging="720"/>
        <w:rPr>
          <w:rFonts w:hint="eastAsia"/>
        </w:rPr>
      </w:pPr>
      <w:r w:rsidRPr="00E31AA2">
        <w:t>16.</w:t>
      </w:r>
      <w:r w:rsidRPr="00E31AA2">
        <w:tab/>
        <w:t xml:space="preserve">Czaikoski PG, Mota JMSC, Nascimento DC, et al. </w:t>
      </w:r>
      <w:r w:rsidRPr="00E31AA2">
        <w:rPr>
          <w:b/>
        </w:rPr>
        <w:t>Neutrophil Extracellular Traps Induce Organ Damage during Experimental and Clinical Sepsis</w:t>
      </w:r>
      <w:r w:rsidRPr="00E31AA2">
        <w:t xml:space="preserve">. </w:t>
      </w:r>
      <w:r w:rsidRPr="00E31AA2">
        <w:rPr>
          <w:i/>
        </w:rPr>
        <w:t xml:space="preserve">PLoS One </w:t>
      </w:r>
      <w:r w:rsidRPr="00E31AA2">
        <w:t xml:space="preserve">2016, </w:t>
      </w:r>
      <w:r w:rsidRPr="00E31AA2">
        <w:rPr>
          <w:b/>
        </w:rPr>
        <w:t>11</w:t>
      </w:r>
      <w:r w:rsidRPr="00E31AA2">
        <w:t>(2):e0148142. doi: 10.1371/journal.pone.0148142.</w:t>
      </w:r>
    </w:p>
    <w:p w14:paraId="25A8F45D" w14:textId="77777777" w:rsidR="00E31AA2" w:rsidRPr="00E31AA2" w:rsidRDefault="00E31AA2" w:rsidP="00E31AA2">
      <w:pPr>
        <w:pStyle w:val="EndNoteBibliography"/>
        <w:spacing w:after="0"/>
        <w:ind w:left="720" w:hanging="720"/>
        <w:rPr>
          <w:rFonts w:hint="eastAsia"/>
        </w:rPr>
      </w:pPr>
      <w:r w:rsidRPr="00E31AA2">
        <w:t>17.</w:t>
      </w:r>
      <w:r w:rsidRPr="00E31AA2">
        <w:tab/>
        <w:t xml:space="preserve">Engelmann B, Massberg S. </w:t>
      </w:r>
      <w:r w:rsidRPr="00E31AA2">
        <w:rPr>
          <w:b/>
        </w:rPr>
        <w:t>Thrombosis as an intravascular effector of innate immunity</w:t>
      </w:r>
      <w:r w:rsidRPr="00E31AA2">
        <w:t xml:space="preserve">. </w:t>
      </w:r>
      <w:r w:rsidRPr="00E31AA2">
        <w:rPr>
          <w:i/>
        </w:rPr>
        <w:t xml:space="preserve">Nat Rev Immunol </w:t>
      </w:r>
      <w:r w:rsidRPr="00E31AA2">
        <w:t xml:space="preserve">2013, </w:t>
      </w:r>
      <w:r w:rsidRPr="00E31AA2">
        <w:rPr>
          <w:b/>
        </w:rPr>
        <w:t>13</w:t>
      </w:r>
      <w:r w:rsidRPr="00E31AA2">
        <w:t>(1):34-45. doi: 10.1038/nri3345.</w:t>
      </w:r>
    </w:p>
    <w:p w14:paraId="445F68E1" w14:textId="77777777" w:rsidR="00E31AA2" w:rsidRPr="00E31AA2" w:rsidRDefault="00E31AA2" w:rsidP="00E31AA2">
      <w:pPr>
        <w:pStyle w:val="EndNoteBibliography"/>
        <w:spacing w:after="0"/>
        <w:ind w:left="720" w:hanging="720"/>
        <w:rPr>
          <w:rFonts w:hint="eastAsia"/>
        </w:rPr>
      </w:pPr>
      <w:r w:rsidRPr="00E31AA2">
        <w:t>18.</w:t>
      </w:r>
      <w:r w:rsidRPr="00E31AA2">
        <w:tab/>
        <w:t xml:space="preserve">Iba T, Levi M, Levy JH. </w:t>
      </w:r>
      <w:r w:rsidRPr="00E31AA2">
        <w:rPr>
          <w:b/>
        </w:rPr>
        <w:t>Intracellular communication and immunothrombosis in sepsis</w:t>
      </w:r>
      <w:r w:rsidRPr="00E31AA2">
        <w:t xml:space="preserve">. </w:t>
      </w:r>
      <w:r w:rsidRPr="00E31AA2">
        <w:rPr>
          <w:i/>
        </w:rPr>
        <w:t xml:space="preserve">J Thromb Haemost </w:t>
      </w:r>
      <w:r w:rsidRPr="00E31AA2">
        <w:t xml:space="preserve">2022, </w:t>
      </w:r>
      <w:r w:rsidRPr="00E31AA2">
        <w:rPr>
          <w:b/>
        </w:rPr>
        <w:t>20</w:t>
      </w:r>
      <w:r w:rsidRPr="00E31AA2">
        <w:t>(11):2475-2484. doi: 10.1111/jth.15852.</w:t>
      </w:r>
    </w:p>
    <w:p w14:paraId="1B07F728" w14:textId="77777777" w:rsidR="00E31AA2" w:rsidRPr="00E31AA2" w:rsidRDefault="00E31AA2" w:rsidP="00E31AA2">
      <w:pPr>
        <w:pStyle w:val="EndNoteBibliography"/>
        <w:spacing w:after="0"/>
        <w:ind w:left="720" w:hanging="720"/>
        <w:rPr>
          <w:rFonts w:hint="eastAsia"/>
        </w:rPr>
      </w:pPr>
      <w:r w:rsidRPr="00E31AA2">
        <w:t>19.</w:t>
      </w:r>
      <w:r w:rsidRPr="00E31AA2">
        <w:tab/>
        <w:t xml:space="preserve">Larsen R, Gozzelino R, Jeney V, et al. </w:t>
      </w:r>
      <w:r w:rsidRPr="00E31AA2">
        <w:rPr>
          <w:b/>
        </w:rPr>
        <w:t>A Central Role for Free Heme in the Pathogenesis of Severe Sepsis</w:t>
      </w:r>
      <w:r w:rsidRPr="00E31AA2">
        <w:t xml:space="preserve">. </w:t>
      </w:r>
      <w:r w:rsidRPr="00E31AA2">
        <w:rPr>
          <w:i/>
        </w:rPr>
        <w:t xml:space="preserve">Sci Transl Med </w:t>
      </w:r>
      <w:r w:rsidRPr="00E31AA2">
        <w:t xml:space="preserve">2010, </w:t>
      </w:r>
      <w:r w:rsidRPr="00E31AA2">
        <w:rPr>
          <w:b/>
        </w:rPr>
        <w:t>2</w:t>
      </w:r>
      <w:r w:rsidRPr="00E31AA2">
        <w:t>(51):51ra71-51ra71. doi: 10.1126/scitranslmed.3001118.</w:t>
      </w:r>
    </w:p>
    <w:p w14:paraId="6BED51C6" w14:textId="77777777" w:rsidR="00E31AA2" w:rsidRPr="00E31AA2" w:rsidRDefault="00E31AA2" w:rsidP="00E31AA2">
      <w:pPr>
        <w:pStyle w:val="EndNoteBibliography"/>
        <w:spacing w:after="0"/>
        <w:ind w:left="720" w:hanging="720"/>
        <w:rPr>
          <w:rFonts w:hint="eastAsia"/>
        </w:rPr>
      </w:pPr>
      <w:r w:rsidRPr="00E31AA2">
        <w:t>20.</w:t>
      </w:r>
      <w:r w:rsidRPr="00E31AA2">
        <w:tab/>
        <w:t xml:space="preserve">Dimitrov JD, Roumenina LT, Perrella G, et al. </w:t>
      </w:r>
      <w:r w:rsidRPr="00E31AA2">
        <w:rPr>
          <w:b/>
        </w:rPr>
        <w:t>Basic Mechanisms of Hemolysis-Associated Thrombo-Inflammation and Immune Dysregulation</w:t>
      </w:r>
      <w:r w:rsidRPr="00E31AA2">
        <w:t xml:space="preserve">. </w:t>
      </w:r>
      <w:r w:rsidRPr="00E31AA2">
        <w:rPr>
          <w:i/>
        </w:rPr>
        <w:t xml:space="preserve">Arterioscler Thromb Vasc Biol </w:t>
      </w:r>
      <w:r w:rsidRPr="00E31AA2">
        <w:t xml:space="preserve">2023, </w:t>
      </w:r>
      <w:r w:rsidRPr="00E31AA2">
        <w:rPr>
          <w:b/>
        </w:rPr>
        <w:t>43</w:t>
      </w:r>
      <w:r w:rsidRPr="00E31AA2">
        <w:t>(8):1349-1361. doi: 10.1161/ATVBAHA.123.318780.</w:t>
      </w:r>
    </w:p>
    <w:p w14:paraId="7128E307" w14:textId="77777777" w:rsidR="00E31AA2" w:rsidRPr="00E31AA2" w:rsidRDefault="00E31AA2" w:rsidP="00E31AA2">
      <w:pPr>
        <w:pStyle w:val="EndNoteBibliography"/>
        <w:spacing w:after="0"/>
        <w:ind w:left="720" w:hanging="720"/>
        <w:rPr>
          <w:rFonts w:hint="eastAsia"/>
        </w:rPr>
      </w:pPr>
      <w:r w:rsidRPr="00E31AA2">
        <w:t>21.</w:t>
      </w:r>
      <w:r w:rsidRPr="00E31AA2">
        <w:tab/>
        <w:t xml:space="preserve">Wiersinga WJ, van der Poll T. </w:t>
      </w:r>
      <w:r w:rsidRPr="00E31AA2">
        <w:rPr>
          <w:b/>
        </w:rPr>
        <w:t>Immunopathophysiology of human sepsis</w:t>
      </w:r>
      <w:r w:rsidRPr="00E31AA2">
        <w:t xml:space="preserve">. </w:t>
      </w:r>
      <w:r w:rsidRPr="00E31AA2">
        <w:rPr>
          <w:i/>
        </w:rPr>
        <w:t xml:space="preserve">EBioMedicine </w:t>
      </w:r>
      <w:r w:rsidRPr="00E31AA2">
        <w:t xml:space="preserve">2022, </w:t>
      </w:r>
      <w:r w:rsidRPr="00E31AA2">
        <w:rPr>
          <w:b/>
        </w:rPr>
        <w:t>86</w:t>
      </w:r>
      <w:r w:rsidRPr="00E31AA2">
        <w:t>:104363. doi: 10.1016/j.ebiom.2022.104363.</w:t>
      </w:r>
    </w:p>
    <w:p w14:paraId="6BC57C3C" w14:textId="77777777" w:rsidR="00E31AA2" w:rsidRPr="00E31AA2" w:rsidRDefault="00E31AA2" w:rsidP="00E31AA2">
      <w:pPr>
        <w:pStyle w:val="EndNoteBibliography"/>
        <w:spacing w:after="0"/>
        <w:ind w:left="720" w:hanging="720"/>
        <w:rPr>
          <w:rFonts w:hint="eastAsia"/>
        </w:rPr>
      </w:pPr>
      <w:r w:rsidRPr="00E31AA2">
        <w:t>22.</w:t>
      </w:r>
      <w:r w:rsidRPr="00E31AA2">
        <w:tab/>
        <w:t xml:space="preserve">Cheng S-C, Scicluna BP, Arts RJW, et al. </w:t>
      </w:r>
      <w:r w:rsidRPr="00E31AA2">
        <w:rPr>
          <w:b/>
        </w:rPr>
        <w:t>Broad defects in the energy metabolism of leukocytes underlie immunoparalysis in sepsis</w:t>
      </w:r>
      <w:r w:rsidRPr="00E31AA2">
        <w:t xml:space="preserve">. </w:t>
      </w:r>
      <w:r w:rsidRPr="00E31AA2">
        <w:rPr>
          <w:i/>
        </w:rPr>
        <w:t xml:space="preserve">Nat Immunol </w:t>
      </w:r>
      <w:r w:rsidRPr="00E31AA2">
        <w:t xml:space="preserve">2016, </w:t>
      </w:r>
      <w:r w:rsidRPr="00E31AA2">
        <w:rPr>
          <w:b/>
        </w:rPr>
        <w:t>17</w:t>
      </w:r>
      <w:r w:rsidRPr="00E31AA2">
        <w:t>(4):406-413. doi: 10.1038/ni.3398.</w:t>
      </w:r>
    </w:p>
    <w:p w14:paraId="35FB2C86" w14:textId="77777777" w:rsidR="00E31AA2" w:rsidRPr="00E31AA2" w:rsidRDefault="00E31AA2" w:rsidP="00E31AA2">
      <w:pPr>
        <w:pStyle w:val="EndNoteBibliography"/>
        <w:spacing w:after="0"/>
        <w:ind w:left="720" w:hanging="720"/>
        <w:rPr>
          <w:rFonts w:hint="eastAsia"/>
        </w:rPr>
      </w:pPr>
      <w:r w:rsidRPr="00E31AA2">
        <w:t>23.</w:t>
      </w:r>
      <w:r w:rsidRPr="00E31AA2">
        <w:tab/>
        <w:t xml:space="preserve">Giamarellos-Bourboulis EJ, Aschenbrenner AC, Bauer M, et al. </w:t>
      </w:r>
      <w:r w:rsidRPr="00E31AA2">
        <w:rPr>
          <w:b/>
        </w:rPr>
        <w:t>The pathophysiology of sepsis and precision-medicine-based immunotherapy</w:t>
      </w:r>
      <w:r w:rsidRPr="00E31AA2">
        <w:t xml:space="preserve">. </w:t>
      </w:r>
      <w:r w:rsidRPr="00E31AA2">
        <w:rPr>
          <w:i/>
        </w:rPr>
        <w:t xml:space="preserve">Nat Immunol </w:t>
      </w:r>
      <w:r w:rsidRPr="00E31AA2">
        <w:t xml:space="preserve">2024, </w:t>
      </w:r>
      <w:r w:rsidRPr="00E31AA2">
        <w:rPr>
          <w:b/>
        </w:rPr>
        <w:t>25</w:t>
      </w:r>
      <w:r w:rsidRPr="00E31AA2">
        <w:t>(1):19-28. doi: 10.1038/s41590-023-01660-5.</w:t>
      </w:r>
    </w:p>
    <w:p w14:paraId="75BD80E4" w14:textId="77777777" w:rsidR="00E31AA2" w:rsidRPr="00E31AA2" w:rsidRDefault="00E31AA2" w:rsidP="00E31AA2">
      <w:pPr>
        <w:pStyle w:val="EndNoteBibliography"/>
        <w:spacing w:after="0"/>
        <w:ind w:left="720" w:hanging="720"/>
        <w:rPr>
          <w:rFonts w:hint="eastAsia"/>
        </w:rPr>
      </w:pPr>
      <w:r w:rsidRPr="00E31AA2">
        <w:t>24.</w:t>
      </w:r>
      <w:r w:rsidRPr="00E31AA2">
        <w:tab/>
        <w:t xml:space="preserve">Shankar-Hari M, Calandra T, Soares MP, et al. </w:t>
      </w:r>
      <w:r w:rsidRPr="00E31AA2">
        <w:rPr>
          <w:b/>
        </w:rPr>
        <w:t>Reframing sepsis immunobiology for translation: towards informative subtyping and targeted immunomodulatory therapies</w:t>
      </w:r>
      <w:r w:rsidRPr="00E31AA2">
        <w:t xml:space="preserve">. </w:t>
      </w:r>
      <w:r w:rsidRPr="00E31AA2">
        <w:rPr>
          <w:i/>
        </w:rPr>
        <w:t xml:space="preserve">Lancet Respir Med </w:t>
      </w:r>
      <w:r w:rsidRPr="00E31AA2">
        <w:t xml:space="preserve">2024, </w:t>
      </w:r>
      <w:r w:rsidRPr="00E31AA2">
        <w:rPr>
          <w:b/>
        </w:rPr>
        <w:t>12</w:t>
      </w:r>
      <w:r w:rsidRPr="00E31AA2">
        <w:t>(4):323-336. doi: 10.1016/S2213-2600(23)00468-X.</w:t>
      </w:r>
    </w:p>
    <w:p w14:paraId="50320DD3" w14:textId="77777777" w:rsidR="00E31AA2" w:rsidRPr="00E31AA2" w:rsidRDefault="00E31AA2" w:rsidP="00E31AA2">
      <w:pPr>
        <w:pStyle w:val="EndNoteBibliography"/>
        <w:spacing w:after="0"/>
        <w:ind w:left="720" w:hanging="720"/>
        <w:rPr>
          <w:rFonts w:hint="eastAsia"/>
        </w:rPr>
      </w:pPr>
      <w:r w:rsidRPr="00E31AA2">
        <w:t>25.</w:t>
      </w:r>
      <w:r w:rsidRPr="00E31AA2">
        <w:tab/>
        <w:t xml:space="preserve">Reyes M, Filbin MR, Bhattacharyya RP, et al. </w:t>
      </w:r>
      <w:r w:rsidRPr="00E31AA2">
        <w:rPr>
          <w:b/>
        </w:rPr>
        <w:t>An immune-cell signature of bacterial sepsis</w:t>
      </w:r>
      <w:r w:rsidRPr="00E31AA2">
        <w:t xml:space="preserve">. </w:t>
      </w:r>
      <w:r w:rsidRPr="00E31AA2">
        <w:rPr>
          <w:i/>
        </w:rPr>
        <w:t xml:space="preserve">Nat Med </w:t>
      </w:r>
      <w:r w:rsidRPr="00E31AA2">
        <w:t xml:space="preserve">2020, </w:t>
      </w:r>
      <w:r w:rsidRPr="00E31AA2">
        <w:rPr>
          <w:b/>
        </w:rPr>
        <w:t>26</w:t>
      </w:r>
      <w:r w:rsidRPr="00E31AA2">
        <w:t>(3):333-340. doi: 10.1038/s41591-020-0752-4.</w:t>
      </w:r>
    </w:p>
    <w:p w14:paraId="3E3CDD45" w14:textId="77777777" w:rsidR="00E31AA2" w:rsidRPr="00E31AA2" w:rsidRDefault="00E31AA2" w:rsidP="00E31AA2">
      <w:pPr>
        <w:pStyle w:val="EndNoteBibliography"/>
        <w:spacing w:after="0"/>
        <w:ind w:left="720" w:hanging="720"/>
        <w:rPr>
          <w:rFonts w:hint="eastAsia"/>
        </w:rPr>
      </w:pPr>
      <w:r w:rsidRPr="00E31AA2">
        <w:t>26.</w:t>
      </w:r>
      <w:r w:rsidRPr="00E31AA2">
        <w:tab/>
        <w:t xml:space="preserve">Iba T, Maier CL, Helms J, et al. </w:t>
      </w:r>
      <w:r w:rsidRPr="00E31AA2">
        <w:rPr>
          <w:b/>
        </w:rPr>
        <w:t>Managing sepsis and septic shock in an endothelial glycocalyx-friendly way: from the viewpoint of surviving sepsis campaign guidelines</w:t>
      </w:r>
      <w:r w:rsidRPr="00E31AA2">
        <w:t xml:space="preserve">. </w:t>
      </w:r>
      <w:r w:rsidRPr="00E31AA2">
        <w:rPr>
          <w:i/>
        </w:rPr>
        <w:t xml:space="preserve">Ann Intensive Care </w:t>
      </w:r>
      <w:r w:rsidRPr="00E31AA2">
        <w:t xml:space="preserve">2024, </w:t>
      </w:r>
      <w:r w:rsidRPr="00E31AA2">
        <w:rPr>
          <w:b/>
        </w:rPr>
        <w:t>14</w:t>
      </w:r>
      <w:r w:rsidRPr="00E31AA2">
        <w:t>(1):64. doi: 10.1186/s13613-024-01301-6.</w:t>
      </w:r>
    </w:p>
    <w:p w14:paraId="3BEE3F3F" w14:textId="77777777" w:rsidR="00E31AA2" w:rsidRPr="00E31AA2" w:rsidRDefault="00E31AA2" w:rsidP="00E31AA2">
      <w:pPr>
        <w:pStyle w:val="EndNoteBibliography"/>
        <w:spacing w:after="0"/>
        <w:ind w:left="720" w:hanging="720"/>
        <w:rPr>
          <w:rFonts w:hint="eastAsia"/>
        </w:rPr>
      </w:pPr>
      <w:r w:rsidRPr="00E31AA2">
        <w:t>27.</w:t>
      </w:r>
      <w:r w:rsidRPr="00E31AA2">
        <w:tab/>
        <w:t xml:space="preserve">Lin JJ, Hsiao HJ, Chan OW, et al. </w:t>
      </w:r>
      <w:r w:rsidRPr="00E31AA2">
        <w:rPr>
          <w:b/>
        </w:rPr>
        <w:t>Increased serum thrombomodulin level is associated with disease severity and mortality in pediatric sepsis</w:t>
      </w:r>
      <w:r w:rsidRPr="00E31AA2">
        <w:t xml:space="preserve">. </w:t>
      </w:r>
      <w:r w:rsidRPr="00E31AA2">
        <w:rPr>
          <w:i/>
        </w:rPr>
        <w:t xml:space="preserve">PLoS One </w:t>
      </w:r>
      <w:r w:rsidRPr="00E31AA2">
        <w:lastRenderedPageBreak/>
        <w:t xml:space="preserve">2017, </w:t>
      </w:r>
      <w:r w:rsidRPr="00E31AA2">
        <w:rPr>
          <w:b/>
        </w:rPr>
        <w:t>12</w:t>
      </w:r>
      <w:r w:rsidRPr="00E31AA2">
        <w:t>(8):e0182324. doi: 10.1371/journal.pone.0182324.</w:t>
      </w:r>
    </w:p>
    <w:p w14:paraId="351DA6C0" w14:textId="77777777" w:rsidR="00E31AA2" w:rsidRPr="00E31AA2" w:rsidRDefault="00E31AA2" w:rsidP="00E31AA2">
      <w:pPr>
        <w:pStyle w:val="EndNoteBibliography"/>
        <w:spacing w:after="0"/>
        <w:ind w:left="720" w:hanging="720"/>
        <w:rPr>
          <w:rFonts w:hint="eastAsia"/>
        </w:rPr>
      </w:pPr>
      <w:r w:rsidRPr="00E31AA2">
        <w:t>28.</w:t>
      </w:r>
      <w:r w:rsidRPr="00E31AA2">
        <w:tab/>
        <w:t xml:space="preserve">Shan X, Yu S, Tang Z, et al. </w:t>
      </w:r>
      <w:r w:rsidRPr="00E31AA2">
        <w:rPr>
          <w:b/>
        </w:rPr>
        <w:t>GSDMD-NETs in patients with sepsis-induced coagulopathy and their interaction with glycocalyx damage</w:t>
      </w:r>
      <w:r w:rsidRPr="00E31AA2">
        <w:t xml:space="preserve">. </w:t>
      </w:r>
      <w:r w:rsidRPr="00E31AA2">
        <w:rPr>
          <w:i/>
        </w:rPr>
        <w:t xml:space="preserve">Front Immunol </w:t>
      </w:r>
      <w:r w:rsidRPr="00E31AA2">
        <w:t xml:space="preserve">2025, </w:t>
      </w:r>
      <w:r w:rsidRPr="00E31AA2">
        <w:rPr>
          <w:b/>
        </w:rPr>
        <w:t>16</w:t>
      </w:r>
      <w:r w:rsidRPr="00E31AA2">
        <w:t>:1624128. doi: 10.3389/fimmu.2025.1624128.</w:t>
      </w:r>
    </w:p>
    <w:p w14:paraId="50A33083" w14:textId="77777777" w:rsidR="00E31AA2" w:rsidRPr="00E31AA2" w:rsidRDefault="00E31AA2" w:rsidP="00E31AA2">
      <w:pPr>
        <w:pStyle w:val="EndNoteBibliography"/>
        <w:ind w:left="720" w:hanging="720"/>
        <w:rPr>
          <w:rFonts w:hint="eastAsia"/>
        </w:rPr>
      </w:pPr>
      <w:r w:rsidRPr="00E31AA2">
        <w:t>29.</w:t>
      </w:r>
      <w:r w:rsidRPr="00E31AA2">
        <w:tab/>
        <w:t xml:space="preserve">Joffre J, Hellman J, Ince C, et al. </w:t>
      </w:r>
      <w:r w:rsidRPr="00E31AA2">
        <w:rPr>
          <w:b/>
        </w:rPr>
        <w:t>Endothelial Responses in Sepsis</w:t>
      </w:r>
      <w:r w:rsidRPr="00E31AA2">
        <w:t xml:space="preserve">. </w:t>
      </w:r>
      <w:r w:rsidRPr="00E31AA2">
        <w:rPr>
          <w:i/>
        </w:rPr>
        <w:t xml:space="preserve">Am J Respir Crit Care Med </w:t>
      </w:r>
      <w:r w:rsidRPr="00E31AA2">
        <w:t xml:space="preserve">2020, </w:t>
      </w:r>
      <w:r w:rsidRPr="00E31AA2">
        <w:rPr>
          <w:b/>
        </w:rPr>
        <w:t>202</w:t>
      </w:r>
      <w:r w:rsidRPr="00E31AA2">
        <w:t>(3):361-370. doi: 10.1164/rccm.201910-1911TR.</w:t>
      </w:r>
    </w:p>
    <w:p w14:paraId="663C1D3F" w14:textId="1932E5B6" w:rsidR="0049328E" w:rsidRPr="0049328E" w:rsidRDefault="000960AC" w:rsidP="005240F9">
      <w:pPr>
        <w:rPr>
          <w:rFonts w:ascii="Times New Roman" w:hAnsi="Times New Roman" w:cs="Times New Roman"/>
          <w:sz w:val="24"/>
        </w:rPr>
      </w:pPr>
      <w:r>
        <w:rPr>
          <w:rFonts w:ascii="Times New Roman" w:hAnsi="Times New Roman" w:cs="Times New Roman"/>
          <w:sz w:val="24"/>
        </w:rPr>
        <w:fldChar w:fldCharType="end"/>
      </w:r>
    </w:p>
    <w:sectPr w:rsidR="0049328E" w:rsidRPr="0049328E" w:rsidSect="003C2287">
      <w:footerReference w:type="default" r:id="rId15"/>
      <w:pgSz w:w="11906" w:h="16838"/>
      <w:pgMar w:top="1440" w:right="1800" w:bottom="1440" w:left="1800"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A70D1" w14:textId="77777777" w:rsidR="00A712B2" w:rsidRDefault="00A712B2" w:rsidP="00AC3757">
      <w:pPr>
        <w:spacing w:after="0" w:line="240" w:lineRule="auto"/>
        <w:rPr>
          <w:rFonts w:hint="eastAsia"/>
        </w:rPr>
      </w:pPr>
      <w:r>
        <w:separator/>
      </w:r>
    </w:p>
  </w:endnote>
  <w:endnote w:type="continuationSeparator" w:id="0">
    <w:p w14:paraId="4C4F5441" w14:textId="77777777" w:rsidR="00A712B2" w:rsidRDefault="00A712B2" w:rsidP="00AC375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6635516"/>
      <w:docPartObj>
        <w:docPartGallery w:val="Page Numbers (Bottom of Page)"/>
        <w:docPartUnique/>
      </w:docPartObj>
    </w:sdtPr>
    <w:sdtContent>
      <w:p w14:paraId="2B7F74BB" w14:textId="5158A834" w:rsidR="001050C1" w:rsidRDefault="001050C1">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7C0BDA8E" w14:textId="77777777" w:rsidR="001050C1" w:rsidRDefault="001050C1">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3DE93" w14:textId="77777777" w:rsidR="00A712B2" w:rsidRDefault="00A712B2" w:rsidP="00AC3757">
      <w:pPr>
        <w:spacing w:after="0" w:line="240" w:lineRule="auto"/>
        <w:rPr>
          <w:rFonts w:hint="eastAsia"/>
        </w:rPr>
      </w:pPr>
      <w:r>
        <w:separator/>
      </w:r>
    </w:p>
  </w:footnote>
  <w:footnote w:type="continuationSeparator" w:id="0">
    <w:p w14:paraId="6B8ED886" w14:textId="77777777" w:rsidR="00A712B2" w:rsidRDefault="00A712B2" w:rsidP="00AC3757">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BMC Geriatrics Copy&lt;/Style&gt;&lt;LeftDelim&gt;{&lt;/LeftDelim&gt;&lt;RightDelim&gt;}&lt;/RightDelim&gt;&lt;FontName&gt;等线&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a0ss22wre09foe9p2upzt0o05ppesdw2vt2&quot;&gt;My EndNote Library&lt;record-ids&gt;&lt;item&gt;119&lt;/item&gt;&lt;item&gt;120&lt;/item&gt;&lt;item&gt;123&lt;/item&gt;&lt;item&gt;125&lt;/item&gt;&lt;item&gt;126&lt;/item&gt;&lt;item&gt;127&lt;/item&gt;&lt;item&gt;128&lt;/item&gt;&lt;item&gt;130&lt;/item&gt;&lt;item&gt;131&lt;/item&gt;&lt;item&gt;132&lt;/item&gt;&lt;item&gt;133&lt;/item&gt;&lt;item&gt;134&lt;/item&gt;&lt;item&gt;135&lt;/item&gt;&lt;item&gt;136&lt;/item&gt;&lt;item&gt;137&lt;/item&gt;&lt;item&gt;138&lt;/item&gt;&lt;item&gt;139&lt;/item&gt;&lt;item&gt;141&lt;/item&gt;&lt;item&gt;143&lt;/item&gt;&lt;item&gt;145&lt;/item&gt;&lt;item&gt;146&lt;/item&gt;&lt;item&gt;147&lt;/item&gt;&lt;item&gt;148&lt;/item&gt;&lt;item&gt;149&lt;/item&gt;&lt;item&gt;150&lt;/item&gt;&lt;item&gt;151&lt;/item&gt;&lt;item&gt;152&lt;/item&gt;&lt;item&gt;153&lt;/item&gt;&lt;item&gt;154&lt;/item&gt;&lt;item&gt;155&lt;/item&gt;&lt;item&gt;156&lt;/item&gt;&lt;item&gt;157&lt;/item&gt;&lt;item&gt;158&lt;/item&gt;&lt;item&gt;161&lt;/item&gt;&lt;item&gt;162&lt;/item&gt;&lt;item&gt;163&lt;/item&gt;&lt;item&gt;165&lt;/item&gt;&lt;item&gt;166&lt;/item&gt;&lt;item&gt;168&lt;/item&gt;&lt;item&gt;170&lt;/item&gt;&lt;item&gt;171&lt;/item&gt;&lt;item&gt;173&lt;/item&gt;&lt;item&gt;174&lt;/item&gt;&lt;item&gt;175&lt;/item&gt;&lt;item&gt;176&lt;/item&gt;&lt;item&gt;177&lt;/item&gt;&lt;item&gt;178&lt;/item&gt;&lt;item&gt;179&lt;/item&gt;&lt;item&gt;180&lt;/item&gt;&lt;item&gt;216&lt;/item&gt;&lt;item&gt;217&lt;/item&gt;&lt;item&gt;219&lt;/item&gt;&lt;item&gt;220&lt;/item&gt;&lt;item&gt;221&lt;/item&gt;&lt;item&gt;222&lt;/item&gt;&lt;item&gt;224&lt;/item&gt;&lt;item&gt;227&lt;/item&gt;&lt;/record-ids&gt;&lt;/item&gt;&lt;/Libraries&gt;"/>
  </w:docVars>
  <w:rsids>
    <w:rsidRoot w:val="00064415"/>
    <w:rsid w:val="000018C3"/>
    <w:rsid w:val="000040D1"/>
    <w:rsid w:val="00013BE5"/>
    <w:rsid w:val="00026283"/>
    <w:rsid w:val="00063388"/>
    <w:rsid w:val="00064415"/>
    <w:rsid w:val="0006539B"/>
    <w:rsid w:val="000960AC"/>
    <w:rsid w:val="000E0186"/>
    <w:rsid w:val="001050C1"/>
    <w:rsid w:val="00114BBE"/>
    <w:rsid w:val="00120440"/>
    <w:rsid w:val="00124FCE"/>
    <w:rsid w:val="00144A10"/>
    <w:rsid w:val="0017186E"/>
    <w:rsid w:val="001756A9"/>
    <w:rsid w:val="0018178A"/>
    <w:rsid w:val="00183051"/>
    <w:rsid w:val="00190812"/>
    <w:rsid w:val="00195EDE"/>
    <w:rsid w:val="00202820"/>
    <w:rsid w:val="00205FB9"/>
    <w:rsid w:val="002123FA"/>
    <w:rsid w:val="00224BA6"/>
    <w:rsid w:val="00264B60"/>
    <w:rsid w:val="0027712C"/>
    <w:rsid w:val="002956C4"/>
    <w:rsid w:val="002A14FF"/>
    <w:rsid w:val="002B190B"/>
    <w:rsid w:val="003514F9"/>
    <w:rsid w:val="00365226"/>
    <w:rsid w:val="003A1124"/>
    <w:rsid w:val="003B4CC8"/>
    <w:rsid w:val="003B7A1A"/>
    <w:rsid w:val="003C2287"/>
    <w:rsid w:val="0040527B"/>
    <w:rsid w:val="0041112E"/>
    <w:rsid w:val="00435E8B"/>
    <w:rsid w:val="00467727"/>
    <w:rsid w:val="00482587"/>
    <w:rsid w:val="0049328E"/>
    <w:rsid w:val="004B01FD"/>
    <w:rsid w:val="004D7D7A"/>
    <w:rsid w:val="00502DDB"/>
    <w:rsid w:val="005240F9"/>
    <w:rsid w:val="00526DFC"/>
    <w:rsid w:val="00552AA6"/>
    <w:rsid w:val="00572C25"/>
    <w:rsid w:val="005C5309"/>
    <w:rsid w:val="005C60A3"/>
    <w:rsid w:val="005D43FA"/>
    <w:rsid w:val="005D7A2F"/>
    <w:rsid w:val="005E548E"/>
    <w:rsid w:val="005E7A7C"/>
    <w:rsid w:val="006068A3"/>
    <w:rsid w:val="00610F79"/>
    <w:rsid w:val="00622A98"/>
    <w:rsid w:val="00631911"/>
    <w:rsid w:val="006557E7"/>
    <w:rsid w:val="00665BE0"/>
    <w:rsid w:val="00737242"/>
    <w:rsid w:val="00743B5A"/>
    <w:rsid w:val="00754561"/>
    <w:rsid w:val="00765DBF"/>
    <w:rsid w:val="00782452"/>
    <w:rsid w:val="007A322E"/>
    <w:rsid w:val="007F2620"/>
    <w:rsid w:val="00812BEB"/>
    <w:rsid w:val="00813086"/>
    <w:rsid w:val="00825B3B"/>
    <w:rsid w:val="00836C43"/>
    <w:rsid w:val="00862659"/>
    <w:rsid w:val="00862A5D"/>
    <w:rsid w:val="00886292"/>
    <w:rsid w:val="008D5FC1"/>
    <w:rsid w:val="008E53DD"/>
    <w:rsid w:val="00927879"/>
    <w:rsid w:val="00934F7D"/>
    <w:rsid w:val="0099363D"/>
    <w:rsid w:val="009A4375"/>
    <w:rsid w:val="009A5068"/>
    <w:rsid w:val="009A7224"/>
    <w:rsid w:val="009B5B78"/>
    <w:rsid w:val="009C35CF"/>
    <w:rsid w:val="009D45CC"/>
    <w:rsid w:val="00A1111C"/>
    <w:rsid w:val="00A37E20"/>
    <w:rsid w:val="00A4198A"/>
    <w:rsid w:val="00A50AC7"/>
    <w:rsid w:val="00A712B2"/>
    <w:rsid w:val="00A83969"/>
    <w:rsid w:val="00AC3757"/>
    <w:rsid w:val="00AE08DC"/>
    <w:rsid w:val="00AF52B7"/>
    <w:rsid w:val="00B13456"/>
    <w:rsid w:val="00B549BF"/>
    <w:rsid w:val="00B84961"/>
    <w:rsid w:val="00B90362"/>
    <w:rsid w:val="00BA6101"/>
    <w:rsid w:val="00BB2FBB"/>
    <w:rsid w:val="00BD48EC"/>
    <w:rsid w:val="00BD7C0A"/>
    <w:rsid w:val="00BF5245"/>
    <w:rsid w:val="00C23BC3"/>
    <w:rsid w:val="00C30112"/>
    <w:rsid w:val="00C66E28"/>
    <w:rsid w:val="00C931B8"/>
    <w:rsid w:val="00CB250F"/>
    <w:rsid w:val="00CB3EB3"/>
    <w:rsid w:val="00CC1005"/>
    <w:rsid w:val="00CC3DC9"/>
    <w:rsid w:val="00CE12A1"/>
    <w:rsid w:val="00CE4D21"/>
    <w:rsid w:val="00CF132A"/>
    <w:rsid w:val="00CF46AA"/>
    <w:rsid w:val="00CF4D93"/>
    <w:rsid w:val="00CF6307"/>
    <w:rsid w:val="00D0518B"/>
    <w:rsid w:val="00D30DCE"/>
    <w:rsid w:val="00D35B6C"/>
    <w:rsid w:val="00D5549E"/>
    <w:rsid w:val="00DA01B0"/>
    <w:rsid w:val="00DE7621"/>
    <w:rsid w:val="00E21B6C"/>
    <w:rsid w:val="00E21C2D"/>
    <w:rsid w:val="00E21F93"/>
    <w:rsid w:val="00E24394"/>
    <w:rsid w:val="00E31AA2"/>
    <w:rsid w:val="00E35E22"/>
    <w:rsid w:val="00E41112"/>
    <w:rsid w:val="00E4606C"/>
    <w:rsid w:val="00E710DB"/>
    <w:rsid w:val="00E74244"/>
    <w:rsid w:val="00E84288"/>
    <w:rsid w:val="00EE5D6E"/>
    <w:rsid w:val="00EE652E"/>
    <w:rsid w:val="00F0221B"/>
    <w:rsid w:val="00F478FF"/>
    <w:rsid w:val="00F50E04"/>
    <w:rsid w:val="00F54EE7"/>
    <w:rsid w:val="00FB35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0D2007"/>
  <w15:chartTrackingRefBased/>
  <w15:docId w15:val="{CA004824-3BE0-4045-AB30-2752EB98C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6441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06441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6441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6441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6441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6441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6441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6441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6441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6441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06441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6441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64415"/>
    <w:rPr>
      <w:rFonts w:cstheme="majorBidi"/>
      <w:color w:val="2F5496" w:themeColor="accent1" w:themeShade="BF"/>
      <w:sz w:val="28"/>
      <w:szCs w:val="28"/>
    </w:rPr>
  </w:style>
  <w:style w:type="character" w:customStyle="1" w:styleId="50">
    <w:name w:val="标题 5 字符"/>
    <w:basedOn w:val="a0"/>
    <w:link w:val="5"/>
    <w:uiPriority w:val="9"/>
    <w:semiHidden/>
    <w:rsid w:val="00064415"/>
    <w:rPr>
      <w:rFonts w:cstheme="majorBidi"/>
      <w:color w:val="2F5496" w:themeColor="accent1" w:themeShade="BF"/>
      <w:sz w:val="24"/>
    </w:rPr>
  </w:style>
  <w:style w:type="character" w:customStyle="1" w:styleId="60">
    <w:name w:val="标题 6 字符"/>
    <w:basedOn w:val="a0"/>
    <w:link w:val="6"/>
    <w:uiPriority w:val="9"/>
    <w:semiHidden/>
    <w:rsid w:val="00064415"/>
    <w:rPr>
      <w:rFonts w:cstheme="majorBidi"/>
      <w:b/>
      <w:bCs/>
      <w:color w:val="2F5496" w:themeColor="accent1" w:themeShade="BF"/>
    </w:rPr>
  </w:style>
  <w:style w:type="character" w:customStyle="1" w:styleId="70">
    <w:name w:val="标题 7 字符"/>
    <w:basedOn w:val="a0"/>
    <w:link w:val="7"/>
    <w:uiPriority w:val="9"/>
    <w:semiHidden/>
    <w:rsid w:val="00064415"/>
    <w:rPr>
      <w:rFonts w:cstheme="majorBidi"/>
      <w:b/>
      <w:bCs/>
      <w:color w:val="595959" w:themeColor="text1" w:themeTint="A6"/>
    </w:rPr>
  </w:style>
  <w:style w:type="character" w:customStyle="1" w:styleId="80">
    <w:name w:val="标题 8 字符"/>
    <w:basedOn w:val="a0"/>
    <w:link w:val="8"/>
    <w:uiPriority w:val="9"/>
    <w:semiHidden/>
    <w:rsid w:val="00064415"/>
    <w:rPr>
      <w:rFonts w:cstheme="majorBidi"/>
      <w:color w:val="595959" w:themeColor="text1" w:themeTint="A6"/>
    </w:rPr>
  </w:style>
  <w:style w:type="character" w:customStyle="1" w:styleId="90">
    <w:name w:val="标题 9 字符"/>
    <w:basedOn w:val="a0"/>
    <w:link w:val="9"/>
    <w:uiPriority w:val="9"/>
    <w:semiHidden/>
    <w:rsid w:val="00064415"/>
    <w:rPr>
      <w:rFonts w:eastAsiaTheme="majorEastAsia" w:cstheme="majorBidi"/>
      <w:color w:val="595959" w:themeColor="text1" w:themeTint="A6"/>
    </w:rPr>
  </w:style>
  <w:style w:type="paragraph" w:styleId="a3">
    <w:name w:val="Title"/>
    <w:basedOn w:val="a"/>
    <w:next w:val="a"/>
    <w:link w:val="a4"/>
    <w:uiPriority w:val="10"/>
    <w:qFormat/>
    <w:rsid w:val="0006441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644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441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6441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64415"/>
    <w:pPr>
      <w:spacing w:before="160"/>
      <w:jc w:val="center"/>
    </w:pPr>
    <w:rPr>
      <w:i/>
      <w:iCs/>
      <w:color w:val="404040" w:themeColor="text1" w:themeTint="BF"/>
    </w:rPr>
  </w:style>
  <w:style w:type="character" w:customStyle="1" w:styleId="a8">
    <w:name w:val="引用 字符"/>
    <w:basedOn w:val="a0"/>
    <w:link w:val="a7"/>
    <w:uiPriority w:val="29"/>
    <w:rsid w:val="00064415"/>
    <w:rPr>
      <w:i/>
      <w:iCs/>
      <w:color w:val="404040" w:themeColor="text1" w:themeTint="BF"/>
    </w:rPr>
  </w:style>
  <w:style w:type="paragraph" w:styleId="a9">
    <w:name w:val="List Paragraph"/>
    <w:basedOn w:val="a"/>
    <w:uiPriority w:val="34"/>
    <w:qFormat/>
    <w:rsid w:val="00064415"/>
    <w:pPr>
      <w:ind w:left="720"/>
      <w:contextualSpacing/>
    </w:pPr>
  </w:style>
  <w:style w:type="character" w:styleId="aa">
    <w:name w:val="Intense Emphasis"/>
    <w:basedOn w:val="a0"/>
    <w:uiPriority w:val="21"/>
    <w:qFormat/>
    <w:rsid w:val="00064415"/>
    <w:rPr>
      <w:i/>
      <w:iCs/>
      <w:color w:val="2F5496" w:themeColor="accent1" w:themeShade="BF"/>
    </w:rPr>
  </w:style>
  <w:style w:type="paragraph" w:styleId="ab">
    <w:name w:val="Intense Quote"/>
    <w:basedOn w:val="a"/>
    <w:next w:val="a"/>
    <w:link w:val="ac"/>
    <w:uiPriority w:val="30"/>
    <w:qFormat/>
    <w:rsid w:val="000644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64415"/>
    <w:rPr>
      <w:i/>
      <w:iCs/>
      <w:color w:val="2F5496" w:themeColor="accent1" w:themeShade="BF"/>
    </w:rPr>
  </w:style>
  <w:style w:type="character" w:styleId="ad">
    <w:name w:val="Intense Reference"/>
    <w:basedOn w:val="a0"/>
    <w:uiPriority w:val="32"/>
    <w:qFormat/>
    <w:rsid w:val="00064415"/>
    <w:rPr>
      <w:b/>
      <w:bCs/>
      <w:smallCaps/>
      <w:color w:val="2F5496" w:themeColor="accent1" w:themeShade="BF"/>
      <w:spacing w:val="5"/>
    </w:rPr>
  </w:style>
  <w:style w:type="paragraph" w:styleId="ae">
    <w:name w:val="header"/>
    <w:basedOn w:val="a"/>
    <w:link w:val="af"/>
    <w:uiPriority w:val="99"/>
    <w:unhideWhenUsed/>
    <w:rsid w:val="00AC375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C3757"/>
    <w:rPr>
      <w:sz w:val="18"/>
      <w:szCs w:val="18"/>
    </w:rPr>
  </w:style>
  <w:style w:type="paragraph" w:styleId="af0">
    <w:name w:val="footer"/>
    <w:basedOn w:val="a"/>
    <w:link w:val="af1"/>
    <w:uiPriority w:val="99"/>
    <w:unhideWhenUsed/>
    <w:rsid w:val="00AC375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C3757"/>
    <w:rPr>
      <w:sz w:val="18"/>
      <w:szCs w:val="18"/>
    </w:rPr>
  </w:style>
  <w:style w:type="character" w:styleId="af2">
    <w:name w:val="Hyperlink"/>
    <w:basedOn w:val="a0"/>
    <w:qFormat/>
    <w:rsid w:val="00AC3757"/>
    <w:rPr>
      <w:color w:val="0000FF"/>
      <w:u w:val="single"/>
    </w:rPr>
  </w:style>
  <w:style w:type="character" w:styleId="af3">
    <w:name w:val="Unresolved Mention"/>
    <w:basedOn w:val="a0"/>
    <w:uiPriority w:val="99"/>
    <w:semiHidden/>
    <w:unhideWhenUsed/>
    <w:rsid w:val="00AC3757"/>
    <w:rPr>
      <w:color w:val="605E5C"/>
      <w:shd w:val="clear" w:color="auto" w:fill="E1DFDD"/>
    </w:rPr>
  </w:style>
  <w:style w:type="paragraph" w:customStyle="1" w:styleId="EndNoteBibliographyTitle">
    <w:name w:val="EndNote Bibliography Title"/>
    <w:basedOn w:val="a"/>
    <w:link w:val="EndNoteBibliographyTitle0"/>
    <w:rsid w:val="000960AC"/>
    <w:pPr>
      <w:spacing w:after="0"/>
      <w:jc w:val="center"/>
    </w:pPr>
    <w:rPr>
      <w:rFonts w:ascii="等线" w:eastAsia="等线" w:hAnsi="等线"/>
      <w:noProof/>
    </w:rPr>
  </w:style>
  <w:style w:type="character" w:customStyle="1" w:styleId="EndNoteBibliographyTitle0">
    <w:name w:val="EndNote Bibliography Title 字符"/>
    <w:basedOn w:val="a0"/>
    <w:link w:val="EndNoteBibliographyTitle"/>
    <w:rsid w:val="000960AC"/>
    <w:rPr>
      <w:rFonts w:ascii="等线" w:eastAsia="等线" w:hAnsi="等线"/>
      <w:noProof/>
    </w:rPr>
  </w:style>
  <w:style w:type="paragraph" w:customStyle="1" w:styleId="EndNoteBibliography">
    <w:name w:val="EndNote Bibliography"/>
    <w:basedOn w:val="a"/>
    <w:link w:val="EndNoteBibliography0"/>
    <w:rsid w:val="000960AC"/>
    <w:pPr>
      <w:spacing w:line="240" w:lineRule="auto"/>
    </w:pPr>
    <w:rPr>
      <w:rFonts w:ascii="等线" w:eastAsia="等线" w:hAnsi="等线"/>
      <w:noProof/>
    </w:rPr>
  </w:style>
  <w:style w:type="character" w:customStyle="1" w:styleId="EndNoteBibliography0">
    <w:name w:val="EndNote Bibliography 字符"/>
    <w:basedOn w:val="a0"/>
    <w:link w:val="EndNoteBibliography"/>
    <w:rsid w:val="000960AC"/>
    <w:rPr>
      <w:rFonts w:ascii="等线" w:eastAsia="等线" w:hAnsi="等线"/>
      <w:noProof/>
    </w:rPr>
  </w:style>
  <w:style w:type="paragraph" w:customStyle="1" w:styleId="Figurenote">
    <w:name w:val="Figure note"/>
    <w:rsid w:val="00E35E22"/>
    <w:pPr>
      <w:spacing w:after="120" w:line="240" w:lineRule="auto"/>
    </w:pPr>
    <w:rPr>
      <w:rFonts w:ascii="Arial" w:hAnsi="Arial"/>
      <w:i/>
      <w:kern w:val="0"/>
      <w:sz w:val="18"/>
      <w:szCs w:val="22"/>
      <w:lang w:eastAsia="en-US"/>
      <w14:ligatures w14:val="none"/>
    </w:rPr>
  </w:style>
  <w:style w:type="table" w:customStyle="1" w:styleId="11">
    <w:name w:val="网格型1"/>
    <w:basedOn w:val="a1"/>
    <w:next w:val="af4"/>
    <w:uiPriority w:val="59"/>
    <w:rsid w:val="00E41112"/>
    <w:pPr>
      <w:spacing w:after="0" w:line="240" w:lineRule="auto"/>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4">
    <w:name w:val="Table Grid"/>
    <w:basedOn w:val="a1"/>
    <w:uiPriority w:val="39"/>
    <w:rsid w:val="00E41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line number"/>
    <w:basedOn w:val="a0"/>
    <w:uiPriority w:val="99"/>
    <w:semiHidden/>
    <w:unhideWhenUsed/>
    <w:rsid w:val="003C2287"/>
  </w:style>
  <w:style w:type="paragraph" w:styleId="af6">
    <w:name w:val="caption"/>
    <w:basedOn w:val="a"/>
    <w:next w:val="a"/>
    <w:uiPriority w:val="35"/>
    <w:unhideWhenUsed/>
    <w:qFormat/>
    <w:rsid w:val="00E21F93"/>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uojianxing@jlu.edu.cn" TargetMode="External"/><Relationship Id="rId13"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hyperlink" Target="mailto:lilw24@mails.jlu.edu.cn"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mailto:haolv25@mails.jlu.edu.cn" TargetMode="External"/><Relationship Id="rId11" Type="http://schemas.openxmlformats.org/officeDocument/2006/relationships/image" Target="media/image2.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footnotes" Target="footnotes.xml"/><Relationship Id="rId9" Type="http://schemas.openxmlformats.org/officeDocument/2006/relationships/hyperlink" Target="mailto:zhangdong@jlu.edu.cn" TargetMode="External"/><Relationship Id="rId14" Type="http://schemas.openxmlformats.org/officeDocument/2006/relationships/hyperlink" Target="https://github.com/lvhao1123/SIC-longitudinal-multiomics/releases/tag/jic-submission-v1.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2490</TotalTime>
  <Pages>45</Pages>
  <Words>12214</Words>
  <Characters>69622</Characters>
  <Application>Microsoft Office Word</Application>
  <DocSecurity>0</DocSecurity>
  <Lines>580</Lines>
  <Paragraphs>163</Paragraphs>
  <ScaleCrop>false</ScaleCrop>
  <Company/>
  <LinksUpToDate>false</LinksUpToDate>
  <CharactersWithSpaces>81673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 吕</dc:creator>
  <cp:keywords/>
  <dc:description/>
  <cp:lastModifiedBy>浩 吕</cp:lastModifiedBy>
  <cp:revision>66</cp:revision>
  <cp:lastPrinted>2026-07-20T04:43:00Z</cp:lastPrinted>
  <dcterms:created xsi:type="dcterms:W3CDTF">2026-07-17T04:49:00Z</dcterms:created>
  <dcterms:modified xsi:type="dcterms:W3CDTF">2026-07-22T08:18:00Z</dcterms:modified>
</cp:coreProperties>
</file>