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F4E78"/>
          <w:sz w:val="54"/>
        </w:rPr>
        <w:t>Process_RECON</w:t>
      </w:r>
    </w:p>
    <w:p>
      <w:pPr>
        <w:jc w:val="center"/>
      </w:pPr>
      <w:r>
        <w:rPr>
          <w:b/>
          <w:color w:val="5B9BD5"/>
          <w:sz w:val="32"/>
        </w:rPr>
        <w:t>Simple Technical Handover</w:t>
      </w:r>
    </w:p>
    <w:p/>
    <w:tbl>
      <w:tblPr>
        <w:tblW w:type="auto" w:w="0"/>
        <w:tblLook w:firstColumn="1" w:firstRow="1" w:lastColumn="0" w:lastRow="0" w:noHBand="0" w:noVBand="1" w:val="04A0"/>
      </w:tblPr>
      <w:tblGrid>
        <w:gridCol w:w="10368"/>
      </w:tblGrid>
      <w:tr>
        <w:tc>
          <w:tcPr>
            <w:tcW w:type="dxa" w:w="10368"/>
            <w:shd w:fill="E2F0D9"/>
            <w:tcMar>
              <w:top w:w="100" w:type="dxa"/>
              <w:bottom w:w="100" w:type="dxa"/>
              <w:start w:w="110" w:type="dxa"/>
              <w:end w:w="110" w:type="dxa"/>
            </w:tcMar>
          </w:tcPr>
          <w:p>
            <w:pPr>
              <w:spacing w:after="20"/>
            </w:pPr>
            <w:r>
              <w:rPr>
                <w:b/>
                <w:color w:val="1F4E78"/>
                <w:sz w:val="21"/>
              </w:rPr>
              <w:t>Purpose</w:t>
            </w:r>
          </w:p>
          <w:p>
            <w:pPr>
              <w:spacing w:after="0"/>
            </w:pPr>
            <w:r>
              <w:t>A short, practical explanation of what Process_RECON.py does, how data flows through the script, which database tables and stored procedures matter, and how the final Excel report is generated.</w:t>
            </w:r>
          </w:p>
        </w:tc>
      </w:tr>
    </w:tbl>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F2F2F2"/>
            <w:tcMar>
              <w:top w:w="65" w:type="dxa"/>
              <w:bottom w:w="65" w:type="dxa"/>
              <w:start w:w="80" w:type="dxa"/>
              <w:end w:w="80" w:type="dxa"/>
            </w:tcMar>
            <w:vAlign w:val="center"/>
          </w:tcPr>
          <w:p>
            <w:pPr>
              <w:spacing w:after="0"/>
            </w:pPr>
            <w:r>
              <w:rPr>
                <w:rFonts w:ascii="Aptos" w:hAnsi="Aptos"/>
                <w:b/>
                <w:sz w:val="17"/>
              </w:rPr>
              <w:t>Script</w:t>
            </w:r>
          </w:p>
        </w:tc>
        <w:tc>
          <w:tcPr>
            <w:tcW w:type="dxa" w:w="5184"/>
            <w:tcMar>
              <w:top w:w="65" w:type="dxa"/>
              <w:bottom w:w="65" w:type="dxa"/>
              <w:start w:w="80" w:type="dxa"/>
              <w:end w:w="80" w:type="dxa"/>
            </w:tcMar>
            <w:vAlign w:val="center"/>
            <w:shd w:fill="F2F2F2"/>
          </w:tcPr>
          <w:p>
            <w:pPr>
              <w:spacing w:after="0"/>
            </w:pPr>
            <w:r>
              <w:rPr>
                <w:rFonts w:ascii="Aptos" w:hAnsi="Aptos"/>
                <w:sz w:val="17"/>
              </w:rPr>
              <w:t>Process_RECON.py</w:t>
            </w:r>
          </w:p>
        </w:tc>
      </w:tr>
      <w:tr>
        <w:trPr>
          <w:cantSplit/>
        </w:trPr>
        <w:tc>
          <w:tcPr>
            <w:tcW w:type="dxa" w:w="5184"/>
            <w:shd w:fill="F2F2F2"/>
            <w:tcMar>
              <w:top w:w="65" w:type="dxa"/>
              <w:bottom w:w="65" w:type="dxa"/>
              <w:start w:w="80" w:type="dxa"/>
              <w:end w:w="80" w:type="dxa"/>
            </w:tcMar>
            <w:vAlign w:val="center"/>
          </w:tcPr>
          <w:p>
            <w:pPr>
              <w:spacing w:after="0"/>
            </w:pPr>
            <w:r>
              <w:rPr>
                <w:rFonts w:ascii="Aptos" w:hAnsi="Aptos"/>
                <w:b/>
                <w:sz w:val="17"/>
              </w:rPr>
              <w:t>Primary job</w:t>
            </w:r>
          </w:p>
        </w:tc>
        <w:tc>
          <w:tcPr>
            <w:tcW w:type="dxa" w:w="5184"/>
            <w:tcMar>
              <w:top w:w="65" w:type="dxa"/>
              <w:bottom w:w="65" w:type="dxa"/>
              <w:start w:w="80" w:type="dxa"/>
              <w:end w:w="80" w:type="dxa"/>
            </w:tcMar>
            <w:vAlign w:val="center"/>
          </w:tcPr>
          <w:p>
            <w:pPr>
              <w:spacing w:after="0"/>
            </w:pPr>
            <w:r>
              <w:rPr>
                <w:rFonts w:ascii="Aptos" w:hAnsi="Aptos"/>
                <w:sz w:val="17"/>
              </w:rPr>
              <w:t>Load Axiom data, run reconciliation processing, and publish the Excel report.</w:t>
            </w:r>
          </w:p>
        </w:tc>
      </w:tr>
      <w:tr>
        <w:trPr>
          <w:cantSplit/>
        </w:trPr>
        <w:tc>
          <w:tcPr>
            <w:tcW w:type="dxa" w:w="5184"/>
            <w:shd w:fill="F2F2F2"/>
            <w:tcMar>
              <w:top w:w="65" w:type="dxa"/>
              <w:bottom w:w="65" w:type="dxa"/>
              <w:start w:w="80" w:type="dxa"/>
              <w:end w:w="80" w:type="dxa"/>
            </w:tcMar>
            <w:vAlign w:val="center"/>
          </w:tcPr>
          <w:p>
            <w:pPr>
              <w:spacing w:after="0"/>
            </w:pPr>
            <w:r>
              <w:rPr>
                <w:rFonts w:ascii="Aptos" w:hAnsi="Aptos"/>
                <w:b/>
                <w:sz w:val="17"/>
              </w:rPr>
              <w:t>Database</w:t>
            </w:r>
          </w:p>
        </w:tc>
        <w:tc>
          <w:tcPr>
            <w:tcW w:type="dxa" w:w="5184"/>
            <w:tcMar>
              <w:top w:w="65" w:type="dxa"/>
              <w:bottom w:w="65" w:type="dxa"/>
              <w:start w:w="80" w:type="dxa"/>
              <w:end w:w="80" w:type="dxa"/>
            </w:tcMar>
            <w:vAlign w:val="center"/>
            <w:shd w:fill="F2F2F2"/>
          </w:tcPr>
          <w:p>
            <w:pPr>
              <w:spacing w:after="0"/>
            </w:pPr>
            <w:r>
              <w:rPr>
                <w:rFonts w:ascii="Aptos" w:hAnsi="Aptos"/>
                <w:sz w:val="17"/>
              </w:rPr>
              <w:t>SQL Server</w:t>
            </w:r>
          </w:p>
        </w:tc>
      </w:tr>
      <w:tr>
        <w:trPr>
          <w:cantSplit/>
        </w:trPr>
        <w:tc>
          <w:tcPr>
            <w:tcW w:type="dxa" w:w="5184"/>
            <w:shd w:fill="F2F2F2"/>
            <w:tcMar>
              <w:top w:w="65" w:type="dxa"/>
              <w:bottom w:w="65" w:type="dxa"/>
              <w:start w:w="80" w:type="dxa"/>
              <w:end w:w="80" w:type="dxa"/>
            </w:tcMar>
            <w:vAlign w:val="center"/>
          </w:tcPr>
          <w:p>
            <w:pPr>
              <w:spacing w:after="0"/>
            </w:pPr>
            <w:r>
              <w:rPr>
                <w:rFonts w:ascii="Aptos" w:hAnsi="Aptos"/>
                <w:b/>
                <w:sz w:val="17"/>
              </w:rPr>
              <w:t>Report sheet</w:t>
            </w:r>
          </w:p>
        </w:tc>
        <w:tc>
          <w:tcPr>
            <w:tcW w:type="dxa" w:w="5184"/>
            <w:tcMar>
              <w:top w:w="65" w:type="dxa"/>
              <w:bottom w:w="65" w:type="dxa"/>
              <w:start w:w="80" w:type="dxa"/>
              <w:end w:w="80" w:type="dxa"/>
            </w:tcMar>
            <w:vAlign w:val="center"/>
          </w:tcPr>
          <w:p>
            <w:pPr>
              <w:spacing w:after="0"/>
            </w:pPr>
            <w:r>
              <w:rPr>
                <w:rFonts w:ascii="Aptos" w:hAnsi="Aptos"/>
                <w:sz w:val="17"/>
              </w:rPr>
              <w:t>Outstanding Balances</w:t>
            </w:r>
          </w:p>
        </w:tc>
      </w:tr>
      <w:tr>
        <w:trPr>
          <w:cantSplit/>
        </w:trPr>
        <w:tc>
          <w:tcPr>
            <w:tcW w:type="dxa" w:w="5184"/>
            <w:shd w:fill="F2F2F2"/>
            <w:tcMar>
              <w:top w:w="65" w:type="dxa"/>
              <w:bottom w:w="65" w:type="dxa"/>
              <w:start w:w="80" w:type="dxa"/>
              <w:end w:w="80" w:type="dxa"/>
            </w:tcMar>
            <w:vAlign w:val="center"/>
          </w:tcPr>
          <w:p>
            <w:pPr>
              <w:spacing w:after="0"/>
            </w:pPr>
            <w:r>
              <w:rPr>
                <w:rFonts w:ascii="Aptos" w:hAnsi="Aptos"/>
                <w:b/>
                <w:sz w:val="17"/>
              </w:rPr>
              <w:t>Audience</w:t>
            </w:r>
          </w:p>
        </w:tc>
        <w:tc>
          <w:tcPr>
            <w:tcW w:type="dxa" w:w="5184"/>
            <w:tcMar>
              <w:top w:w="65" w:type="dxa"/>
              <w:bottom w:w="65" w:type="dxa"/>
              <w:start w:w="80" w:type="dxa"/>
              <w:end w:w="80" w:type="dxa"/>
            </w:tcMar>
            <w:vAlign w:val="center"/>
            <w:shd w:fill="F2F2F2"/>
          </w:tcPr>
          <w:p>
            <w:pPr>
              <w:spacing w:after="0"/>
            </w:pPr>
            <w:r>
              <w:rPr>
                <w:rFonts w:ascii="Aptos" w:hAnsi="Aptos"/>
                <w:sz w:val="17"/>
              </w:rPr>
              <w:t>Developers, production support, testers, and maintainers</w:t>
            </w:r>
          </w:p>
        </w:tc>
      </w:tr>
    </w:tbl>
    <w:p/>
    <w:p>
      <w:pPr>
        <w:jc w:val="center"/>
      </w:pPr>
      <w:r>
        <w:rPr>
          <w:b/>
          <w:color w:val="1F4E78"/>
          <w:sz w:val="20"/>
        </w:rPr>
        <w:t>Core flow: Axiom CSV -&gt; SQL staging -&gt; stored procedures -&gt; final reconciliation table -&gt; Excel report</w:t>
      </w:r>
    </w:p>
    <w:p>
      <w:r>
        <w:br w:type="page"/>
      </w:r>
    </w:p>
    <w:p>
      <w:pPr>
        <w:pStyle w:val="Heading1"/>
      </w:pPr>
      <w:r>
        <w:t>1. What the Script Does</w:t>
      </w:r>
    </w:p>
    <w:p>
      <w:r>
        <w:t>Process_RECON.py is a date-driven ETL and reporting script. It takes an Axiom 2052a source CSV, loads the data into SQL Server, executes the reconciliation procedures, and writes the final balances into an existing Excel template.</w:t>
      </w:r>
    </w:p>
    <w:tbl>
      <w:tblPr>
        <w:tblW w:type="auto" w:w="0"/>
        <w:tblLook w:firstColumn="1" w:firstRow="1" w:lastColumn="0" w:lastRow="0" w:noHBand="0" w:noVBand="1" w:val="04A0"/>
      </w:tblPr>
      <w:tblGrid>
        <w:gridCol w:w="10368"/>
      </w:tblGrid>
      <w:tr>
        <w:tc>
          <w:tcPr>
            <w:tcW w:type="dxa" w:w="10368"/>
            <w:shd w:fill="DDEBF7"/>
            <w:tcMar>
              <w:top w:w="100" w:type="dxa"/>
              <w:bottom w:w="100" w:type="dxa"/>
              <w:start w:w="110" w:type="dxa"/>
              <w:end w:w="110" w:type="dxa"/>
            </w:tcMar>
          </w:tcPr>
          <w:p>
            <w:pPr>
              <w:spacing w:after="20"/>
            </w:pPr>
            <w:r>
              <w:rPr>
                <w:b/>
                <w:color w:val="1F4E78"/>
                <w:sz w:val="21"/>
              </w:rPr>
              <w:t>Simple view</w:t>
            </w:r>
          </w:p>
          <w:p>
            <w:pPr>
              <w:spacing w:after="0"/>
            </w:pPr>
            <w:r>
              <w:t>Source file -&gt; Database processing -&gt; Final reconciliation data -&gt; Excel output</w:t>
            </w:r>
          </w:p>
        </w:tc>
      </w:tr>
    </w:tbl>
    <w:p>
      <w:pPr>
        <w:pStyle w:val="Heading2"/>
      </w:pPr>
      <w:r>
        <w:t>Main responsibilities</w:t>
      </w:r>
    </w:p>
    <w:p>
      <w:pPr>
        <w:pStyle w:val="ListBullet"/>
        <w:spacing w:after="30"/>
      </w:pPr>
      <w:r>
        <w:t>Read the runtime arguments and database configuration.</w:t>
      </w:r>
    </w:p>
    <w:p>
      <w:pPr>
        <w:pStyle w:val="ListBullet"/>
        <w:spacing w:after="30"/>
      </w:pPr>
      <w:r>
        <w:t>For T+1 runs, copy the required source file from the configured remote location.</w:t>
      </w:r>
    </w:p>
    <w:p>
      <w:pPr>
        <w:pStyle w:val="ListBullet"/>
        <w:spacing w:after="30"/>
      </w:pPr>
      <w:r>
        <w:t>Load the source CSV into the SQL staging table.</w:t>
      </w:r>
    </w:p>
    <w:p>
      <w:pPr>
        <w:pStyle w:val="ListBullet"/>
        <w:spacing w:after="30"/>
      </w:pPr>
      <w:r>
        <w:t>Execute the reconciliation stored procedures in sequence.</w:t>
      </w:r>
    </w:p>
    <w:p>
      <w:pPr>
        <w:pStyle w:val="ListBullet"/>
        <w:spacing w:after="30"/>
      </w:pPr>
      <w:r>
        <w:t>Read final balances and report-position metadata from SQL Server.</w:t>
      </w:r>
    </w:p>
    <w:p>
      <w:pPr>
        <w:pStyle w:val="ListBullet"/>
        <w:spacing w:after="30"/>
      </w:pPr>
      <w:r>
        <w:t>Populate the Outstanding Balances worksheet in the Excel template.</w:t>
      </w:r>
    </w:p>
    <w:p>
      <w:pPr>
        <w:pStyle w:val="ListBullet"/>
        <w:spacing w:after="30"/>
      </w:pPr>
      <w:r>
        <w:t>Save the workbook and copy it to the final output folder.</w:t>
      </w:r>
    </w:p>
    <w:p>
      <w:pPr>
        <w:pStyle w:val="Heading2"/>
      </w:pPr>
      <w:r>
        <w:t>Final report</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F2F2F2"/>
            <w:tcMar>
              <w:top w:w="65" w:type="dxa"/>
              <w:bottom w:w="65" w:type="dxa"/>
              <w:start w:w="80" w:type="dxa"/>
              <w:end w:w="80" w:type="dxa"/>
            </w:tcMar>
            <w:vAlign w:val="center"/>
          </w:tcPr>
          <w:p>
            <w:pPr>
              <w:spacing w:after="0"/>
            </w:pPr>
            <w:r>
              <w:rPr>
                <w:rFonts w:ascii="Aptos" w:hAnsi="Aptos"/>
                <w:b/>
                <w:sz w:val="17"/>
              </w:rPr>
              <w:t>Filename pattern</w:t>
            </w:r>
          </w:p>
        </w:tc>
        <w:tc>
          <w:tcPr>
            <w:tcW w:type="dxa" w:w="5184"/>
            <w:tcMar>
              <w:top w:w="65" w:type="dxa"/>
              <w:bottom w:w="65" w:type="dxa"/>
              <w:start w:w="80" w:type="dxa"/>
              <w:end w:w="80" w:type="dxa"/>
            </w:tcMar>
            <w:vAlign w:val="center"/>
            <w:shd w:fill="F2F2F2"/>
          </w:tcPr>
          <w:p>
            <w:pPr>
              <w:spacing w:after="0"/>
            </w:pPr>
            <w:r>
              <w:rPr>
                <w:rFonts w:ascii="Aptos" w:hAnsi="Aptos"/>
                <w:sz w:val="17"/>
              </w:rPr>
              <w:t>LST_ReconciliationReport_vS2052a_yyyymmdd.xlsx</w:t>
            </w:r>
          </w:p>
        </w:tc>
      </w:tr>
      <w:tr>
        <w:trPr>
          <w:cantSplit/>
        </w:trPr>
        <w:tc>
          <w:tcPr>
            <w:tcW w:type="dxa" w:w="5184"/>
            <w:shd w:fill="F2F2F2"/>
            <w:tcMar>
              <w:top w:w="65" w:type="dxa"/>
              <w:bottom w:w="65" w:type="dxa"/>
              <w:start w:w="80" w:type="dxa"/>
              <w:end w:w="80" w:type="dxa"/>
            </w:tcMar>
            <w:vAlign w:val="center"/>
          </w:tcPr>
          <w:p>
            <w:pPr>
              <w:spacing w:after="0"/>
            </w:pPr>
            <w:r>
              <w:rPr>
                <w:rFonts w:ascii="Aptos" w:hAnsi="Aptos"/>
                <w:b/>
                <w:sz w:val="17"/>
              </w:rPr>
              <w:t>Example</w:t>
            </w:r>
          </w:p>
        </w:tc>
        <w:tc>
          <w:tcPr>
            <w:tcW w:type="dxa" w:w="5184"/>
            <w:tcMar>
              <w:top w:w="65" w:type="dxa"/>
              <w:bottom w:w="65" w:type="dxa"/>
              <w:start w:w="80" w:type="dxa"/>
              <w:end w:w="80" w:type="dxa"/>
            </w:tcMar>
            <w:vAlign w:val="center"/>
          </w:tcPr>
          <w:p>
            <w:pPr>
              <w:spacing w:after="0"/>
            </w:pPr>
            <w:r>
              <w:rPr>
                <w:rFonts w:ascii="Aptos" w:hAnsi="Aptos"/>
                <w:sz w:val="17"/>
              </w:rPr>
              <w:t>LST_ReconciliationReport_vS2052a_20260928.xlsx</w:t>
            </w:r>
          </w:p>
        </w:tc>
      </w:tr>
      <w:tr>
        <w:trPr>
          <w:cantSplit/>
        </w:trPr>
        <w:tc>
          <w:tcPr>
            <w:tcW w:type="dxa" w:w="5184"/>
            <w:shd w:fill="F2F2F2"/>
            <w:tcMar>
              <w:top w:w="65" w:type="dxa"/>
              <w:bottom w:w="65" w:type="dxa"/>
              <w:start w:w="80" w:type="dxa"/>
              <w:end w:w="80" w:type="dxa"/>
            </w:tcMar>
            <w:vAlign w:val="center"/>
          </w:tcPr>
          <w:p>
            <w:pPr>
              <w:spacing w:after="0"/>
            </w:pPr>
            <w:r>
              <w:rPr>
                <w:rFonts w:ascii="Aptos" w:hAnsi="Aptos"/>
                <w:b/>
                <w:sz w:val="17"/>
              </w:rPr>
              <w:t>Worksheet populated</w:t>
            </w:r>
          </w:p>
        </w:tc>
        <w:tc>
          <w:tcPr>
            <w:tcW w:type="dxa" w:w="5184"/>
            <w:tcMar>
              <w:top w:w="65" w:type="dxa"/>
              <w:bottom w:w="65" w:type="dxa"/>
              <w:start w:w="80" w:type="dxa"/>
              <w:end w:w="80" w:type="dxa"/>
            </w:tcMar>
            <w:vAlign w:val="center"/>
            <w:shd w:fill="F2F2F2"/>
          </w:tcPr>
          <w:p>
            <w:pPr>
              <w:spacing w:after="0"/>
            </w:pPr>
            <w:r>
              <w:rPr>
                <w:rFonts w:ascii="Aptos" w:hAnsi="Aptos"/>
                <w:sz w:val="17"/>
              </w:rPr>
              <w:t>Outstanding Balances</w:t>
            </w:r>
          </w:p>
        </w:tc>
      </w:tr>
      <w:tr>
        <w:trPr>
          <w:cantSplit/>
        </w:trPr>
        <w:tc>
          <w:tcPr>
            <w:tcW w:type="dxa" w:w="5184"/>
            <w:shd w:fill="F2F2F2"/>
            <w:tcMar>
              <w:top w:w="65" w:type="dxa"/>
              <w:bottom w:w="65" w:type="dxa"/>
              <w:start w:w="80" w:type="dxa"/>
              <w:end w:w="80" w:type="dxa"/>
            </w:tcMar>
            <w:vAlign w:val="center"/>
          </w:tcPr>
          <w:p>
            <w:pPr>
              <w:spacing w:after="0"/>
            </w:pPr>
            <w:r>
              <w:rPr>
                <w:rFonts w:ascii="Aptos" w:hAnsi="Aptos"/>
                <w:b/>
                <w:sz w:val="17"/>
              </w:rPr>
              <w:t>Output location</w:t>
            </w:r>
          </w:p>
        </w:tc>
        <w:tc>
          <w:tcPr>
            <w:tcW w:type="dxa" w:w="5184"/>
            <w:tcMar>
              <w:top w:w="65" w:type="dxa"/>
              <w:bottom w:w="65" w:type="dxa"/>
              <w:start w:w="80" w:type="dxa"/>
              <w:end w:w="80" w:type="dxa"/>
            </w:tcMar>
            <w:vAlign w:val="center"/>
          </w:tcPr>
          <w:p>
            <w:pPr>
              <w:spacing w:after="0"/>
            </w:pPr>
            <w:r>
              <w:rPr>
                <w:rFonts w:ascii="Aptos" w:hAnsi="Aptos"/>
                <w:sz w:val="17"/>
              </w:rPr>
              <w:t>Configured through --FOLDER_OUTPUT_PARENT</w:t>
            </w:r>
          </w:p>
        </w:tc>
      </w:tr>
    </w:tbl>
    <w:p>
      <w:pPr>
        <w:pStyle w:val="Heading1"/>
      </w:pPr>
      <w:r>
        <w:t>2. End-to-End Processing Flow</w:t>
      </w:r>
    </w:p>
    <w:p>
      <w:r>
        <w:t>Most of the reconciliation logic is performed in SQL Server. Python mainly coordinates file handling, database execution, validations, and Excel generation.</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456"/>
            <w:tcMar>
              <w:top w:w="65" w:type="dxa"/>
              <w:bottom w:w="65" w:type="dxa"/>
              <w:start w:w="80" w:type="dxa"/>
              <w:end w:w="80" w:type="dxa"/>
            </w:tcMar>
            <w:vAlign w:val="center"/>
            <w:shd w:fill="1F4E78"/>
          </w:tcPr>
          <w:p>
            <w:pPr>
              <w:spacing w:after="0"/>
            </w:pPr>
            <w:r>
              <w:rPr>
                <w:rFonts w:ascii="Aptos" w:hAnsi="Aptos"/>
                <w:b/>
                <w:color w:val="FFFFFF"/>
                <w:sz w:val="17"/>
              </w:rPr>
              <w:t>Step</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Stage</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What happens</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1</w:t>
            </w:r>
          </w:p>
        </w:tc>
        <w:tc>
          <w:tcPr>
            <w:tcW w:type="dxa" w:w="3456"/>
            <w:tcMar>
              <w:top w:w="65" w:type="dxa"/>
              <w:bottom w:w="65" w:type="dxa"/>
              <w:start w:w="80" w:type="dxa"/>
              <w:end w:w="80" w:type="dxa"/>
            </w:tcMar>
            <w:vAlign w:val="center"/>
          </w:tcPr>
          <w:p>
            <w:pPr>
              <w:spacing w:after="0"/>
            </w:pPr>
            <w:r>
              <w:rPr>
                <w:rFonts w:ascii="Aptos" w:hAnsi="Aptos"/>
                <w:sz w:val="17"/>
              </w:rPr>
              <w:t>Read arguments</w:t>
            </w:r>
          </w:p>
        </w:tc>
        <w:tc>
          <w:tcPr>
            <w:tcW w:type="dxa" w:w="3456"/>
            <w:tcMar>
              <w:top w:w="65" w:type="dxa"/>
              <w:bottom w:w="65" w:type="dxa"/>
              <w:start w:w="80" w:type="dxa"/>
              <w:end w:w="80" w:type="dxa"/>
            </w:tcMar>
            <w:vAlign w:val="center"/>
          </w:tcPr>
          <w:p>
            <w:pPr>
              <w:spacing w:after="0"/>
            </w:pPr>
            <w:r>
              <w:rPr>
                <w:rFonts w:ascii="Aptos" w:hAnsi="Aptos"/>
                <w:sz w:val="17"/>
              </w:rPr>
              <w:t>Environment, target date, job run, paths, template and configuration file are read.</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2</w:t>
            </w:r>
          </w:p>
        </w:tc>
        <w:tc>
          <w:tcPr>
            <w:tcW w:type="dxa" w:w="3456"/>
            <w:tcMar>
              <w:top w:w="65" w:type="dxa"/>
              <w:bottom w:w="65" w:type="dxa"/>
              <w:start w:w="80" w:type="dxa"/>
              <w:end w:w="80" w:type="dxa"/>
            </w:tcMar>
            <w:vAlign w:val="center"/>
            <w:shd w:fill="F2F2F2"/>
          </w:tcPr>
          <w:p>
            <w:pPr>
              <w:spacing w:after="0"/>
            </w:pPr>
            <w:r>
              <w:rPr>
                <w:rFonts w:ascii="Aptos" w:hAnsi="Aptos"/>
                <w:sz w:val="17"/>
              </w:rPr>
              <w:t>Prepare source file</w:t>
            </w:r>
          </w:p>
        </w:tc>
        <w:tc>
          <w:tcPr>
            <w:tcW w:type="dxa" w:w="3456"/>
            <w:tcMar>
              <w:top w:w="65" w:type="dxa"/>
              <w:bottom w:w="65" w:type="dxa"/>
              <w:start w:w="80" w:type="dxa"/>
              <w:end w:w="80" w:type="dxa"/>
            </w:tcMar>
            <w:vAlign w:val="center"/>
            <w:shd w:fill="F2F2F2"/>
          </w:tcPr>
          <w:p>
            <w:pPr>
              <w:spacing w:after="0"/>
            </w:pPr>
            <w:r>
              <w:rPr>
                <w:rFonts w:ascii="Aptos" w:hAnsi="Aptos"/>
                <w:sz w:val="17"/>
              </w:rPr>
              <w:t>For T+1, the source file can be copied from the remote/network location. The input file is then placed in a working folder.</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3</w:t>
            </w:r>
          </w:p>
        </w:tc>
        <w:tc>
          <w:tcPr>
            <w:tcW w:type="dxa" w:w="3456"/>
            <w:tcMar>
              <w:top w:w="65" w:type="dxa"/>
              <w:bottom w:w="65" w:type="dxa"/>
              <w:start w:w="80" w:type="dxa"/>
              <w:end w:w="80" w:type="dxa"/>
            </w:tcMar>
            <w:vAlign w:val="center"/>
          </w:tcPr>
          <w:p>
            <w:pPr>
              <w:spacing w:after="0"/>
            </w:pPr>
            <w:r>
              <w:rPr>
                <w:rFonts w:ascii="Aptos" w:hAnsi="Aptos"/>
                <w:sz w:val="17"/>
              </w:rPr>
              <w:t>Stage Axiom data</w:t>
            </w:r>
          </w:p>
        </w:tc>
        <w:tc>
          <w:tcPr>
            <w:tcW w:type="dxa" w:w="3456"/>
            <w:tcMar>
              <w:top w:w="65" w:type="dxa"/>
              <w:bottom w:w="65" w:type="dxa"/>
              <w:start w:w="80" w:type="dxa"/>
              <w:end w:w="80" w:type="dxa"/>
            </w:tcMar>
            <w:vAlign w:val="center"/>
          </w:tcPr>
          <w:p>
            <w:pPr>
              <w:spacing w:after="0"/>
            </w:pPr>
            <w:r>
              <w:rPr>
                <w:rFonts w:ascii="Aptos" w:hAnsi="Aptos"/>
                <w:sz w:val="17"/>
              </w:rPr>
              <w:t>The CSV is read with pandas. The staging table is truncated and the source rows are bulk inserted.</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4</w:t>
            </w:r>
          </w:p>
        </w:tc>
        <w:tc>
          <w:tcPr>
            <w:tcW w:type="dxa" w:w="3456"/>
            <w:tcMar>
              <w:top w:w="65" w:type="dxa"/>
              <w:bottom w:w="65" w:type="dxa"/>
              <w:start w:w="80" w:type="dxa"/>
              <w:end w:w="80" w:type="dxa"/>
            </w:tcMar>
            <w:vAlign w:val="center"/>
            <w:shd w:fill="F2F2F2"/>
          </w:tcPr>
          <w:p>
            <w:pPr>
              <w:spacing w:after="0"/>
            </w:pPr>
            <w:r>
              <w:rPr>
                <w:rFonts w:ascii="Aptos" w:hAnsi="Aptos"/>
                <w:sz w:val="17"/>
              </w:rPr>
              <w:t>Run SQL processing</w:t>
            </w:r>
          </w:p>
        </w:tc>
        <w:tc>
          <w:tcPr>
            <w:tcW w:type="dxa" w:w="3456"/>
            <w:tcMar>
              <w:top w:w="65" w:type="dxa"/>
              <w:bottom w:w="65" w:type="dxa"/>
              <w:start w:w="80" w:type="dxa"/>
              <w:end w:w="80" w:type="dxa"/>
            </w:tcMar>
            <w:vAlign w:val="center"/>
            <w:shd w:fill="F2F2F2"/>
          </w:tcPr>
          <w:p>
            <w:pPr>
              <w:spacing w:after="0"/>
            </w:pPr>
            <w:r>
              <w:rPr>
                <w:rFonts w:ascii="Aptos" w:hAnsi="Aptos"/>
                <w:sz w:val="17"/>
              </w:rPr>
              <w:t>SP_LOAD_AXIOM_DATA, SP_COLLECT_DATA and SP_PUSH_TO_FINAL are executed in sequence.</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5</w:t>
            </w:r>
          </w:p>
        </w:tc>
        <w:tc>
          <w:tcPr>
            <w:tcW w:type="dxa" w:w="3456"/>
            <w:tcMar>
              <w:top w:w="65" w:type="dxa"/>
              <w:bottom w:w="65" w:type="dxa"/>
              <w:start w:w="80" w:type="dxa"/>
              <w:end w:w="80" w:type="dxa"/>
            </w:tcMar>
            <w:vAlign w:val="center"/>
          </w:tcPr>
          <w:p>
            <w:pPr>
              <w:spacing w:after="0"/>
            </w:pPr>
            <w:r>
              <w:rPr>
                <w:rFonts w:ascii="Aptos" w:hAnsi="Aptos"/>
                <w:sz w:val="17"/>
              </w:rPr>
              <w:t>Validate results</w:t>
            </w:r>
          </w:p>
        </w:tc>
        <w:tc>
          <w:tcPr>
            <w:tcW w:type="dxa" w:w="3456"/>
            <w:tcMar>
              <w:top w:w="65" w:type="dxa"/>
              <w:bottom w:w="65" w:type="dxa"/>
              <w:start w:w="80" w:type="dxa"/>
              <w:end w:w="80" w:type="dxa"/>
            </w:tcMar>
            <w:vAlign w:val="center"/>
          </w:tcPr>
          <w:p>
            <w:pPr>
              <w:spacing w:after="0"/>
            </w:pPr>
            <w:r>
              <w:rPr>
                <w:rFonts w:ascii="Aptos" w:hAnsi="Aptos"/>
                <w:sz w:val="17"/>
              </w:rPr>
              <w:t>The script performs row-count checks on key tables and can validate final rows for the target date.</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6</w:t>
            </w:r>
          </w:p>
        </w:tc>
        <w:tc>
          <w:tcPr>
            <w:tcW w:type="dxa" w:w="3456"/>
            <w:tcMar>
              <w:top w:w="65" w:type="dxa"/>
              <w:bottom w:w="65" w:type="dxa"/>
              <w:start w:w="80" w:type="dxa"/>
              <w:end w:w="80" w:type="dxa"/>
            </w:tcMar>
            <w:vAlign w:val="center"/>
            <w:shd w:fill="F2F2F2"/>
          </w:tcPr>
          <w:p>
            <w:pPr>
              <w:spacing w:after="0"/>
            </w:pPr>
            <w:r>
              <w:rPr>
                <w:rFonts w:ascii="Aptos" w:hAnsi="Aptos"/>
                <w:sz w:val="17"/>
              </w:rPr>
              <w:t>Populate Excel</w:t>
            </w:r>
          </w:p>
        </w:tc>
        <w:tc>
          <w:tcPr>
            <w:tcW w:type="dxa" w:w="3456"/>
            <w:tcMar>
              <w:top w:w="65" w:type="dxa"/>
              <w:bottom w:w="65" w:type="dxa"/>
              <w:start w:w="80" w:type="dxa"/>
              <w:end w:w="80" w:type="dxa"/>
            </w:tcMar>
            <w:vAlign w:val="center"/>
            <w:shd w:fill="F2F2F2"/>
          </w:tcPr>
          <w:p>
            <w:pPr>
              <w:spacing w:after="0"/>
            </w:pPr>
            <w:r>
              <w:rPr>
                <w:rFonts w:ascii="Aptos" w:hAnsi="Aptos"/>
                <w:sz w:val="17"/>
              </w:rPr>
              <w:t>Final balances and placement configuration are read from SQL Server and written into the Outstanding Balances sheet.</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7</w:t>
            </w:r>
          </w:p>
        </w:tc>
        <w:tc>
          <w:tcPr>
            <w:tcW w:type="dxa" w:w="3456"/>
            <w:tcMar>
              <w:top w:w="65" w:type="dxa"/>
              <w:bottom w:w="65" w:type="dxa"/>
              <w:start w:w="80" w:type="dxa"/>
              <w:end w:w="80" w:type="dxa"/>
            </w:tcMar>
            <w:vAlign w:val="center"/>
          </w:tcPr>
          <w:p>
            <w:pPr>
              <w:spacing w:after="0"/>
            </w:pPr>
            <w:r>
              <w:rPr>
                <w:rFonts w:ascii="Aptos" w:hAnsi="Aptos"/>
                <w:sz w:val="17"/>
              </w:rPr>
              <w:t>Publish report</w:t>
            </w:r>
          </w:p>
        </w:tc>
        <w:tc>
          <w:tcPr>
            <w:tcW w:type="dxa" w:w="3456"/>
            <w:tcMar>
              <w:top w:w="65" w:type="dxa"/>
              <w:bottom w:w="65" w:type="dxa"/>
              <w:start w:w="80" w:type="dxa"/>
              <w:end w:w="80" w:type="dxa"/>
            </w:tcMar>
            <w:vAlign w:val="center"/>
          </w:tcPr>
          <w:p>
            <w:pPr>
              <w:spacing w:after="0"/>
            </w:pPr>
            <w:r>
              <w:rPr>
                <w:rFonts w:ascii="Aptos" w:hAnsi="Aptos"/>
                <w:sz w:val="17"/>
              </w:rPr>
              <w:t>The workbook is saved in a working directory and copied to the configured final output folder.</w:t>
            </w:r>
          </w:p>
        </w:tc>
      </w:tr>
    </w:tbl>
    <w:p>
      <w:pPr>
        <w:pStyle w:val="Heading1"/>
      </w:pPr>
      <w:r>
        <w:t>3. Key Python Functions</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456"/>
            <w:tcMar>
              <w:top w:w="65" w:type="dxa"/>
              <w:bottom w:w="65" w:type="dxa"/>
              <w:start w:w="80" w:type="dxa"/>
              <w:end w:w="80" w:type="dxa"/>
            </w:tcMar>
            <w:vAlign w:val="center"/>
            <w:shd w:fill="1F4E78"/>
          </w:tcPr>
          <w:p>
            <w:pPr>
              <w:spacing w:after="0"/>
            </w:pPr>
            <w:r>
              <w:rPr>
                <w:rFonts w:ascii="Aptos" w:hAnsi="Aptos"/>
                <w:b/>
                <w:color w:val="FFFFFF"/>
                <w:sz w:val="17"/>
              </w:rPr>
              <w:t>Function</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Responsibility</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Important detail</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setup_logger</w:t>
            </w:r>
          </w:p>
        </w:tc>
        <w:tc>
          <w:tcPr>
            <w:tcW w:type="dxa" w:w="3456"/>
            <w:tcMar>
              <w:top w:w="65" w:type="dxa"/>
              <w:bottom w:w="65" w:type="dxa"/>
              <w:start w:w="80" w:type="dxa"/>
              <w:end w:w="80" w:type="dxa"/>
            </w:tcMar>
            <w:vAlign w:val="center"/>
          </w:tcPr>
          <w:p>
            <w:pPr>
              <w:spacing w:after="0"/>
            </w:pPr>
            <w:r>
              <w:rPr>
                <w:rFonts w:ascii="Aptos" w:hAnsi="Aptos"/>
                <w:sz w:val="17"/>
              </w:rPr>
              <w:t>Creates the console logger.</w:t>
            </w:r>
          </w:p>
        </w:tc>
        <w:tc>
          <w:tcPr>
            <w:tcW w:type="dxa" w:w="3456"/>
            <w:tcMar>
              <w:top w:w="65" w:type="dxa"/>
              <w:bottom w:w="65" w:type="dxa"/>
              <w:start w:w="80" w:type="dxa"/>
              <w:end w:w="80" w:type="dxa"/>
            </w:tcMar>
            <w:vAlign w:val="center"/>
          </w:tcPr>
          <w:p>
            <w:pPr>
              <w:spacing w:after="0"/>
            </w:pPr>
            <w:r>
              <w:rPr>
                <w:rFonts w:ascii="Aptos" w:hAnsi="Aptos"/>
                <w:sz w:val="17"/>
              </w:rPr>
              <w:t>Used for runtime progress, timing and error messages.</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get_db_connect_str</w:t>
            </w:r>
          </w:p>
        </w:tc>
        <w:tc>
          <w:tcPr>
            <w:tcW w:type="dxa" w:w="3456"/>
            <w:tcMar>
              <w:top w:w="65" w:type="dxa"/>
              <w:bottom w:w="65" w:type="dxa"/>
              <w:start w:w="80" w:type="dxa"/>
              <w:end w:w="80" w:type="dxa"/>
            </w:tcMar>
            <w:vAlign w:val="center"/>
            <w:shd w:fill="F2F2F2"/>
          </w:tcPr>
          <w:p>
            <w:pPr>
              <w:spacing w:after="0"/>
            </w:pPr>
            <w:r>
              <w:rPr>
                <w:rFonts w:ascii="Aptos" w:hAnsi="Aptos"/>
                <w:sz w:val="17"/>
              </w:rPr>
              <w:t>Builds the SQL Server connection string from dbconfig.ini.</w:t>
            </w:r>
          </w:p>
        </w:tc>
        <w:tc>
          <w:tcPr>
            <w:tcW w:type="dxa" w:w="3456"/>
            <w:tcMar>
              <w:top w:w="65" w:type="dxa"/>
              <w:bottom w:w="65" w:type="dxa"/>
              <w:start w:w="80" w:type="dxa"/>
              <w:end w:w="80" w:type="dxa"/>
            </w:tcMar>
            <w:vAlign w:val="center"/>
            <w:shd w:fill="F2F2F2"/>
          </w:tcPr>
          <w:p>
            <w:pPr>
              <w:spacing w:after="0"/>
            </w:pPr>
            <w:r>
              <w:rPr>
                <w:rFonts w:ascii="Aptos" w:hAnsi="Aptos"/>
                <w:sz w:val="17"/>
              </w:rPr>
              <w:t>Uses the SQLSERVER_{ENVIRONMENT} section.</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maybe_copy_for_tplus1</w:t>
            </w:r>
          </w:p>
        </w:tc>
        <w:tc>
          <w:tcPr>
            <w:tcW w:type="dxa" w:w="3456"/>
            <w:tcMar>
              <w:top w:w="65" w:type="dxa"/>
              <w:bottom w:w="65" w:type="dxa"/>
              <w:start w:w="80" w:type="dxa"/>
              <w:end w:w="80" w:type="dxa"/>
            </w:tcMar>
            <w:vAlign w:val="center"/>
          </w:tcPr>
          <w:p>
            <w:pPr>
              <w:spacing w:after="0"/>
            </w:pPr>
            <w:r>
              <w:rPr>
                <w:rFonts w:ascii="Aptos" w:hAnsi="Aptos"/>
                <w:sz w:val="17"/>
              </w:rPr>
              <w:t>Copies the T+1 source file when required.</w:t>
            </w:r>
          </w:p>
        </w:tc>
        <w:tc>
          <w:tcPr>
            <w:tcW w:type="dxa" w:w="3456"/>
            <w:tcMar>
              <w:top w:w="65" w:type="dxa"/>
              <w:bottom w:w="65" w:type="dxa"/>
              <w:start w:w="80" w:type="dxa"/>
              <w:end w:w="80" w:type="dxa"/>
            </w:tcMar>
            <w:vAlign w:val="center"/>
          </w:tcPr>
          <w:p>
            <w:pPr>
              <w:spacing w:after="0"/>
            </w:pPr>
            <w:r>
              <w:rPr>
                <w:rFonts w:ascii="Aptos" w:hAnsi="Aptos"/>
                <w:sz w:val="17"/>
              </w:rPr>
              <w:t>Updates the source folder used by the remaining process.</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load_axiom_data</w:t>
            </w:r>
          </w:p>
        </w:tc>
        <w:tc>
          <w:tcPr>
            <w:tcW w:type="dxa" w:w="3456"/>
            <w:tcMar>
              <w:top w:w="65" w:type="dxa"/>
              <w:bottom w:w="65" w:type="dxa"/>
              <w:start w:w="80" w:type="dxa"/>
              <w:end w:w="80" w:type="dxa"/>
            </w:tcMar>
            <w:vAlign w:val="center"/>
            <w:shd w:fill="F2F2F2"/>
          </w:tcPr>
          <w:p>
            <w:pPr>
              <w:spacing w:after="0"/>
            </w:pPr>
            <w:r>
              <w:rPr>
                <w:rFonts w:ascii="Aptos" w:hAnsi="Aptos"/>
                <w:sz w:val="17"/>
              </w:rPr>
              <w:t>Loads the source CSV into SQL Server.</w:t>
            </w:r>
          </w:p>
        </w:tc>
        <w:tc>
          <w:tcPr>
            <w:tcW w:type="dxa" w:w="3456"/>
            <w:tcMar>
              <w:top w:w="65" w:type="dxa"/>
              <w:bottom w:w="65" w:type="dxa"/>
              <w:start w:w="80" w:type="dxa"/>
              <w:end w:w="80" w:type="dxa"/>
            </w:tcMar>
            <w:vAlign w:val="center"/>
            <w:shd w:fill="F2F2F2"/>
          </w:tcPr>
          <w:p>
            <w:pPr>
              <w:spacing w:after="0"/>
            </w:pPr>
            <w:r>
              <w:rPr>
                <w:rFonts w:ascii="Aptos" w:hAnsi="Aptos"/>
                <w:sz w:val="17"/>
              </w:rPr>
              <w:t>Truncates WK_STG_AXIOM_2052A_HIST, bulk inserts rows, then executes SP_LOAD_AXIOM_DATA.</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run_stored_procedure</w:t>
            </w:r>
          </w:p>
        </w:tc>
        <w:tc>
          <w:tcPr>
            <w:tcW w:type="dxa" w:w="3456"/>
            <w:tcMar>
              <w:top w:w="65" w:type="dxa"/>
              <w:bottom w:w="65" w:type="dxa"/>
              <w:start w:w="80" w:type="dxa"/>
              <w:end w:w="80" w:type="dxa"/>
            </w:tcMar>
            <w:vAlign w:val="center"/>
          </w:tcPr>
          <w:p>
            <w:pPr>
              <w:spacing w:after="0"/>
            </w:pPr>
            <w:r>
              <w:rPr>
                <w:rFonts w:ascii="Aptos" w:hAnsi="Aptos"/>
                <w:sz w:val="17"/>
              </w:rPr>
              <w:t>Executes SQL procedures with retry logic.</w:t>
            </w:r>
          </w:p>
        </w:tc>
        <w:tc>
          <w:tcPr>
            <w:tcW w:type="dxa" w:w="3456"/>
            <w:tcMar>
              <w:top w:w="65" w:type="dxa"/>
              <w:bottom w:w="65" w:type="dxa"/>
              <w:start w:w="80" w:type="dxa"/>
              <w:end w:w="80" w:type="dxa"/>
            </w:tcMar>
            <w:vAlign w:val="center"/>
          </w:tcPr>
          <w:p>
            <w:pPr>
              <w:spacing w:after="0"/>
            </w:pPr>
            <w:r>
              <w:rPr>
                <w:rFonts w:ascii="Aptos" w:hAnsi="Aptos"/>
                <w:sz w:val="17"/>
              </w:rPr>
              <w:t>Also performs table row-count checks and optional date checks.</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generate_reconciliation_report</w:t>
            </w:r>
          </w:p>
        </w:tc>
        <w:tc>
          <w:tcPr>
            <w:tcW w:type="dxa" w:w="3456"/>
            <w:tcMar>
              <w:top w:w="65" w:type="dxa"/>
              <w:bottom w:w="65" w:type="dxa"/>
              <w:start w:w="80" w:type="dxa"/>
              <w:end w:w="80" w:type="dxa"/>
            </w:tcMar>
            <w:vAlign w:val="center"/>
            <w:shd w:fill="F2F2F2"/>
          </w:tcPr>
          <w:p>
            <w:pPr>
              <w:spacing w:after="0"/>
            </w:pPr>
            <w:r>
              <w:rPr>
                <w:rFonts w:ascii="Aptos" w:hAnsi="Aptos"/>
                <w:sz w:val="17"/>
              </w:rPr>
              <w:t>Builds the final Excel report.</w:t>
            </w:r>
          </w:p>
        </w:tc>
        <w:tc>
          <w:tcPr>
            <w:tcW w:type="dxa" w:w="3456"/>
            <w:tcMar>
              <w:top w:w="65" w:type="dxa"/>
              <w:bottom w:w="65" w:type="dxa"/>
              <w:start w:w="80" w:type="dxa"/>
              <w:end w:w="80" w:type="dxa"/>
            </w:tcMar>
            <w:vAlign w:val="center"/>
            <w:shd w:fill="F2F2F2"/>
          </w:tcPr>
          <w:p>
            <w:pPr>
              <w:spacing w:after="0"/>
            </w:pPr>
            <w:r>
              <w:rPr>
                <w:rFonts w:ascii="Aptos" w:hAnsi="Aptos"/>
                <w:sz w:val="17"/>
              </w:rPr>
              <w:t>Uses PROCESS_CONFIGURATION and LST_RECONCILIATION to place balances in the template.</w:t>
            </w:r>
          </w:p>
        </w:tc>
      </w:tr>
    </w:tbl>
    <w:p>
      <w:r>
        <w:br w:type="page"/>
      </w:r>
    </w:p>
    <w:p>
      <w:pPr>
        <w:pStyle w:val="Heading1"/>
      </w:pPr>
      <w:r>
        <w:t>4. Key Database Objects</w:t>
      </w:r>
    </w:p>
    <w:p>
      <w:r>
        <w:t>All objects below are in the LST_RECON_AXIOM schema. These are the main objects to understand for support and change analysis.</w:t>
      </w:r>
    </w:p>
    <w:p>
      <w:pPr>
        <w:pStyle w:val="Heading2"/>
      </w:pPr>
      <w:r>
        <w:t>4.1 Tables</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456"/>
            <w:tcMar>
              <w:top w:w="65" w:type="dxa"/>
              <w:bottom w:w="65" w:type="dxa"/>
              <w:start w:w="80" w:type="dxa"/>
              <w:end w:w="80" w:type="dxa"/>
            </w:tcMar>
            <w:vAlign w:val="center"/>
            <w:shd w:fill="1F4E78"/>
          </w:tcPr>
          <w:p>
            <w:pPr>
              <w:spacing w:after="0"/>
            </w:pPr>
            <w:r>
              <w:rPr>
                <w:rFonts w:ascii="Aptos" w:hAnsi="Aptos"/>
                <w:b/>
                <w:color w:val="FFFFFF"/>
                <w:sz w:val="17"/>
              </w:rPr>
              <w:t>Table</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Purpose</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When it matters</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WK_STG_AXIOM_2052A_HIST</w:t>
            </w:r>
          </w:p>
        </w:tc>
        <w:tc>
          <w:tcPr>
            <w:tcW w:type="dxa" w:w="3456"/>
            <w:tcMar>
              <w:top w:w="65" w:type="dxa"/>
              <w:bottom w:w="65" w:type="dxa"/>
              <w:start w:w="80" w:type="dxa"/>
              <w:end w:w="80" w:type="dxa"/>
            </w:tcMar>
            <w:vAlign w:val="center"/>
          </w:tcPr>
          <w:p>
            <w:pPr>
              <w:spacing w:after="0"/>
            </w:pPr>
            <w:r>
              <w:rPr>
                <w:rFonts w:ascii="Aptos" w:hAnsi="Aptos"/>
                <w:sz w:val="17"/>
              </w:rPr>
              <w:t>Staging table populated from the source CSV.</w:t>
            </w:r>
          </w:p>
        </w:tc>
        <w:tc>
          <w:tcPr>
            <w:tcW w:type="dxa" w:w="3456"/>
            <w:tcMar>
              <w:top w:w="65" w:type="dxa"/>
              <w:bottom w:w="65" w:type="dxa"/>
              <w:start w:w="80" w:type="dxa"/>
              <w:end w:w="80" w:type="dxa"/>
            </w:tcMar>
            <w:vAlign w:val="center"/>
          </w:tcPr>
          <w:p>
            <w:pPr>
              <w:spacing w:after="0"/>
            </w:pPr>
            <w:r>
              <w:rPr>
                <w:rFonts w:ascii="Aptos" w:hAnsi="Aptos"/>
                <w:sz w:val="17"/>
              </w:rPr>
              <w:t>Check when the source file did not load correctly.</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AXIOM_2052A_HIST</w:t>
            </w:r>
          </w:p>
        </w:tc>
        <w:tc>
          <w:tcPr>
            <w:tcW w:type="dxa" w:w="3456"/>
            <w:tcMar>
              <w:top w:w="65" w:type="dxa"/>
              <w:bottom w:w="65" w:type="dxa"/>
              <w:start w:w="80" w:type="dxa"/>
              <w:end w:w="80" w:type="dxa"/>
            </w:tcMar>
            <w:vAlign w:val="center"/>
            <w:shd w:fill="F2F2F2"/>
          </w:tcPr>
          <w:p>
            <w:pPr>
              <w:spacing w:after="0"/>
            </w:pPr>
            <w:r>
              <w:rPr>
                <w:rFonts w:ascii="Aptos" w:hAnsi="Aptos"/>
                <w:sz w:val="17"/>
              </w:rPr>
              <w:t>Loaded Axiom history used as a validation point after the load step.</w:t>
            </w:r>
          </w:p>
        </w:tc>
        <w:tc>
          <w:tcPr>
            <w:tcW w:type="dxa" w:w="3456"/>
            <w:tcMar>
              <w:top w:w="65" w:type="dxa"/>
              <w:bottom w:w="65" w:type="dxa"/>
              <w:start w:w="80" w:type="dxa"/>
              <w:end w:w="80" w:type="dxa"/>
            </w:tcMar>
            <w:vAlign w:val="center"/>
            <w:shd w:fill="F2F2F2"/>
          </w:tcPr>
          <w:p>
            <w:pPr>
              <w:spacing w:after="0"/>
            </w:pPr>
            <w:r>
              <w:rPr>
                <w:rFonts w:ascii="Aptos" w:hAnsi="Aptos"/>
                <w:sz w:val="17"/>
              </w:rPr>
              <w:t>Check after SP_LOAD_AXIOM_DATA.</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WK_LST_RECONCILIATION_1</w:t>
            </w:r>
          </w:p>
        </w:tc>
        <w:tc>
          <w:tcPr>
            <w:tcW w:type="dxa" w:w="3456"/>
            <w:tcMar>
              <w:top w:w="65" w:type="dxa"/>
              <w:bottom w:w="65" w:type="dxa"/>
              <w:start w:w="80" w:type="dxa"/>
              <w:end w:w="80" w:type="dxa"/>
            </w:tcMar>
            <w:vAlign w:val="center"/>
          </w:tcPr>
          <w:p>
            <w:pPr>
              <w:spacing w:after="0"/>
            </w:pPr>
            <w:r>
              <w:rPr>
                <w:rFonts w:ascii="Aptos" w:hAnsi="Aptos"/>
                <w:sz w:val="17"/>
              </w:rPr>
              <w:t>Intermediate reconciliation working table.</w:t>
            </w:r>
          </w:p>
        </w:tc>
        <w:tc>
          <w:tcPr>
            <w:tcW w:type="dxa" w:w="3456"/>
            <w:tcMar>
              <w:top w:w="65" w:type="dxa"/>
              <w:bottom w:w="65" w:type="dxa"/>
              <w:start w:w="80" w:type="dxa"/>
              <w:end w:w="80" w:type="dxa"/>
            </w:tcMar>
            <w:vAlign w:val="center"/>
          </w:tcPr>
          <w:p>
            <w:pPr>
              <w:spacing w:after="0"/>
            </w:pPr>
            <w:r>
              <w:rPr>
                <w:rFonts w:ascii="Aptos" w:hAnsi="Aptos"/>
                <w:sz w:val="17"/>
              </w:rPr>
              <w:t>Check when SP_COLLECT_DATA produces incomplete results.</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WK_LST_RECONCILIATION_2</w:t>
            </w:r>
          </w:p>
        </w:tc>
        <w:tc>
          <w:tcPr>
            <w:tcW w:type="dxa" w:w="3456"/>
            <w:tcMar>
              <w:top w:w="65" w:type="dxa"/>
              <w:bottom w:w="65" w:type="dxa"/>
              <w:start w:w="80" w:type="dxa"/>
              <w:end w:w="80" w:type="dxa"/>
            </w:tcMar>
            <w:vAlign w:val="center"/>
            <w:shd w:fill="F2F2F2"/>
          </w:tcPr>
          <w:p>
            <w:pPr>
              <w:spacing w:after="0"/>
            </w:pPr>
            <w:r>
              <w:rPr>
                <w:rFonts w:ascii="Aptos" w:hAnsi="Aptos"/>
                <w:sz w:val="17"/>
              </w:rPr>
              <w:t>Second intermediate reconciliation working table.</w:t>
            </w:r>
          </w:p>
        </w:tc>
        <w:tc>
          <w:tcPr>
            <w:tcW w:type="dxa" w:w="3456"/>
            <w:tcMar>
              <w:top w:w="65" w:type="dxa"/>
              <w:bottom w:w="65" w:type="dxa"/>
              <w:start w:w="80" w:type="dxa"/>
              <w:end w:w="80" w:type="dxa"/>
            </w:tcMar>
            <w:vAlign w:val="center"/>
            <w:shd w:fill="F2F2F2"/>
          </w:tcPr>
          <w:p>
            <w:pPr>
              <w:spacing w:after="0"/>
            </w:pPr>
            <w:r>
              <w:rPr>
                <w:rFonts w:ascii="Aptos" w:hAnsi="Aptos"/>
                <w:sz w:val="17"/>
              </w:rPr>
              <w:t>Check during reconciliation troubleshooting.</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LST_RECONCILIATION</w:t>
            </w:r>
          </w:p>
        </w:tc>
        <w:tc>
          <w:tcPr>
            <w:tcW w:type="dxa" w:w="3456"/>
            <w:tcMar>
              <w:top w:w="65" w:type="dxa"/>
              <w:bottom w:w="65" w:type="dxa"/>
              <w:start w:w="80" w:type="dxa"/>
              <w:end w:w="80" w:type="dxa"/>
            </w:tcMar>
            <w:vAlign w:val="center"/>
          </w:tcPr>
          <w:p>
            <w:pPr>
              <w:spacing w:after="0"/>
            </w:pPr>
            <w:r>
              <w:rPr>
                <w:rFonts w:ascii="Aptos" w:hAnsi="Aptos"/>
                <w:sz w:val="17"/>
              </w:rPr>
              <w:t>Final reconciliation table used by the Excel-generation step.</w:t>
            </w:r>
          </w:p>
        </w:tc>
        <w:tc>
          <w:tcPr>
            <w:tcW w:type="dxa" w:w="3456"/>
            <w:tcMar>
              <w:top w:w="65" w:type="dxa"/>
              <w:bottom w:w="65" w:type="dxa"/>
              <w:start w:w="80" w:type="dxa"/>
              <w:end w:w="80" w:type="dxa"/>
            </w:tcMar>
            <w:vAlign w:val="center"/>
          </w:tcPr>
          <w:p>
            <w:pPr>
              <w:spacing w:after="0"/>
            </w:pPr>
            <w:r>
              <w:rPr>
                <w:rFonts w:ascii="Aptos" w:hAnsi="Aptos"/>
                <w:sz w:val="17"/>
              </w:rPr>
              <w:t>First table to check when a reported balance is wrong.</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PROCESS_CONFIGURATION</w:t>
            </w:r>
          </w:p>
        </w:tc>
        <w:tc>
          <w:tcPr>
            <w:tcW w:type="dxa" w:w="3456"/>
            <w:tcMar>
              <w:top w:w="65" w:type="dxa"/>
              <w:bottom w:w="65" w:type="dxa"/>
              <w:start w:w="80" w:type="dxa"/>
              <w:end w:w="80" w:type="dxa"/>
            </w:tcMar>
            <w:vAlign w:val="center"/>
            <w:shd w:fill="F2F2F2"/>
          </w:tcPr>
          <w:p>
            <w:pPr>
              <w:spacing w:after="0"/>
            </w:pPr>
            <w:r>
              <w:rPr>
                <w:rFonts w:ascii="Aptos" w:hAnsi="Aptos"/>
                <w:sz w:val="17"/>
              </w:rPr>
              <w:t>Stores entity and row placement metadata for the report.</w:t>
            </w:r>
          </w:p>
        </w:tc>
        <w:tc>
          <w:tcPr>
            <w:tcW w:type="dxa" w:w="3456"/>
            <w:tcMar>
              <w:top w:w="65" w:type="dxa"/>
              <w:bottom w:w="65" w:type="dxa"/>
              <w:start w:w="80" w:type="dxa"/>
              <w:end w:w="80" w:type="dxa"/>
            </w:tcMar>
            <w:vAlign w:val="center"/>
            <w:shd w:fill="F2F2F2"/>
          </w:tcPr>
          <w:p>
            <w:pPr>
              <w:spacing w:after="0"/>
            </w:pPr>
            <w:r>
              <w:rPr>
                <w:rFonts w:ascii="Aptos" w:hAnsi="Aptos"/>
                <w:sz w:val="17"/>
              </w:rPr>
              <w:t>Check when data is correct in SQL but appears in the wrong Excel cell.</w:t>
            </w:r>
          </w:p>
        </w:tc>
      </w:tr>
    </w:tbl>
    <w:p>
      <w:pPr>
        <w:pStyle w:val="Heading2"/>
      </w:pPr>
      <w:r>
        <w:t>4.2 Stored Procedures</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456"/>
            <w:tcMar>
              <w:top w:w="65" w:type="dxa"/>
              <w:bottom w:w="65" w:type="dxa"/>
              <w:start w:w="80" w:type="dxa"/>
              <w:end w:w="80" w:type="dxa"/>
            </w:tcMar>
            <w:vAlign w:val="center"/>
            <w:shd w:fill="1F4E78"/>
          </w:tcPr>
          <w:p>
            <w:pPr>
              <w:spacing w:after="0"/>
            </w:pPr>
            <w:r>
              <w:rPr>
                <w:rFonts w:ascii="Aptos" w:hAnsi="Aptos"/>
                <w:b/>
                <w:color w:val="FFFFFF"/>
                <w:sz w:val="17"/>
              </w:rPr>
              <w:t>Stored procedure</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Purpose</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Order</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SP_LOAD_AXIOM_DATA</w:t>
            </w:r>
          </w:p>
        </w:tc>
        <w:tc>
          <w:tcPr>
            <w:tcW w:type="dxa" w:w="3456"/>
            <w:tcMar>
              <w:top w:w="65" w:type="dxa"/>
              <w:bottom w:w="65" w:type="dxa"/>
              <w:start w:w="80" w:type="dxa"/>
              <w:end w:w="80" w:type="dxa"/>
            </w:tcMar>
            <w:vAlign w:val="center"/>
          </w:tcPr>
          <w:p>
            <w:pPr>
              <w:spacing w:after="0"/>
            </w:pPr>
            <w:r>
              <w:rPr>
                <w:rFonts w:ascii="Aptos" w:hAnsi="Aptos"/>
                <w:sz w:val="17"/>
              </w:rPr>
              <w:t>Processes the staged Axiom data after CSV loading.</w:t>
            </w:r>
          </w:p>
        </w:tc>
        <w:tc>
          <w:tcPr>
            <w:tcW w:type="dxa" w:w="3456"/>
            <w:tcMar>
              <w:top w:w="65" w:type="dxa"/>
              <w:bottom w:w="65" w:type="dxa"/>
              <w:start w:w="80" w:type="dxa"/>
              <w:end w:w="80" w:type="dxa"/>
            </w:tcMar>
            <w:vAlign w:val="center"/>
          </w:tcPr>
          <w:p>
            <w:pPr>
              <w:spacing w:after="0"/>
            </w:pPr>
            <w:r>
              <w:rPr>
                <w:rFonts w:ascii="Aptos" w:hAnsi="Aptos"/>
                <w:sz w:val="17"/>
              </w:rPr>
              <w:t>1 - first SQL processing step</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SP_COLLECT_DATA</w:t>
            </w:r>
          </w:p>
        </w:tc>
        <w:tc>
          <w:tcPr>
            <w:tcW w:type="dxa" w:w="3456"/>
            <w:tcMar>
              <w:top w:w="65" w:type="dxa"/>
              <w:bottom w:w="65" w:type="dxa"/>
              <w:start w:w="80" w:type="dxa"/>
              <w:end w:w="80" w:type="dxa"/>
            </w:tcMar>
            <w:vAlign w:val="center"/>
            <w:shd w:fill="F2F2F2"/>
          </w:tcPr>
          <w:p>
            <w:pPr>
              <w:spacing w:after="0"/>
            </w:pPr>
            <w:r>
              <w:rPr>
                <w:rFonts w:ascii="Aptos" w:hAnsi="Aptos"/>
                <w:sz w:val="17"/>
              </w:rPr>
              <w:t>Collects/builds the working reconciliation data.</w:t>
            </w:r>
          </w:p>
        </w:tc>
        <w:tc>
          <w:tcPr>
            <w:tcW w:type="dxa" w:w="3456"/>
            <w:tcMar>
              <w:top w:w="65" w:type="dxa"/>
              <w:bottom w:w="65" w:type="dxa"/>
              <w:start w:w="80" w:type="dxa"/>
              <w:end w:w="80" w:type="dxa"/>
            </w:tcMar>
            <w:vAlign w:val="center"/>
            <w:shd w:fill="F2F2F2"/>
          </w:tcPr>
          <w:p>
            <w:pPr>
              <w:spacing w:after="0"/>
            </w:pPr>
            <w:r>
              <w:rPr>
                <w:rFonts w:ascii="Aptos" w:hAnsi="Aptos"/>
                <w:sz w:val="17"/>
              </w:rPr>
              <w:t>2 - middle reconciliation step</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SP_PUSH_TO_FINAL</w:t>
            </w:r>
          </w:p>
        </w:tc>
        <w:tc>
          <w:tcPr>
            <w:tcW w:type="dxa" w:w="3456"/>
            <w:tcMar>
              <w:top w:w="65" w:type="dxa"/>
              <w:bottom w:w="65" w:type="dxa"/>
              <w:start w:w="80" w:type="dxa"/>
              <w:end w:w="80" w:type="dxa"/>
            </w:tcMar>
            <w:vAlign w:val="center"/>
          </w:tcPr>
          <w:p>
            <w:pPr>
              <w:spacing w:after="0"/>
            </w:pPr>
            <w:r>
              <w:rPr>
                <w:rFonts w:ascii="Aptos" w:hAnsi="Aptos"/>
                <w:sz w:val="17"/>
              </w:rPr>
              <w:t>Pushes processed reconciliation data into LST_RECONCILIATION.</w:t>
            </w:r>
          </w:p>
        </w:tc>
        <w:tc>
          <w:tcPr>
            <w:tcW w:type="dxa" w:w="3456"/>
            <w:tcMar>
              <w:top w:w="65" w:type="dxa"/>
              <w:bottom w:w="65" w:type="dxa"/>
              <w:start w:w="80" w:type="dxa"/>
              <w:end w:w="80" w:type="dxa"/>
            </w:tcMar>
            <w:vAlign w:val="center"/>
          </w:tcPr>
          <w:p>
            <w:pPr>
              <w:spacing w:after="0"/>
            </w:pPr>
            <w:r>
              <w:rPr>
                <w:rFonts w:ascii="Aptos" w:hAnsi="Aptos"/>
                <w:sz w:val="17"/>
              </w:rPr>
              <w:t>3 - final SQL step before Excel generation</w:t>
            </w:r>
          </w:p>
        </w:tc>
      </w:tr>
    </w:tbl>
    <w:tbl>
      <w:tblPr>
        <w:tblW w:type="auto" w:w="0"/>
        <w:tblLook w:firstColumn="1" w:firstRow="1" w:lastColumn="0" w:lastRow="0" w:noHBand="0" w:noVBand="1" w:val="04A0"/>
      </w:tblPr>
      <w:tblGrid>
        <w:gridCol w:w="10368"/>
      </w:tblGrid>
      <w:tr>
        <w:tc>
          <w:tcPr>
            <w:tcW w:type="dxa" w:w="10368"/>
            <w:shd w:fill="FCE4D6"/>
            <w:tcMar>
              <w:top w:w="100" w:type="dxa"/>
              <w:bottom w:w="100" w:type="dxa"/>
              <w:start w:w="110" w:type="dxa"/>
              <w:end w:w="110" w:type="dxa"/>
            </w:tcMar>
          </w:tcPr>
          <w:p>
            <w:pPr>
              <w:spacing w:after="20"/>
            </w:pPr>
            <w:r>
              <w:rPr>
                <w:b/>
                <w:color w:val="1F4E78"/>
                <w:sz w:val="21"/>
              </w:rPr>
              <w:t>Support shortcut</w:t>
            </w:r>
          </w:p>
          <w:p>
            <w:pPr>
              <w:spacing w:after="0"/>
            </w:pPr>
            <w:r>
              <w:t>Wrong balance in Excel? Check LST_RECONCILIATION for the target date/entity first. If SQL is correct, check PROCESS_CONFIGURATION and the Excel template layout.</w:t>
            </w:r>
          </w:p>
        </w:tc>
      </w:tr>
    </w:tbl>
    <w:p>
      <w:r>
        <w:br w:type="page"/>
      </w:r>
    </w:p>
    <w:p>
      <w:pPr>
        <w:pStyle w:val="Heading1"/>
      </w:pPr>
      <w:r>
        <w:t>5. How the Excel Report is Generated</w:t>
      </w:r>
    </w:p>
    <w:p>
      <w:r>
        <w:t>The script does not create a workbook from scratch. It copies an existing .xlsx template, opens the Outstanding Balances worksheet, and writes balances into dynamically calculated cells.</w:t>
      </w:r>
    </w:p>
    <w:p>
      <w:pPr>
        <w:pStyle w:val="ListBullet"/>
        <w:spacing w:after="30"/>
      </w:pPr>
      <w:r>
        <w:t>The report title is updated using TARGET_DATE.</w:t>
      </w:r>
    </w:p>
    <w:p>
      <w:pPr>
        <w:pStyle w:val="ListBullet"/>
        <w:spacing w:after="30"/>
      </w:pPr>
      <w:r>
        <w:t>PROCESS_CONFIGURATION supplies entity row/column offsets and row-ID positions.</w:t>
      </w:r>
    </w:p>
    <w:p>
      <w:pPr>
        <w:pStyle w:val="ListBullet"/>
        <w:spacing w:after="30"/>
      </w:pPr>
      <w:r>
        <w:t>LST_RECONCILIATION supplies the BALANCE values for the target date and entity.</w:t>
      </w:r>
    </w:p>
    <w:p>
      <w:pPr>
        <w:pStyle w:val="ListBullet"/>
        <w:spacing w:after="30"/>
      </w:pPr>
      <w:r>
        <w:t>The script combines the mapping information to determine the target Excel cell.</w:t>
      </w:r>
    </w:p>
    <w:p>
      <w:pPr>
        <w:pStyle w:val="ListBullet"/>
        <w:spacing w:after="30"/>
      </w:pPr>
      <w:r>
        <w:t>If BALANCE is -99999999, the report displays n/a instead.</w:t>
      </w:r>
    </w:p>
    <w:p>
      <w:pPr>
        <w:pStyle w:val="ListBullet"/>
        <w:spacing w:after="30"/>
      </w:pPr>
      <w:r>
        <w:t>The workbook is saved, any old final output is replaced, and the new file is copied to the output folder.</w:t>
      </w:r>
    </w:p>
    <w:p>
      <w:pPr>
        <w:pStyle w:val="Heading2"/>
      </w:pPr>
      <w:r>
        <w:t>Excel mapping at a glance</w:t>
      </w:r>
    </w:p>
    <w:tbl>
      <w:tblPr>
        <w:tblStyle w:val="TableGrid"/>
        <w:tblW w:type="auto" w:w="0"/>
        <w:jc w:val="center"/>
        <w:tblLook w:firstColumn="1" w:firstRow="1" w:lastColumn="0" w:lastRow="0" w:noHBand="0" w:noVBand="1" w:val="04A0"/>
      </w:tblPr>
      <w:tblGrid>
        <w:gridCol w:w="2592"/>
        <w:gridCol w:w="2592"/>
        <w:gridCol w:w="2592"/>
        <w:gridCol w:w="2592"/>
      </w:tblGrid>
      <w:tr>
        <w:trPr>
          <w:cantSplit/>
          <w:tblHeader w:val="true"/>
        </w:trPr>
        <w:tc>
          <w:tcPr>
            <w:tcW w:type="dxa" w:w="2592"/>
            <w:tcMar>
              <w:top w:w="65" w:type="dxa"/>
              <w:bottom w:w="65" w:type="dxa"/>
              <w:start w:w="80" w:type="dxa"/>
              <w:end w:w="80" w:type="dxa"/>
            </w:tcMar>
            <w:vAlign w:val="center"/>
            <w:shd w:fill="1F4E78"/>
          </w:tcPr>
          <w:p>
            <w:pPr>
              <w:spacing w:after="0"/>
            </w:pPr>
            <w:r>
              <w:rPr>
                <w:rFonts w:ascii="Aptos" w:hAnsi="Aptos"/>
                <w:b/>
                <w:color w:val="FFFFFF"/>
                <w:sz w:val="17"/>
              </w:rPr>
              <w:t>Item</w:t>
            </w:r>
          </w:p>
        </w:tc>
        <w:tc>
          <w:tcPr>
            <w:tcW w:type="dxa" w:w="2592"/>
            <w:tcMar>
              <w:top w:w="65" w:type="dxa"/>
              <w:bottom w:w="65" w:type="dxa"/>
              <w:start w:w="80" w:type="dxa"/>
              <w:end w:w="80" w:type="dxa"/>
            </w:tcMar>
            <w:vAlign w:val="center"/>
            <w:shd w:fill="1F4E78"/>
          </w:tcPr>
          <w:p>
            <w:pPr>
              <w:spacing w:after="0"/>
            </w:pPr>
            <w:r>
              <w:rPr>
                <w:rFonts w:ascii="Aptos" w:hAnsi="Aptos"/>
                <w:b/>
                <w:color w:val="FFFFFF"/>
                <w:sz w:val="17"/>
              </w:rPr>
              <w:t>Source</w:t>
            </w:r>
          </w:p>
        </w:tc>
        <w:tc>
          <w:tcPr>
            <w:tcW w:type="dxa" w:w="2592"/>
            <w:tcMar>
              <w:top w:w="65" w:type="dxa"/>
              <w:bottom w:w="65" w:type="dxa"/>
              <w:start w:w="80" w:type="dxa"/>
              <w:end w:w="80" w:type="dxa"/>
            </w:tcMar>
            <w:vAlign w:val="center"/>
            <w:shd w:fill="1F4E78"/>
          </w:tcPr>
          <w:p>
            <w:pPr>
              <w:spacing w:after="0"/>
            </w:pPr>
            <w:r>
              <w:rPr>
                <w:rFonts w:ascii="Aptos" w:hAnsi="Aptos"/>
                <w:b/>
                <w:color w:val="FFFFFF"/>
                <w:sz w:val="17"/>
              </w:rPr>
              <w:t>Key</w:t>
            </w:r>
          </w:p>
        </w:tc>
        <w:tc>
          <w:tcPr>
            <w:tcW w:type="dxa" w:w="2592"/>
            <w:tcMar>
              <w:top w:w="65" w:type="dxa"/>
              <w:bottom w:w="65" w:type="dxa"/>
              <w:start w:w="80" w:type="dxa"/>
              <w:end w:w="80" w:type="dxa"/>
            </w:tcMar>
            <w:vAlign w:val="center"/>
            <w:shd w:fill="1F4E78"/>
          </w:tcPr>
          <w:p>
            <w:pPr>
              <w:spacing w:after="0"/>
            </w:pPr>
            <w:r>
              <w:rPr>
                <w:rFonts w:ascii="Aptos" w:hAnsi="Aptos"/>
                <w:b/>
                <w:color w:val="FFFFFF"/>
                <w:sz w:val="17"/>
              </w:rPr>
              <w:t>Result</w:t>
            </w:r>
          </w:p>
        </w:tc>
      </w:tr>
      <w:tr>
        <w:trPr>
          <w:cantSplit/>
        </w:trPr>
        <w:tc>
          <w:tcPr>
            <w:tcW w:type="dxa" w:w="2592"/>
            <w:tcMar>
              <w:top w:w="65" w:type="dxa"/>
              <w:bottom w:w="65" w:type="dxa"/>
              <w:start w:w="80" w:type="dxa"/>
              <w:end w:w="80" w:type="dxa"/>
            </w:tcMar>
            <w:vAlign w:val="center"/>
          </w:tcPr>
          <w:p>
            <w:pPr>
              <w:spacing w:after="0"/>
            </w:pPr>
            <w:r>
              <w:rPr>
                <w:rFonts w:ascii="Aptos" w:hAnsi="Aptos"/>
                <w:sz w:val="17"/>
              </w:rPr>
              <w:t>Entity position</w:t>
            </w:r>
          </w:p>
        </w:tc>
        <w:tc>
          <w:tcPr>
            <w:tcW w:type="dxa" w:w="2592"/>
            <w:tcMar>
              <w:top w:w="65" w:type="dxa"/>
              <w:bottom w:w="65" w:type="dxa"/>
              <w:start w:w="80" w:type="dxa"/>
              <w:end w:w="80" w:type="dxa"/>
            </w:tcMar>
            <w:vAlign w:val="center"/>
          </w:tcPr>
          <w:p>
            <w:pPr>
              <w:spacing w:after="0"/>
            </w:pPr>
            <w:r>
              <w:rPr>
                <w:rFonts w:ascii="Aptos" w:hAnsi="Aptos"/>
                <w:sz w:val="17"/>
              </w:rPr>
              <w:t>PROCESS_CONFIGURATION</w:t>
            </w:r>
          </w:p>
        </w:tc>
        <w:tc>
          <w:tcPr>
            <w:tcW w:type="dxa" w:w="2592"/>
            <w:tcMar>
              <w:top w:w="65" w:type="dxa"/>
              <w:bottom w:w="65" w:type="dxa"/>
              <w:start w:w="80" w:type="dxa"/>
              <w:end w:w="80" w:type="dxa"/>
            </w:tcMar>
            <w:vAlign w:val="center"/>
          </w:tcPr>
          <w:p>
            <w:pPr>
              <w:spacing w:after="0"/>
            </w:pPr>
            <w:r>
              <w:rPr>
                <w:rFonts w:ascii="Aptos" w:hAnsi="Aptos"/>
                <w:sz w:val="17"/>
              </w:rPr>
              <w:t>CONFIG_TYPE = ENTITY</w:t>
            </w:r>
          </w:p>
        </w:tc>
        <w:tc>
          <w:tcPr>
            <w:tcW w:type="dxa" w:w="2592"/>
            <w:tcMar>
              <w:top w:w="65" w:type="dxa"/>
              <w:bottom w:w="65" w:type="dxa"/>
              <w:start w:w="80" w:type="dxa"/>
              <w:end w:w="80" w:type="dxa"/>
            </w:tcMar>
            <w:vAlign w:val="center"/>
          </w:tcPr>
          <w:p>
            <w:pPr>
              <w:spacing w:after="0"/>
            </w:pPr>
            <w:r>
              <w:rPr>
                <w:rFonts w:ascii="Aptos" w:hAnsi="Aptos"/>
                <w:sz w:val="17"/>
              </w:rPr>
              <w:t>Entity row/column offset</w:t>
            </w:r>
          </w:p>
        </w:tc>
      </w:tr>
      <w:tr>
        <w:trPr>
          <w:cantSplit/>
        </w:trPr>
        <w:tc>
          <w:tcPr>
            <w:tcW w:type="dxa" w:w="2592"/>
            <w:tcMar>
              <w:top w:w="65" w:type="dxa"/>
              <w:bottom w:w="65" w:type="dxa"/>
              <w:start w:w="80" w:type="dxa"/>
              <w:end w:w="80" w:type="dxa"/>
            </w:tcMar>
            <w:vAlign w:val="center"/>
            <w:shd w:fill="F2F2F2"/>
          </w:tcPr>
          <w:p>
            <w:pPr>
              <w:spacing w:after="0"/>
            </w:pPr>
            <w:r>
              <w:rPr>
                <w:rFonts w:ascii="Aptos" w:hAnsi="Aptos"/>
                <w:sz w:val="17"/>
              </w:rPr>
              <w:t>Report row position</w:t>
            </w:r>
          </w:p>
        </w:tc>
        <w:tc>
          <w:tcPr>
            <w:tcW w:type="dxa" w:w="2592"/>
            <w:tcMar>
              <w:top w:w="65" w:type="dxa"/>
              <w:bottom w:w="65" w:type="dxa"/>
              <w:start w:w="80" w:type="dxa"/>
              <w:end w:w="80" w:type="dxa"/>
            </w:tcMar>
            <w:vAlign w:val="center"/>
            <w:shd w:fill="F2F2F2"/>
          </w:tcPr>
          <w:p>
            <w:pPr>
              <w:spacing w:after="0"/>
            </w:pPr>
            <w:r>
              <w:rPr>
                <w:rFonts w:ascii="Aptos" w:hAnsi="Aptos"/>
                <w:sz w:val="17"/>
              </w:rPr>
              <w:t>PROCESS_CONFIGURATION</w:t>
            </w:r>
          </w:p>
        </w:tc>
        <w:tc>
          <w:tcPr>
            <w:tcW w:type="dxa" w:w="2592"/>
            <w:tcMar>
              <w:top w:w="65" w:type="dxa"/>
              <w:bottom w:w="65" w:type="dxa"/>
              <w:start w:w="80" w:type="dxa"/>
              <w:end w:w="80" w:type="dxa"/>
            </w:tcMar>
            <w:vAlign w:val="center"/>
            <w:shd w:fill="F2F2F2"/>
          </w:tcPr>
          <w:p>
            <w:pPr>
              <w:spacing w:after="0"/>
            </w:pPr>
            <w:r>
              <w:rPr>
                <w:rFonts w:ascii="Aptos" w:hAnsi="Aptos"/>
                <w:sz w:val="17"/>
              </w:rPr>
              <w:t>CONFIG_TYPE = ROW_ID</w:t>
            </w:r>
          </w:p>
        </w:tc>
        <w:tc>
          <w:tcPr>
            <w:tcW w:type="dxa" w:w="2592"/>
            <w:tcMar>
              <w:top w:w="65" w:type="dxa"/>
              <w:bottom w:w="65" w:type="dxa"/>
              <w:start w:w="80" w:type="dxa"/>
              <w:end w:w="80" w:type="dxa"/>
            </w:tcMar>
            <w:vAlign w:val="center"/>
            <w:shd w:fill="F2F2F2"/>
          </w:tcPr>
          <w:p>
            <w:pPr>
              <w:spacing w:after="0"/>
            </w:pPr>
            <w:r>
              <w:rPr>
                <w:rFonts w:ascii="Aptos" w:hAnsi="Aptos"/>
                <w:sz w:val="17"/>
              </w:rPr>
              <w:t>Row/column position</w:t>
            </w:r>
          </w:p>
        </w:tc>
      </w:tr>
      <w:tr>
        <w:trPr>
          <w:cantSplit/>
        </w:trPr>
        <w:tc>
          <w:tcPr>
            <w:tcW w:type="dxa" w:w="2592"/>
            <w:tcMar>
              <w:top w:w="65" w:type="dxa"/>
              <w:bottom w:w="65" w:type="dxa"/>
              <w:start w:w="80" w:type="dxa"/>
              <w:end w:w="80" w:type="dxa"/>
            </w:tcMar>
            <w:vAlign w:val="center"/>
          </w:tcPr>
          <w:p>
            <w:pPr>
              <w:spacing w:after="0"/>
            </w:pPr>
            <w:r>
              <w:rPr>
                <w:rFonts w:ascii="Aptos" w:hAnsi="Aptos"/>
                <w:sz w:val="17"/>
              </w:rPr>
              <w:t>Balance</w:t>
            </w:r>
          </w:p>
        </w:tc>
        <w:tc>
          <w:tcPr>
            <w:tcW w:type="dxa" w:w="2592"/>
            <w:tcMar>
              <w:top w:w="65" w:type="dxa"/>
              <w:bottom w:w="65" w:type="dxa"/>
              <w:start w:w="80" w:type="dxa"/>
              <w:end w:w="80" w:type="dxa"/>
            </w:tcMar>
            <w:vAlign w:val="center"/>
          </w:tcPr>
          <w:p>
            <w:pPr>
              <w:spacing w:after="0"/>
            </w:pPr>
            <w:r>
              <w:rPr>
                <w:rFonts w:ascii="Aptos" w:hAnsi="Aptos"/>
                <w:sz w:val="17"/>
              </w:rPr>
              <w:t>LST_RECONCILIATION</w:t>
            </w:r>
          </w:p>
        </w:tc>
        <w:tc>
          <w:tcPr>
            <w:tcW w:type="dxa" w:w="2592"/>
            <w:tcMar>
              <w:top w:w="65" w:type="dxa"/>
              <w:bottom w:w="65" w:type="dxa"/>
              <w:start w:w="80" w:type="dxa"/>
              <w:end w:w="80" w:type="dxa"/>
            </w:tcMar>
            <w:vAlign w:val="center"/>
          </w:tcPr>
          <w:p>
            <w:pPr>
              <w:spacing w:after="0"/>
            </w:pPr>
            <w:r>
              <w:rPr>
                <w:rFonts w:ascii="Aptos" w:hAnsi="Aptos"/>
                <w:sz w:val="17"/>
              </w:rPr>
              <w:t>AS_OF_DATE + ENTITY + ROW_ID</w:t>
            </w:r>
          </w:p>
        </w:tc>
        <w:tc>
          <w:tcPr>
            <w:tcW w:type="dxa" w:w="2592"/>
            <w:tcMar>
              <w:top w:w="65" w:type="dxa"/>
              <w:bottom w:w="65" w:type="dxa"/>
              <w:start w:w="80" w:type="dxa"/>
              <w:end w:w="80" w:type="dxa"/>
            </w:tcMar>
            <w:vAlign w:val="center"/>
          </w:tcPr>
          <w:p>
            <w:pPr>
              <w:spacing w:after="0"/>
            </w:pPr>
            <w:r>
              <w:rPr>
                <w:rFonts w:ascii="Aptos" w:hAnsi="Aptos"/>
                <w:sz w:val="17"/>
              </w:rPr>
              <w:t>Value written to calculated cell</w:t>
            </w:r>
          </w:p>
        </w:tc>
      </w:tr>
    </w:tbl>
    <w:tbl>
      <w:tblPr>
        <w:tblW w:type="auto" w:w="0"/>
        <w:tblLook w:firstColumn="1" w:firstRow="1" w:lastColumn="0" w:lastRow="0" w:noHBand="0" w:noVBand="1" w:val="04A0"/>
      </w:tblPr>
      <w:tblGrid>
        <w:gridCol w:w="10368"/>
      </w:tblGrid>
      <w:tr>
        <w:tc>
          <w:tcPr>
            <w:tcW w:type="dxa" w:w="10368"/>
            <w:shd w:fill="DDEBF7"/>
            <w:tcMar>
              <w:top w:w="100" w:type="dxa"/>
              <w:bottom w:w="100" w:type="dxa"/>
              <w:start w:w="110" w:type="dxa"/>
              <w:end w:w="110" w:type="dxa"/>
            </w:tcMar>
          </w:tcPr>
          <w:p>
            <w:pPr>
              <w:spacing w:after="20"/>
            </w:pPr>
            <w:r>
              <w:rPr>
                <w:b/>
                <w:color w:val="1F4E78"/>
                <w:sz w:val="21"/>
              </w:rPr>
              <w:t>Template dependency</w:t>
            </w:r>
          </w:p>
          <w:p>
            <w:pPr>
              <w:spacing w:after="0"/>
            </w:pPr>
            <w:r>
              <w:t>The worksheet name and template layout must remain stable. If the template layout changes without matching configuration changes, correct SQL values can be written into the wrong cells.</w:t>
            </w:r>
          </w:p>
        </w:tc>
      </w:tr>
    </w:tbl>
    <w:p>
      <w:pPr>
        <w:pStyle w:val="Heading1"/>
      </w:pPr>
      <w:r>
        <w:t>6. Important Runtime Inputs</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456"/>
            <w:tcMar>
              <w:top w:w="65" w:type="dxa"/>
              <w:bottom w:w="65" w:type="dxa"/>
              <w:start w:w="80" w:type="dxa"/>
              <w:end w:w="80" w:type="dxa"/>
            </w:tcMar>
            <w:vAlign w:val="center"/>
            <w:shd w:fill="1F4E78"/>
          </w:tcPr>
          <w:p>
            <w:pPr>
              <w:spacing w:after="0"/>
            </w:pPr>
            <w:r>
              <w:rPr>
                <w:rFonts w:ascii="Aptos" w:hAnsi="Aptos"/>
                <w:b/>
                <w:color w:val="FFFFFF"/>
                <w:sz w:val="17"/>
              </w:rPr>
              <w:t>Argument</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Purpose</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Notes</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--ENVIRONMENT</w:t>
            </w:r>
          </w:p>
        </w:tc>
        <w:tc>
          <w:tcPr>
            <w:tcW w:type="dxa" w:w="3456"/>
            <w:tcMar>
              <w:top w:w="65" w:type="dxa"/>
              <w:bottom w:w="65" w:type="dxa"/>
              <w:start w:w="80" w:type="dxa"/>
              <w:end w:w="80" w:type="dxa"/>
            </w:tcMar>
            <w:vAlign w:val="center"/>
          </w:tcPr>
          <w:p>
            <w:pPr>
              <w:spacing w:after="0"/>
            </w:pPr>
            <w:r>
              <w:rPr>
                <w:rFonts w:ascii="Aptos" w:hAnsi="Aptos"/>
                <w:sz w:val="17"/>
              </w:rPr>
              <w:t>Selects DEV, UAT or PROD.</w:t>
            </w:r>
          </w:p>
        </w:tc>
        <w:tc>
          <w:tcPr>
            <w:tcW w:type="dxa" w:w="3456"/>
            <w:tcMar>
              <w:top w:w="65" w:type="dxa"/>
              <w:bottom w:w="65" w:type="dxa"/>
              <w:start w:w="80" w:type="dxa"/>
              <w:end w:w="80" w:type="dxa"/>
            </w:tcMar>
            <w:vAlign w:val="center"/>
          </w:tcPr>
          <w:p>
            <w:pPr>
              <w:spacing w:after="0"/>
            </w:pPr>
            <w:r>
              <w:rPr>
                <w:rFonts w:ascii="Aptos" w:hAnsi="Aptos"/>
                <w:sz w:val="17"/>
              </w:rPr>
              <w:t>Required.</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--JOB_RUN</w:t>
            </w:r>
          </w:p>
        </w:tc>
        <w:tc>
          <w:tcPr>
            <w:tcW w:type="dxa" w:w="3456"/>
            <w:tcMar>
              <w:top w:w="65" w:type="dxa"/>
              <w:bottom w:w="65" w:type="dxa"/>
              <w:start w:w="80" w:type="dxa"/>
              <w:end w:w="80" w:type="dxa"/>
            </w:tcMar>
            <w:vAlign w:val="center"/>
            <w:shd w:fill="F2F2F2"/>
          </w:tcPr>
          <w:p>
            <w:pPr>
              <w:spacing w:after="0"/>
            </w:pPr>
            <w:r>
              <w:rPr>
                <w:rFonts w:ascii="Aptos" w:hAnsi="Aptos"/>
                <w:sz w:val="17"/>
              </w:rPr>
              <w:t>Identifies T+1 or T+2 processing.</w:t>
            </w:r>
          </w:p>
        </w:tc>
        <w:tc>
          <w:tcPr>
            <w:tcW w:type="dxa" w:w="3456"/>
            <w:tcMar>
              <w:top w:w="65" w:type="dxa"/>
              <w:bottom w:w="65" w:type="dxa"/>
              <w:start w:w="80" w:type="dxa"/>
              <w:end w:w="80" w:type="dxa"/>
            </w:tcMar>
            <w:vAlign w:val="center"/>
            <w:shd w:fill="F2F2F2"/>
          </w:tcPr>
          <w:p>
            <w:pPr>
              <w:spacing w:after="0"/>
            </w:pPr>
            <w:r>
              <w:rPr>
                <w:rFonts w:ascii="Aptos" w:hAnsi="Aptos"/>
                <w:sz w:val="17"/>
              </w:rPr>
              <w:t>Required.</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--TARGET_DATE</w:t>
            </w:r>
          </w:p>
        </w:tc>
        <w:tc>
          <w:tcPr>
            <w:tcW w:type="dxa" w:w="3456"/>
            <w:tcMar>
              <w:top w:w="65" w:type="dxa"/>
              <w:bottom w:w="65" w:type="dxa"/>
              <w:start w:w="80" w:type="dxa"/>
              <w:end w:w="80" w:type="dxa"/>
            </w:tcMar>
            <w:vAlign w:val="center"/>
          </w:tcPr>
          <w:p>
            <w:pPr>
              <w:spacing w:after="0"/>
            </w:pPr>
            <w:r>
              <w:rPr>
                <w:rFonts w:ascii="Aptos" w:hAnsi="Aptos"/>
                <w:sz w:val="17"/>
              </w:rPr>
              <w:t>Date being processed.</w:t>
            </w:r>
          </w:p>
        </w:tc>
        <w:tc>
          <w:tcPr>
            <w:tcW w:type="dxa" w:w="3456"/>
            <w:tcMar>
              <w:top w:w="65" w:type="dxa"/>
              <w:bottom w:w="65" w:type="dxa"/>
              <w:start w:w="80" w:type="dxa"/>
              <w:end w:w="80" w:type="dxa"/>
            </w:tcMar>
            <w:vAlign w:val="center"/>
          </w:tcPr>
          <w:p>
            <w:pPr>
              <w:spacing w:after="0"/>
            </w:pPr>
            <w:r>
              <w:rPr>
                <w:rFonts w:ascii="Aptos" w:hAnsi="Aptos"/>
                <w:sz w:val="17"/>
              </w:rPr>
              <w:t>Used for source selection and report output.</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--FOLDER_SOURCE_FILE</w:t>
            </w:r>
          </w:p>
        </w:tc>
        <w:tc>
          <w:tcPr>
            <w:tcW w:type="dxa" w:w="3456"/>
            <w:tcMar>
              <w:top w:w="65" w:type="dxa"/>
              <w:bottom w:w="65" w:type="dxa"/>
              <w:start w:w="80" w:type="dxa"/>
              <w:end w:w="80" w:type="dxa"/>
            </w:tcMar>
            <w:vAlign w:val="center"/>
            <w:shd w:fill="F2F2F2"/>
          </w:tcPr>
          <w:p>
            <w:pPr>
              <w:spacing w:after="0"/>
            </w:pPr>
            <w:r>
              <w:rPr>
                <w:rFonts w:ascii="Aptos" w:hAnsi="Aptos"/>
                <w:sz w:val="17"/>
              </w:rPr>
              <w:t>Source-file location.</w:t>
            </w:r>
          </w:p>
        </w:tc>
        <w:tc>
          <w:tcPr>
            <w:tcW w:type="dxa" w:w="3456"/>
            <w:tcMar>
              <w:top w:w="65" w:type="dxa"/>
              <w:bottom w:w="65" w:type="dxa"/>
              <w:start w:w="80" w:type="dxa"/>
              <w:end w:w="80" w:type="dxa"/>
            </w:tcMar>
            <w:vAlign w:val="center"/>
            <w:shd w:fill="F2F2F2"/>
          </w:tcPr>
          <w:p>
            <w:pPr>
              <w:spacing w:after="0"/>
            </w:pPr>
            <w:r>
              <w:rPr>
                <w:rFonts w:ascii="Aptos" w:hAnsi="Aptos"/>
                <w:sz w:val="17"/>
              </w:rPr>
              <w:t>May be updated by T+1 copy logic.</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--FILE_SOURCE_FILE_TEMPLATE</w:t>
            </w:r>
          </w:p>
        </w:tc>
        <w:tc>
          <w:tcPr>
            <w:tcW w:type="dxa" w:w="3456"/>
            <w:tcMar>
              <w:top w:w="65" w:type="dxa"/>
              <w:bottom w:w="65" w:type="dxa"/>
              <w:start w:w="80" w:type="dxa"/>
              <w:end w:w="80" w:type="dxa"/>
            </w:tcMar>
            <w:vAlign w:val="center"/>
          </w:tcPr>
          <w:p>
            <w:pPr>
              <w:spacing w:after="0"/>
            </w:pPr>
            <w:r>
              <w:rPr>
                <w:rFonts w:ascii="Aptos" w:hAnsi="Aptos"/>
                <w:sz w:val="17"/>
              </w:rPr>
              <w:t>Source filename pattern.</w:t>
            </w:r>
          </w:p>
        </w:tc>
        <w:tc>
          <w:tcPr>
            <w:tcW w:type="dxa" w:w="3456"/>
            <w:tcMar>
              <w:top w:w="65" w:type="dxa"/>
              <w:bottom w:w="65" w:type="dxa"/>
              <w:start w:w="80" w:type="dxa"/>
              <w:end w:w="80" w:type="dxa"/>
            </w:tcMar>
            <w:vAlign w:val="center"/>
          </w:tcPr>
          <w:p>
            <w:pPr>
              <w:spacing w:after="0"/>
            </w:pPr>
            <w:r>
              <w:rPr>
                <w:rFonts w:ascii="Aptos" w:hAnsi="Aptos"/>
                <w:sz w:val="17"/>
              </w:rPr>
              <w:t>Used together with TARGET_DATE.</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--FOLDER_WORKING_PARENT</w:t>
            </w:r>
          </w:p>
        </w:tc>
        <w:tc>
          <w:tcPr>
            <w:tcW w:type="dxa" w:w="3456"/>
            <w:tcMar>
              <w:top w:w="65" w:type="dxa"/>
              <w:bottom w:w="65" w:type="dxa"/>
              <w:start w:w="80" w:type="dxa"/>
              <w:end w:w="80" w:type="dxa"/>
            </w:tcMar>
            <w:vAlign w:val="center"/>
            <w:shd w:fill="F2F2F2"/>
          </w:tcPr>
          <w:p>
            <w:pPr>
              <w:spacing w:after="0"/>
            </w:pPr>
            <w:r>
              <w:rPr>
                <w:rFonts w:ascii="Aptos" w:hAnsi="Aptos"/>
                <w:sz w:val="17"/>
              </w:rPr>
              <w:t>Working-folder root.</w:t>
            </w:r>
          </w:p>
        </w:tc>
        <w:tc>
          <w:tcPr>
            <w:tcW w:type="dxa" w:w="3456"/>
            <w:tcMar>
              <w:top w:w="65" w:type="dxa"/>
              <w:bottom w:w="65" w:type="dxa"/>
              <w:start w:w="80" w:type="dxa"/>
              <w:end w:w="80" w:type="dxa"/>
            </w:tcMar>
            <w:vAlign w:val="center"/>
            <w:shd w:fill="F2F2F2"/>
          </w:tcPr>
          <w:p>
            <w:pPr>
              <w:spacing w:after="0"/>
            </w:pPr>
            <w:r>
              <w:rPr>
                <w:rFonts w:ascii="Aptos" w:hAnsi="Aptos"/>
                <w:sz w:val="17"/>
              </w:rPr>
              <w:t>Used for temporary files and workbooks.</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--FILE_TEMPLATE_FILE</w:t>
            </w:r>
          </w:p>
        </w:tc>
        <w:tc>
          <w:tcPr>
            <w:tcW w:type="dxa" w:w="3456"/>
            <w:tcMar>
              <w:top w:w="65" w:type="dxa"/>
              <w:bottom w:w="65" w:type="dxa"/>
              <w:start w:w="80" w:type="dxa"/>
              <w:end w:w="80" w:type="dxa"/>
            </w:tcMar>
            <w:vAlign w:val="center"/>
          </w:tcPr>
          <w:p>
            <w:pPr>
              <w:spacing w:after="0"/>
            </w:pPr>
            <w:r>
              <w:rPr>
                <w:rFonts w:ascii="Aptos" w:hAnsi="Aptos"/>
                <w:sz w:val="17"/>
              </w:rPr>
              <w:t>Excel template filename.</w:t>
            </w:r>
          </w:p>
        </w:tc>
        <w:tc>
          <w:tcPr>
            <w:tcW w:type="dxa" w:w="3456"/>
            <w:tcMar>
              <w:top w:w="65" w:type="dxa"/>
              <w:bottom w:w="65" w:type="dxa"/>
              <w:start w:w="80" w:type="dxa"/>
              <w:end w:w="80" w:type="dxa"/>
            </w:tcMar>
            <w:vAlign w:val="center"/>
          </w:tcPr>
          <w:p>
            <w:pPr>
              <w:spacing w:after="0"/>
            </w:pPr>
            <w:r>
              <w:rPr>
                <w:rFonts w:ascii="Aptos" w:hAnsi="Aptos"/>
                <w:sz w:val="17"/>
              </w:rPr>
              <w:t>Existing workbook template.</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--FOLDER_OUTPUT_PARENT</w:t>
            </w:r>
          </w:p>
        </w:tc>
        <w:tc>
          <w:tcPr>
            <w:tcW w:type="dxa" w:w="3456"/>
            <w:tcMar>
              <w:top w:w="65" w:type="dxa"/>
              <w:bottom w:w="65" w:type="dxa"/>
              <w:start w:w="80" w:type="dxa"/>
              <w:end w:w="80" w:type="dxa"/>
            </w:tcMar>
            <w:vAlign w:val="center"/>
            <w:shd w:fill="F2F2F2"/>
          </w:tcPr>
          <w:p>
            <w:pPr>
              <w:spacing w:after="0"/>
            </w:pPr>
            <w:r>
              <w:rPr>
                <w:rFonts w:ascii="Aptos" w:hAnsi="Aptos"/>
                <w:sz w:val="17"/>
              </w:rPr>
              <w:t>Final report folder.</w:t>
            </w:r>
          </w:p>
        </w:tc>
        <w:tc>
          <w:tcPr>
            <w:tcW w:type="dxa" w:w="3456"/>
            <w:tcMar>
              <w:top w:w="65" w:type="dxa"/>
              <w:bottom w:w="65" w:type="dxa"/>
              <w:start w:w="80" w:type="dxa"/>
              <w:end w:w="80" w:type="dxa"/>
            </w:tcMar>
            <w:vAlign w:val="center"/>
            <w:shd w:fill="F2F2F2"/>
          </w:tcPr>
          <w:p>
            <w:pPr>
              <w:spacing w:after="0"/>
            </w:pPr>
            <w:r>
              <w:rPr>
                <w:rFonts w:ascii="Aptos" w:hAnsi="Aptos"/>
                <w:sz w:val="17"/>
              </w:rPr>
              <w:t>Final workbook is copied here.</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--CONFIG_FILE</w:t>
            </w:r>
          </w:p>
        </w:tc>
        <w:tc>
          <w:tcPr>
            <w:tcW w:type="dxa" w:w="3456"/>
            <w:tcMar>
              <w:top w:w="65" w:type="dxa"/>
              <w:bottom w:w="65" w:type="dxa"/>
              <w:start w:w="80" w:type="dxa"/>
              <w:end w:w="80" w:type="dxa"/>
            </w:tcMar>
            <w:vAlign w:val="center"/>
          </w:tcPr>
          <w:p>
            <w:pPr>
              <w:spacing w:after="0"/>
            </w:pPr>
            <w:r>
              <w:rPr>
                <w:rFonts w:ascii="Aptos" w:hAnsi="Aptos"/>
                <w:sz w:val="17"/>
              </w:rPr>
              <w:t>Database configuration file.</w:t>
            </w:r>
          </w:p>
        </w:tc>
        <w:tc>
          <w:tcPr>
            <w:tcW w:type="dxa" w:w="3456"/>
            <w:tcMar>
              <w:top w:w="65" w:type="dxa"/>
              <w:bottom w:w="65" w:type="dxa"/>
              <w:start w:w="80" w:type="dxa"/>
              <w:end w:w="80" w:type="dxa"/>
            </w:tcMar>
            <w:vAlign w:val="center"/>
          </w:tcPr>
          <w:p>
            <w:pPr>
              <w:spacing w:after="0"/>
            </w:pPr>
            <w:r>
              <w:rPr>
                <w:rFonts w:ascii="Aptos" w:hAnsi="Aptos"/>
                <w:sz w:val="17"/>
              </w:rPr>
              <w:t>Defaults to dbconfig.ini.</w:t>
            </w:r>
          </w:p>
        </w:tc>
      </w:tr>
    </w:tbl>
    <w:p>
      <w:r>
        <w:br w:type="page"/>
      </w:r>
    </w:p>
    <w:p>
      <w:pPr>
        <w:pStyle w:val="Heading1"/>
      </w:pPr>
      <w:r>
        <w:t>7. Production Support Checklist</w:t>
      </w:r>
    </w:p>
    <w:p>
      <w:r>
        <w:t>When a run fails or the report looks wrong, check the process in this order:</w:t>
      </w:r>
    </w:p>
    <w:p>
      <w:pPr>
        <w:pStyle w:val="ListNumber"/>
        <w:spacing w:after="30"/>
      </w:pPr>
      <w:r>
        <w:t>Confirm ENVIRONMENT, JOB_RUN and TARGET_DATE are correct.</w:t>
      </w:r>
    </w:p>
    <w:p>
      <w:pPr>
        <w:pStyle w:val="ListNumber"/>
        <w:spacing w:after="30"/>
      </w:pPr>
      <w:r>
        <w:t>Confirm the expected Axiom source CSV exists and was copied into the working folder.</w:t>
      </w:r>
    </w:p>
    <w:p>
      <w:pPr>
        <w:pStyle w:val="ListNumber"/>
        <w:spacing w:after="30"/>
      </w:pPr>
      <w:r>
        <w:t>Confirm source rows reached the Axiom staging/load path.</w:t>
      </w:r>
    </w:p>
    <w:p>
      <w:pPr>
        <w:pStyle w:val="ListNumber"/>
        <w:spacing w:after="30"/>
      </w:pPr>
      <w:r>
        <w:t>Check the execution of SP_LOAD_AXIOM_DATA, SP_COLLECT_DATA and SP_PUSH_TO_FINAL.</w:t>
      </w:r>
    </w:p>
    <w:p>
      <w:pPr>
        <w:pStyle w:val="ListNumber"/>
        <w:spacing w:after="30"/>
      </w:pPr>
      <w:r>
        <w:t>Check LST_RECONCILIATION for the target date/entity and verify the balance there.</w:t>
      </w:r>
    </w:p>
    <w:p>
      <w:pPr>
        <w:pStyle w:val="ListNumber"/>
        <w:spacing w:after="30"/>
      </w:pPr>
      <w:r>
        <w:t>If SQL is correct but the workbook is wrong, check PROCESS_CONFIGURATION.</w:t>
      </w:r>
    </w:p>
    <w:p>
      <w:pPr>
        <w:pStyle w:val="ListNumber"/>
        <w:spacing w:after="30"/>
      </w:pPr>
      <w:r>
        <w:t>Confirm the Excel template still has the Outstanding Balances sheet and expected layout.</w:t>
      </w:r>
    </w:p>
    <w:p>
      <w:pPr>
        <w:pStyle w:val="ListNumber"/>
        <w:spacing w:after="30"/>
      </w:pPr>
      <w:r>
        <w:t>Confirm the final workbook was copied to FOLDER_OUTPUT_PARENT and the process ended successfully.</w:t>
      </w:r>
    </w:p>
    <w:p>
      <w:pPr>
        <w:pStyle w:val="Heading2"/>
      </w:pPr>
      <w:r>
        <w:t>Common failure points</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456"/>
            <w:tcMar>
              <w:top w:w="65" w:type="dxa"/>
              <w:bottom w:w="65" w:type="dxa"/>
              <w:start w:w="80" w:type="dxa"/>
              <w:end w:w="80" w:type="dxa"/>
            </w:tcMar>
            <w:vAlign w:val="center"/>
            <w:shd w:fill="1F4E78"/>
          </w:tcPr>
          <w:p>
            <w:pPr>
              <w:spacing w:after="0"/>
            </w:pPr>
            <w:r>
              <w:rPr>
                <w:rFonts w:ascii="Aptos" w:hAnsi="Aptos"/>
                <w:b/>
                <w:color w:val="FFFFFF"/>
                <w:sz w:val="17"/>
              </w:rPr>
              <w:t>Problem</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Likely area</w:t>
            </w:r>
          </w:p>
        </w:tc>
        <w:tc>
          <w:tcPr>
            <w:tcW w:type="dxa" w:w="3456"/>
            <w:tcMar>
              <w:top w:w="65" w:type="dxa"/>
              <w:bottom w:w="65" w:type="dxa"/>
              <w:start w:w="80" w:type="dxa"/>
              <w:end w:w="80" w:type="dxa"/>
            </w:tcMar>
            <w:vAlign w:val="center"/>
            <w:shd w:fill="1F4E78"/>
          </w:tcPr>
          <w:p>
            <w:pPr>
              <w:spacing w:after="0"/>
            </w:pPr>
            <w:r>
              <w:rPr>
                <w:rFonts w:ascii="Aptos" w:hAnsi="Aptos"/>
                <w:b/>
                <w:color w:val="FFFFFF"/>
                <w:sz w:val="17"/>
              </w:rPr>
              <w:t>What to verify</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No report generated</w:t>
            </w:r>
          </w:p>
        </w:tc>
        <w:tc>
          <w:tcPr>
            <w:tcW w:type="dxa" w:w="3456"/>
            <w:tcMar>
              <w:top w:w="65" w:type="dxa"/>
              <w:bottom w:w="65" w:type="dxa"/>
              <w:start w:w="80" w:type="dxa"/>
              <w:end w:w="80" w:type="dxa"/>
            </w:tcMar>
            <w:vAlign w:val="center"/>
          </w:tcPr>
          <w:p>
            <w:pPr>
              <w:spacing w:after="0"/>
            </w:pPr>
            <w:r>
              <w:rPr>
                <w:rFonts w:ascii="Aptos" w:hAnsi="Aptos"/>
                <w:sz w:val="17"/>
              </w:rPr>
              <w:t>Source file / database / template</w:t>
            </w:r>
          </w:p>
        </w:tc>
        <w:tc>
          <w:tcPr>
            <w:tcW w:type="dxa" w:w="3456"/>
            <w:tcMar>
              <w:top w:w="65" w:type="dxa"/>
              <w:bottom w:w="65" w:type="dxa"/>
              <w:start w:w="80" w:type="dxa"/>
              <w:end w:w="80" w:type="dxa"/>
            </w:tcMar>
            <w:vAlign w:val="center"/>
          </w:tcPr>
          <w:p>
            <w:pPr>
              <w:spacing w:after="0"/>
            </w:pPr>
            <w:r>
              <w:rPr>
                <w:rFonts w:ascii="Aptos" w:hAnsi="Aptos"/>
                <w:sz w:val="17"/>
              </w:rPr>
              <w:t>Check logs, paths and SQL execution.</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DB connection fails</w:t>
            </w:r>
          </w:p>
        </w:tc>
        <w:tc>
          <w:tcPr>
            <w:tcW w:type="dxa" w:w="3456"/>
            <w:tcMar>
              <w:top w:w="65" w:type="dxa"/>
              <w:bottom w:w="65" w:type="dxa"/>
              <w:start w:w="80" w:type="dxa"/>
              <w:end w:w="80" w:type="dxa"/>
            </w:tcMar>
            <w:vAlign w:val="center"/>
            <w:shd w:fill="F2F2F2"/>
          </w:tcPr>
          <w:p>
            <w:pPr>
              <w:spacing w:after="0"/>
            </w:pPr>
            <w:r>
              <w:rPr>
                <w:rFonts w:ascii="Aptos" w:hAnsi="Aptos"/>
                <w:sz w:val="17"/>
              </w:rPr>
              <w:t>dbconfig.ini / SQL access</w:t>
            </w:r>
          </w:p>
        </w:tc>
        <w:tc>
          <w:tcPr>
            <w:tcW w:type="dxa" w:w="3456"/>
            <w:tcMar>
              <w:top w:w="65" w:type="dxa"/>
              <w:bottom w:w="65" w:type="dxa"/>
              <w:start w:w="80" w:type="dxa"/>
              <w:end w:w="80" w:type="dxa"/>
            </w:tcMar>
            <w:vAlign w:val="center"/>
            <w:shd w:fill="F2F2F2"/>
          </w:tcPr>
          <w:p>
            <w:pPr>
              <w:spacing w:after="0"/>
            </w:pPr>
            <w:r>
              <w:rPr>
                <w:rFonts w:ascii="Aptos" w:hAnsi="Aptos"/>
                <w:sz w:val="17"/>
              </w:rPr>
              <w:t>Check SQLSERVER_{ENVIRONMENT} configuration and connectivity.</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Stored procedure fails</w:t>
            </w:r>
          </w:p>
        </w:tc>
        <w:tc>
          <w:tcPr>
            <w:tcW w:type="dxa" w:w="3456"/>
            <w:tcMar>
              <w:top w:w="65" w:type="dxa"/>
              <w:bottom w:w="65" w:type="dxa"/>
              <w:start w:w="80" w:type="dxa"/>
              <w:end w:w="80" w:type="dxa"/>
            </w:tcMar>
            <w:vAlign w:val="center"/>
          </w:tcPr>
          <w:p>
            <w:pPr>
              <w:spacing w:after="0"/>
            </w:pPr>
            <w:r>
              <w:rPr>
                <w:rFonts w:ascii="Aptos" w:hAnsi="Aptos"/>
                <w:sz w:val="17"/>
              </w:rPr>
              <w:t>SQL processing</w:t>
            </w:r>
          </w:p>
        </w:tc>
        <w:tc>
          <w:tcPr>
            <w:tcW w:type="dxa" w:w="3456"/>
            <w:tcMar>
              <w:top w:w="65" w:type="dxa"/>
              <w:bottom w:w="65" w:type="dxa"/>
              <w:start w:w="80" w:type="dxa"/>
              <w:end w:w="80" w:type="dxa"/>
            </w:tcMar>
            <w:vAlign w:val="center"/>
          </w:tcPr>
          <w:p>
            <w:pPr>
              <w:spacing w:after="0"/>
            </w:pPr>
            <w:r>
              <w:rPr>
                <w:rFonts w:ascii="Aptos" w:hAnsi="Aptos"/>
                <w:sz w:val="17"/>
              </w:rPr>
              <w:t>Procedure error; retry is attempted before final failure.</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Excel value is wrong</w:t>
            </w:r>
          </w:p>
        </w:tc>
        <w:tc>
          <w:tcPr>
            <w:tcW w:type="dxa" w:w="3456"/>
            <w:tcMar>
              <w:top w:w="65" w:type="dxa"/>
              <w:bottom w:w="65" w:type="dxa"/>
              <w:start w:w="80" w:type="dxa"/>
              <w:end w:w="80" w:type="dxa"/>
            </w:tcMar>
            <w:vAlign w:val="center"/>
            <w:shd w:fill="F2F2F2"/>
          </w:tcPr>
          <w:p>
            <w:pPr>
              <w:spacing w:after="0"/>
            </w:pPr>
            <w:r>
              <w:rPr>
                <w:rFonts w:ascii="Aptos" w:hAnsi="Aptos"/>
                <w:sz w:val="17"/>
              </w:rPr>
              <w:t>Final table or mapping</w:t>
            </w:r>
          </w:p>
        </w:tc>
        <w:tc>
          <w:tcPr>
            <w:tcW w:type="dxa" w:w="3456"/>
            <w:tcMar>
              <w:top w:w="65" w:type="dxa"/>
              <w:bottom w:w="65" w:type="dxa"/>
              <w:start w:w="80" w:type="dxa"/>
              <w:end w:w="80" w:type="dxa"/>
            </w:tcMar>
            <w:vAlign w:val="center"/>
            <w:shd w:fill="F2F2F2"/>
          </w:tcPr>
          <w:p>
            <w:pPr>
              <w:spacing w:after="0"/>
            </w:pPr>
            <w:r>
              <w:rPr>
                <w:rFonts w:ascii="Aptos" w:hAnsi="Aptos"/>
                <w:sz w:val="17"/>
              </w:rPr>
              <w:t>Check LST_RECONCILIATION first, then PROCESS_CONFIGURATION.</w:t>
            </w:r>
          </w:p>
        </w:tc>
      </w:tr>
      <w:tr>
        <w:trPr>
          <w:cantSplit/>
        </w:trPr>
        <w:tc>
          <w:tcPr>
            <w:tcW w:type="dxa" w:w="3456"/>
            <w:tcMar>
              <w:top w:w="65" w:type="dxa"/>
              <w:bottom w:w="65" w:type="dxa"/>
              <w:start w:w="80" w:type="dxa"/>
              <w:end w:w="80" w:type="dxa"/>
            </w:tcMar>
            <w:vAlign w:val="center"/>
          </w:tcPr>
          <w:p>
            <w:pPr>
              <w:spacing w:after="0"/>
            </w:pPr>
            <w:r>
              <w:rPr>
                <w:rFonts w:ascii="Aptos" w:hAnsi="Aptos"/>
                <w:sz w:val="17"/>
              </w:rPr>
              <w:t>Report writes to wrong cell</w:t>
            </w:r>
          </w:p>
        </w:tc>
        <w:tc>
          <w:tcPr>
            <w:tcW w:type="dxa" w:w="3456"/>
            <w:tcMar>
              <w:top w:w="65" w:type="dxa"/>
              <w:bottom w:w="65" w:type="dxa"/>
              <w:start w:w="80" w:type="dxa"/>
              <w:end w:w="80" w:type="dxa"/>
            </w:tcMar>
            <w:vAlign w:val="center"/>
          </w:tcPr>
          <w:p>
            <w:pPr>
              <w:spacing w:after="0"/>
            </w:pPr>
            <w:r>
              <w:rPr>
                <w:rFonts w:ascii="Aptos" w:hAnsi="Aptos"/>
                <w:sz w:val="17"/>
              </w:rPr>
              <w:t>Mapping/template mismatch</w:t>
            </w:r>
          </w:p>
        </w:tc>
        <w:tc>
          <w:tcPr>
            <w:tcW w:type="dxa" w:w="3456"/>
            <w:tcMar>
              <w:top w:w="65" w:type="dxa"/>
              <w:bottom w:w="65" w:type="dxa"/>
              <w:start w:w="80" w:type="dxa"/>
              <w:end w:w="80" w:type="dxa"/>
            </w:tcMar>
            <w:vAlign w:val="center"/>
          </w:tcPr>
          <w:p>
            <w:pPr>
              <w:spacing w:after="0"/>
            </w:pPr>
            <w:r>
              <w:rPr>
                <w:rFonts w:ascii="Aptos" w:hAnsi="Aptos"/>
                <w:sz w:val="17"/>
              </w:rPr>
              <w:t>Check configuration offsets and template layout.</w:t>
            </w:r>
          </w:p>
        </w:tc>
      </w:tr>
      <w:tr>
        <w:trPr>
          <w:cantSplit/>
        </w:trPr>
        <w:tc>
          <w:tcPr>
            <w:tcW w:type="dxa" w:w="3456"/>
            <w:tcMar>
              <w:top w:w="65" w:type="dxa"/>
              <w:bottom w:w="65" w:type="dxa"/>
              <w:start w:w="80" w:type="dxa"/>
              <w:end w:w="80" w:type="dxa"/>
            </w:tcMar>
            <w:vAlign w:val="center"/>
            <w:shd w:fill="F2F2F2"/>
          </w:tcPr>
          <w:p>
            <w:pPr>
              <w:spacing w:after="0"/>
            </w:pPr>
            <w:r>
              <w:rPr>
                <w:rFonts w:ascii="Aptos" w:hAnsi="Aptos"/>
                <w:sz w:val="17"/>
              </w:rPr>
              <w:t>n/a appears</w:t>
            </w:r>
          </w:p>
        </w:tc>
        <w:tc>
          <w:tcPr>
            <w:tcW w:type="dxa" w:w="3456"/>
            <w:tcMar>
              <w:top w:w="65" w:type="dxa"/>
              <w:bottom w:w="65" w:type="dxa"/>
              <w:start w:w="80" w:type="dxa"/>
              <w:end w:w="80" w:type="dxa"/>
            </w:tcMar>
            <w:vAlign w:val="center"/>
            <w:shd w:fill="F2F2F2"/>
          </w:tcPr>
          <w:p>
            <w:pPr>
              <w:spacing w:after="0"/>
            </w:pPr>
            <w:r>
              <w:rPr>
                <w:rFonts w:ascii="Aptos" w:hAnsi="Aptos"/>
                <w:sz w:val="17"/>
              </w:rPr>
              <w:t>BALANCE = -99999999</w:t>
            </w:r>
          </w:p>
        </w:tc>
        <w:tc>
          <w:tcPr>
            <w:tcW w:type="dxa" w:w="3456"/>
            <w:tcMar>
              <w:top w:w="65" w:type="dxa"/>
              <w:bottom w:w="65" w:type="dxa"/>
              <w:start w:w="80" w:type="dxa"/>
              <w:end w:w="80" w:type="dxa"/>
            </w:tcMar>
            <w:vAlign w:val="center"/>
            <w:shd w:fill="F2F2F2"/>
          </w:tcPr>
          <w:p>
            <w:pPr>
              <w:spacing w:after="0"/>
            </w:pPr>
            <w:r>
              <w:rPr>
                <w:rFonts w:ascii="Aptos" w:hAnsi="Aptos"/>
                <w:sz w:val="17"/>
              </w:rPr>
              <w:t>Verify the underlying final balance value.</w:t>
            </w:r>
          </w:p>
        </w:tc>
      </w:tr>
    </w:tbl>
    <w:p>
      <w:pPr>
        <w:pStyle w:val="Heading1"/>
      </w:pPr>
      <w:r>
        <w:t>8. Quick Summary</w:t>
      </w:r>
    </w:p>
    <w:p>
      <w:r>
        <w:t>Process_RECON.py is mainly an orchestration script. It moves Axiom source data into SQL Server, runs the reconciliation procedures, and uses the final reconciliation table plus report-position configuration to populate the existing Excel template.</w:t>
      </w:r>
    </w:p>
    <w:tbl>
      <w:tblPr>
        <w:tblW w:type="auto" w:w="0"/>
        <w:tblLook w:firstColumn="1" w:firstRow="1" w:lastColumn="0" w:lastRow="0" w:noHBand="0" w:noVBand="1" w:val="04A0"/>
      </w:tblPr>
      <w:tblGrid>
        <w:gridCol w:w="10368"/>
      </w:tblGrid>
      <w:tr>
        <w:tc>
          <w:tcPr>
            <w:tcW w:type="dxa" w:w="10368"/>
            <w:shd w:fill="E2F0D9"/>
            <w:tcMar>
              <w:top w:w="100" w:type="dxa"/>
              <w:bottom w:w="100" w:type="dxa"/>
              <w:start w:w="110" w:type="dxa"/>
              <w:end w:w="110" w:type="dxa"/>
            </w:tcMar>
          </w:tcPr>
          <w:p>
            <w:pPr>
              <w:spacing w:after="20"/>
            </w:pPr>
            <w:r>
              <w:rPr>
                <w:b/>
                <w:color w:val="1F4E78"/>
                <w:sz w:val="21"/>
              </w:rPr>
              <w:t>Objects to remember</w:t>
            </w:r>
          </w:p>
          <w:p>
            <w:pPr>
              <w:spacing w:after="0"/>
            </w:pPr>
            <w:r>
              <w:t>WK_STG_AXIOM_2052A_HIST -&gt; SP_LOAD_AXIOM_DATA -&gt; SP_COLLECT_DATA -&gt; SP_PUSH_TO_FINAL -&gt; LST_RECONCILIATION + PROCESS_CONFIGURATION -&gt; Outstanding Balances Excel report</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Process_RECON.py - Simplified Technical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Process_RECON | Technical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5B9BD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