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72"/>
        </w:rPr>
      </w:pPr>
      <w:r>
        <w:rPr>
          <w:rFonts w:hint="eastAsia"/>
          <w:b/>
          <w:sz w:val="48"/>
          <w:szCs w:val="72"/>
        </w:rPr>
        <w:t>答辩申请流程操作指南</w:t>
      </w:r>
    </w:p>
    <w:p>
      <w:pPr>
        <w:pStyle w:val="2"/>
        <w:spacing w:before="0" w:after="0" w:line="360" w:lineRule="auto"/>
        <w:rPr>
          <w:rFonts w:ascii="仿宋_GB2312" w:eastAsia="仿宋_GB2312"/>
          <w:color w:val="FF0000"/>
          <w:sz w:val="32"/>
          <w:szCs w:val="28"/>
        </w:rPr>
      </w:pPr>
      <w:r>
        <w:rPr>
          <w:rFonts w:hint="eastAsia" w:ascii="仿宋_GB2312" w:eastAsia="仿宋_GB2312"/>
          <w:color w:val="FF0000"/>
          <w:sz w:val="32"/>
          <w:szCs w:val="28"/>
        </w:rPr>
        <w:t>学生</w:t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一、申请条件：</w:t>
      </w:r>
    </w:p>
    <w:p>
      <w:pPr>
        <w:pStyle w:val="4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1. 学位论文评审通过</w:t>
      </w:r>
    </w:p>
    <w:p>
      <w:pPr>
        <w:spacing w:line="360" w:lineRule="auto"/>
        <w:ind w:firstLine="42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学位论文评审管理页面：评审结果为通过（两本评审意见均同意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参加</w:t>
      </w:r>
      <w:r>
        <w:rPr>
          <w:rFonts w:hint="eastAsia" w:ascii="仿宋_GB2312" w:eastAsia="仿宋_GB2312"/>
          <w:sz w:val="24"/>
          <w:szCs w:val="24"/>
        </w:rPr>
        <w:t>答辩）。</w:t>
      </w:r>
    </w:p>
    <w:p>
      <w:pPr>
        <w:pStyle w:val="4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2. 学术成果达到学校或学院的毕业要求</w:t>
      </w:r>
    </w:p>
    <w:p>
      <w:pPr>
        <w:spacing w:line="360" w:lineRule="auto"/>
        <w:ind w:firstLine="42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成果毕业达标查询：最终达标毕业条件为达到。</w:t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二、申请流程</w:t>
      </w:r>
    </w:p>
    <w:p>
      <w:pPr>
        <w:pStyle w:val="4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1. 提交申请</w:t>
      </w:r>
    </w:p>
    <w:p>
      <w:pPr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drawing>
          <wp:inline distT="0" distB="0" distL="0" distR="0">
            <wp:extent cx="5274310" cy="1116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ab/>
      </w:r>
      <w:r>
        <w:rPr>
          <w:rFonts w:hint="eastAsia" w:ascii="仿宋_GB2312" w:eastAsia="仿宋_GB2312"/>
          <w:sz w:val="24"/>
          <w:szCs w:val="24"/>
        </w:rPr>
        <w:t>在学位论文答辩管理页面，点击“申请”：</w:t>
      </w:r>
    </w:p>
    <w:p>
      <w:pPr>
        <w:jc w:val="center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drawing>
          <wp:inline distT="0" distB="0" distL="0" distR="0">
            <wp:extent cx="3084830" cy="21742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7792" cy="21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ab/>
      </w:r>
      <w:r>
        <w:rPr>
          <w:rFonts w:hint="eastAsia" w:ascii="仿宋_GB2312" w:eastAsia="仿宋_GB2312"/>
          <w:sz w:val="24"/>
          <w:szCs w:val="24"/>
        </w:rPr>
        <w:t>相关信息会从上一次提交（论文评审）中直接提取，如需要修改请直接修改。点击保存。</w:t>
      </w:r>
    </w:p>
    <w:p>
      <w:pPr>
        <w:pStyle w:val="4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2.完善相关信息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（1）其他—个人基本信息管理中的个人信息：跟前段时间相比增加了部分字段，部分字段需要修改；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（2）学位—毕业学位—就业情况信息登记：完善信息；</w:t>
      </w:r>
    </w:p>
    <w:p>
      <w:pPr>
        <w:ind w:firstLine="480" w:firstLineChars="200"/>
        <w:rPr>
          <w:rFonts w:hint="eastAsia" w:ascii="仿宋_GB2312" w:eastAsia="仿宋_GB2312"/>
          <w:sz w:val="24"/>
          <w:szCs w:val="24"/>
          <w:lang w:eastAsia="zh-CN"/>
        </w:rPr>
      </w:pPr>
      <w:r>
        <w:rPr>
          <w:rFonts w:hint="eastAsia" w:ascii="仿宋_GB2312" w:eastAsia="仿宋_GB2312"/>
          <w:sz w:val="24"/>
          <w:szCs w:val="24"/>
        </w:rPr>
        <w:t>（3）毕业生登记表管理：完善所有信息，其中对应的内容分别是毕业生登记表、学位档案、学籍表等表格的内容</w:t>
      </w:r>
      <w:r>
        <w:rPr>
          <w:rFonts w:hint="eastAsia" w:ascii="仿宋_GB2312" w:eastAsia="仿宋_GB2312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以上三部分的内容必须完善，否则系统导出的毕业生登记表、学位档案、学籍表的内容将不全或者有误。另外，导出的文档内容必须和网上一致，不能自己更改表格内容。</w:t>
      </w:r>
    </w:p>
    <w:p>
      <w:pPr>
        <w:pStyle w:val="4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3.完善答辩申请信息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学位论文答辩管理页面中，点击申请详细信息，完善所有选项卡的内容。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其中：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（1）论文修改选项卡，如有专家修改意见，应填写相关信息；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（2）论文成果选项卡：最终经过审核的论文才能添加，并填写对应章节；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（3）答辩信息：上传修改后的论文pdf文档，其他不用管；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（4）导师评语：导师填写后可以看到；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（5）审核材料：所有工作完毕后下载（后面有说明）；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填写完所有信息后，修改第一个选项卡的提交状态为“已完成”。并告知导师进行意见填写和审核。</w:t>
      </w:r>
    </w:p>
    <w:p>
      <w:pPr>
        <w:jc w:val="center"/>
      </w:pPr>
      <w:r>
        <w:drawing>
          <wp:inline distT="0" distB="0" distL="0" distR="0">
            <wp:extent cx="1987550" cy="254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016" cy="25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三、文档导出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文档导出应在导师审核完成之后进行。具体如下：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学位论文答辩管理页面，点击最后的那个文档图标，在弹出窗口的审核材料选显卡中，选择“答辩前审批材料”，下载打印。在学生、导师和秘书需要签字的地方签字。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如果因为内容称坏了表格造成换行等破坏布局，请手工调整。但是表格上的文字不能修改，如需修改，请在前面填写基本信息或系统相关的页面中就行修改。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论文修改说明情况表也需要下载后交导师签字确认。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这些文档答辩前需要完成，答辩时需要提供。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</w:p>
    <w:p>
      <w:pPr>
        <w:widowControl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br w:type="page"/>
      </w:r>
    </w:p>
    <w:p>
      <w:pPr>
        <w:pStyle w:val="2"/>
        <w:spacing w:before="0" w:after="0" w:line="360" w:lineRule="auto"/>
        <w:rPr>
          <w:rFonts w:ascii="仿宋_GB2312" w:eastAsia="仿宋_GB2312"/>
          <w:color w:val="FF0000"/>
          <w:sz w:val="32"/>
          <w:szCs w:val="28"/>
        </w:rPr>
      </w:pPr>
      <w:r>
        <w:rPr>
          <w:rFonts w:hint="eastAsia" w:ascii="仿宋_GB2312" w:eastAsia="仿宋_GB2312"/>
          <w:color w:val="FF0000"/>
          <w:sz w:val="32"/>
          <w:szCs w:val="28"/>
        </w:rPr>
        <w:t>导师</w:t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一、对毕业生的毕业整体意见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导师—学生培养指导—毕业登记评语管理页面。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每个提交的学生后面都有一个编辑按钮，点开后在导师意见处，填写对学生的整体评价意见（针对学生的自我鉴定，对应往年《毕业研究生登记表》中的导师意见）。填写完毕后，导师审核选项选择“是”。最后点击保存即可。</w:t>
      </w:r>
    </w:p>
    <w:p>
      <w:pPr>
        <w:jc w:val="center"/>
        <w:rPr>
          <w:rFonts w:ascii="仿宋_GB2312" w:eastAsia="仿宋_GB2312"/>
          <w:sz w:val="24"/>
          <w:szCs w:val="24"/>
        </w:rPr>
      </w:pPr>
      <w:r>
        <w:drawing>
          <wp:inline distT="0" distB="0" distL="0" distR="0">
            <wp:extent cx="2903855" cy="2289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300" cy="22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二、导师对申请人理论基础、论文水平、外语水平、科研能力的评语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导师—学位论文管理—论文答辩信息审核页面。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针对论文的意见，对应往年《研究生学位档案》中的导师意见。每个学生最后一列的第一个图标点击打开后进行填写。填写完毕后点击保存。</w:t>
      </w:r>
    </w:p>
    <w:p>
      <w:pPr>
        <w:jc w:val="center"/>
      </w:pPr>
      <w:r>
        <w:drawing>
          <wp:inline distT="0" distB="0" distL="0" distR="0">
            <wp:extent cx="3044825" cy="148399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08" cy="14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三、审核学生答辩申请信息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导师—学位论文管理—论文答辩信息审核页面。</w:t>
      </w:r>
    </w:p>
    <w:p>
      <w:pPr>
        <w:rPr>
          <w:rFonts w:ascii="仿宋_GB2312" w:eastAsia="仿宋_GB2312"/>
          <w:sz w:val="24"/>
          <w:szCs w:val="24"/>
        </w:rPr>
      </w:pPr>
      <w:r>
        <w:drawing>
          <wp:inline distT="0" distB="0" distL="0" distR="0">
            <wp:extent cx="5274310" cy="1067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每个学生最后一列的第三个图标点击打开后，对学生答辩申请信息进行查看，如果学生填写有误，请通知学生修改。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如果学生填写无误，点击该学生一行最后的第二个绿色按钮，即可审核通过学生答辩的申请。（如果学生提交状态是修改中，将无法进行审核）</w:t>
      </w:r>
    </w:p>
    <w:p>
      <w:pPr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如果审核后学生需要修改内容，需要撤销说呢话。此时只需要点击第二个红色的按钮即可撤销。</w:t>
      </w:r>
    </w:p>
    <w:p>
      <w:r>
        <w:drawing>
          <wp:inline distT="0" distB="0" distL="0" distR="0">
            <wp:extent cx="5274310" cy="1055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ZkYjVhNGZjNGQ4MDc4MTQwODQ2YWYwMGRlODQ5ZDAifQ=="/>
  </w:docVars>
  <w:rsids>
    <w:rsidRoot w:val="0083367E"/>
    <w:rsid w:val="0083367E"/>
    <w:rsid w:val="00E74340"/>
    <w:rsid w:val="2C0C7D5D"/>
    <w:rsid w:val="3F02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1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1285</Words>
  <Characters>1292</Characters>
  <Lines>9</Lines>
  <Paragraphs>2</Paragraphs>
  <TotalTime>2</TotalTime>
  <ScaleCrop>false</ScaleCrop>
  <LinksUpToDate>false</LinksUpToDate>
  <CharactersWithSpaces>1297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2015-05-21T14:20:00Z</dcterms:created>
  <dc:creator>DADI</dc:creator>
  <cp:lastModifiedBy>hp-pc</cp:lastModifiedBy>
  <dcterms:modified xsi:type="dcterms:W3CDTF">2022-05-19T03:34:50Z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F39376B5870C4C1BB21213FA49D5A0F0</vt:lpwstr>
  </property>
</Properties>
</file>