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900E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已根据两位专家的修改意见对论文进行了认真修改和完善，现将具体修改情况如下：</w:t>
      </w:r>
    </w:p>
    <w:p w14:paraId="175B1D64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D833090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对专家</w:t>
      </w:r>
      <w:r w:rsidRPr="00A95EE3">
        <w:rPr>
          <w:rFonts w:ascii="宋体" w:eastAsia="宋体" w:hAnsi="宋体"/>
          <w:sz w:val="24"/>
          <w:szCs w:val="24"/>
        </w:rPr>
        <w:t>1意见的修改</w:t>
      </w:r>
    </w:p>
    <w:p w14:paraId="4CEAD6BC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/>
          <w:sz w:val="24"/>
          <w:szCs w:val="24"/>
        </w:rPr>
        <w:t>1. 图中注释统一为中文</w:t>
      </w:r>
    </w:p>
    <w:p w14:paraId="683CBCA4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7D1DD151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已对论文中所有图表进行全面检查，将混排的英文注释统一替换为中文注释。特别是第</w:t>
      </w:r>
      <w:r w:rsidRPr="00A95EE3">
        <w:rPr>
          <w:rFonts w:ascii="宋体" w:eastAsia="宋体" w:hAnsi="宋体"/>
          <w:sz w:val="24"/>
          <w:szCs w:val="24"/>
        </w:rPr>
        <w:t>3章和第4章中的模型架构图、算法流程图等关键图表，现已确保注释语言一致，提升了整体排版的专业性。</w:t>
      </w:r>
    </w:p>
    <w:p w14:paraId="7BF40649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BA21415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/>
          <w:sz w:val="24"/>
          <w:szCs w:val="24"/>
        </w:rPr>
        <w:t>2. 优化正文排版结构</w:t>
      </w:r>
    </w:p>
    <w:p w14:paraId="73E94351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6C86486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已全面检查论文排版，对存在个别字符或词语单独占据一行的情况进行了调整。主要通过重新调整段落格式、适当调整句式结构，确保了文字排版的美观度和阅读流畅性。</w:t>
      </w:r>
    </w:p>
    <w:p w14:paraId="60C54A4F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BC0AC8B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/>
          <w:sz w:val="24"/>
          <w:szCs w:val="24"/>
        </w:rPr>
        <w:t>3. 检查参考文献引用位置</w:t>
      </w:r>
    </w:p>
    <w:p w14:paraId="79A7FCED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C9F0549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已仔细检查并修正了文中所有参考文献的引用位置，特别是</w:t>
      </w:r>
      <w:r w:rsidRPr="00A95EE3">
        <w:rPr>
          <w:rFonts w:ascii="宋体" w:eastAsia="宋体" w:hAnsi="宋体"/>
          <w:sz w:val="24"/>
          <w:szCs w:val="24"/>
        </w:rPr>
        <w:t>[10]、[14]和[22]、[23]等引用在正文中的准确位置，确保引用格式规范统一。</w:t>
      </w:r>
    </w:p>
    <w:p w14:paraId="3B9A9EA8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5C56468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/>
          <w:sz w:val="24"/>
          <w:szCs w:val="24"/>
        </w:rPr>
        <w:t>4. 统一公式后的标点符号</w:t>
      </w:r>
    </w:p>
    <w:p w14:paraId="70A9A74B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783ED52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已对全文公式后的标点符号使用进行了统一规范处理。根据学术规范，选择了在所有章节的公式后统一不添加标点符号（逗号或句号），消除了第二、三、四章之间的不一致问题。</w:t>
      </w:r>
    </w:p>
    <w:p w14:paraId="5B342D0B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7BB0D90E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/>
          <w:sz w:val="24"/>
          <w:szCs w:val="24"/>
        </w:rPr>
        <w:t>5. 规范英文术语的全称与缩写</w:t>
      </w:r>
    </w:p>
    <w:p w14:paraId="4A83FB07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44208A5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已全面检查英文术语的使用规范，确保每个专业术语缩写在首次出现时给出全称与缩写，如</w:t>
      </w:r>
      <w:r w:rsidRPr="00A95EE3">
        <w:rPr>
          <w:rFonts w:ascii="宋体" w:eastAsia="宋体" w:hAnsi="宋体"/>
          <w:sz w:val="24"/>
          <w:szCs w:val="24"/>
        </w:rPr>
        <w:t>"纵向联邦学习（Vertical Federated Learning, VFL）“，后续再</w:t>
      </w:r>
      <w:r w:rsidRPr="00A95EE3">
        <w:rPr>
          <w:rFonts w:ascii="宋体" w:eastAsia="宋体" w:hAnsi="宋体"/>
          <w:sz w:val="24"/>
          <w:szCs w:val="24"/>
        </w:rPr>
        <w:lastRenderedPageBreak/>
        <w:t>出现时仅使用缩写"VFL”。已修改的术语包括FL、VFL、SSFL、PU learning等多个关键概念。</w:t>
      </w:r>
    </w:p>
    <w:p w14:paraId="34527843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ADC5F68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/>
          <w:sz w:val="24"/>
          <w:szCs w:val="24"/>
        </w:rPr>
        <w:t>6. 统一中英文括号使用</w:t>
      </w:r>
    </w:p>
    <w:p w14:paraId="5344F40B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7532CFB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已统一全文中英文括号的使用规范，包括第</w:t>
      </w:r>
      <w:r w:rsidRPr="00A95EE3">
        <w:rPr>
          <w:rFonts w:ascii="宋体" w:eastAsia="宋体" w:hAnsi="宋体"/>
          <w:sz w:val="24"/>
          <w:szCs w:val="24"/>
        </w:rPr>
        <w:t>57页中"RMSE"等技术指标的标注，将所有括号统一为中文括号，确保了全文格式的一致性。</w:t>
      </w:r>
    </w:p>
    <w:p w14:paraId="6CF14AA2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7FC9248E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对专家</w:t>
      </w:r>
      <w:r w:rsidRPr="00A95EE3">
        <w:rPr>
          <w:rFonts w:ascii="宋体" w:eastAsia="宋体" w:hAnsi="宋体"/>
          <w:sz w:val="24"/>
          <w:szCs w:val="24"/>
        </w:rPr>
        <w:t>2意见的修改</w:t>
      </w:r>
    </w:p>
    <w:p w14:paraId="628C5797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/>
          <w:sz w:val="24"/>
          <w:szCs w:val="24"/>
        </w:rPr>
        <w:t>1. 补充PU学习场景的具体实例</w:t>
      </w:r>
    </w:p>
    <w:p w14:paraId="3D092D5F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41E7679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在第</w:t>
      </w:r>
      <w:r w:rsidRPr="00A95EE3">
        <w:rPr>
          <w:rFonts w:ascii="宋体" w:eastAsia="宋体" w:hAnsi="宋体"/>
          <w:sz w:val="24"/>
          <w:szCs w:val="24"/>
        </w:rPr>
        <w:t>1.1节和第3.2节中，补充了纵向联邦学习中PU学习场景的具体实例</w:t>
      </w:r>
    </w:p>
    <w:p w14:paraId="3FB3B515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C36B826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这些具体实例有力论证了该问题设定的现实存在性和研究价值。</w:t>
      </w:r>
    </w:p>
    <w:p w14:paraId="0A437BA0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9EA594D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/>
          <w:sz w:val="24"/>
          <w:szCs w:val="24"/>
        </w:rPr>
        <w:t>2. 调整研究背景与意义章节内容</w:t>
      </w:r>
    </w:p>
    <w:p w14:paraId="0E70D750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A00C09A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已调整第</w:t>
      </w:r>
      <w:r w:rsidRPr="00A95EE3">
        <w:rPr>
          <w:rFonts w:ascii="宋体" w:eastAsia="宋体" w:hAnsi="宋体"/>
          <w:sz w:val="24"/>
          <w:szCs w:val="24"/>
        </w:rPr>
        <w:t>1.1节"研究背景与意义"内容，聚焦于研究问题的背景、挑战与现实意义的阐述，将原有对具体技术方案的介绍内容移至后续相关章节，确保了内容的逻辑清晰性与结构规范性。</w:t>
      </w:r>
    </w:p>
    <w:p w14:paraId="29E991B0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086DA31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/>
          <w:sz w:val="24"/>
          <w:szCs w:val="24"/>
        </w:rPr>
        <w:t>3. 明确生成模型技术细节</w:t>
      </w:r>
    </w:p>
    <w:p w14:paraId="506D47B1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B642C7E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在第</w:t>
      </w:r>
      <w:r w:rsidRPr="00A95EE3">
        <w:rPr>
          <w:rFonts w:ascii="宋体" w:eastAsia="宋体" w:hAnsi="宋体"/>
          <w:sz w:val="24"/>
          <w:szCs w:val="24"/>
        </w:rPr>
        <w:t>4.3节中，已大幅增强了对</w:t>
      </w:r>
      <w:proofErr w:type="spellStart"/>
      <w:r w:rsidRPr="00A95EE3">
        <w:rPr>
          <w:rFonts w:ascii="宋体" w:eastAsia="宋体" w:hAnsi="宋体"/>
          <w:sz w:val="24"/>
          <w:szCs w:val="24"/>
        </w:rPr>
        <w:t>FedPSG</w:t>
      </w:r>
      <w:proofErr w:type="spellEnd"/>
      <w:r w:rsidRPr="00A95EE3">
        <w:rPr>
          <w:rFonts w:ascii="宋体" w:eastAsia="宋体" w:hAnsi="宋体"/>
          <w:sz w:val="24"/>
          <w:szCs w:val="24"/>
        </w:rPr>
        <w:t>-PUM方法中生成模型技术的描述：</w:t>
      </w:r>
    </w:p>
    <w:p w14:paraId="1D0B9EE3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1DB3E62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明确说明了采用的是基于扩散模型的</w:t>
      </w:r>
      <w:proofErr w:type="spellStart"/>
      <w:r w:rsidRPr="00A95EE3">
        <w:rPr>
          <w:rFonts w:ascii="宋体" w:eastAsia="宋体" w:hAnsi="宋体"/>
          <w:sz w:val="24"/>
          <w:szCs w:val="24"/>
        </w:rPr>
        <w:t>TabDDPM</w:t>
      </w:r>
      <w:proofErr w:type="spellEnd"/>
      <w:r w:rsidRPr="00A95EE3">
        <w:rPr>
          <w:rFonts w:ascii="宋体" w:eastAsia="宋体" w:hAnsi="宋体"/>
          <w:sz w:val="24"/>
          <w:szCs w:val="24"/>
        </w:rPr>
        <w:t>生成技术以及VF-GAIN纵向联邦填补技术，详细阐述了其适用于表格数据的优势；</w:t>
      </w:r>
    </w:p>
    <w:p w14:paraId="32F5203A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补充了低相关性特征建模的具体过程，包括特征相关性计算方法及阈值选择依据；</w:t>
      </w:r>
    </w:p>
    <w:p w14:paraId="00E216C2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新增了数据合成的详细步骤与参数设置，包括模型的训练与采样过程；</w:t>
      </w:r>
    </w:p>
    <w:p w14:paraId="7C8FC11A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增加了算法的详细伪代码及完整的流程图，提高了方法描述的完整性与可复现性。</w:t>
      </w:r>
    </w:p>
    <w:p w14:paraId="31EFFE3B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EF8DF25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/>
          <w:sz w:val="24"/>
          <w:szCs w:val="24"/>
        </w:rPr>
        <w:lastRenderedPageBreak/>
        <w:t>4. 加强章节间的逻辑关联</w:t>
      </w:r>
    </w:p>
    <w:p w14:paraId="0C9573BF" w14:textId="77777777" w:rsidR="00A95EE3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7E1C52B" w14:textId="5C86300A" w:rsidR="008A5479" w:rsidRPr="00A95EE3" w:rsidRDefault="00A95EE3" w:rsidP="00A95EE3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5EE3">
        <w:rPr>
          <w:rFonts w:ascii="宋体" w:eastAsia="宋体" w:hAnsi="宋体" w:hint="eastAsia"/>
          <w:sz w:val="24"/>
          <w:szCs w:val="24"/>
        </w:rPr>
        <w:t>明确阐述了第</w:t>
      </w:r>
      <w:r w:rsidRPr="00A95EE3">
        <w:rPr>
          <w:rFonts w:ascii="宋体" w:eastAsia="宋体" w:hAnsi="宋体"/>
          <w:sz w:val="24"/>
          <w:szCs w:val="24"/>
        </w:rPr>
        <w:t>4章工作与第3章的承接关系：第3章解决了未标记数据有效利用问题，而第4章进一步解决了参与方对齐样本不足的挑战。这一调整使两章内容的逻辑关联更加清晰，增强了论文整体结构的连贯性。</w:t>
      </w:r>
    </w:p>
    <w:sectPr w:rsidR="008A5479" w:rsidRPr="00A95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6AC10" w14:textId="77777777" w:rsidR="004A4D92" w:rsidRDefault="004A4D92" w:rsidP="00A95EE3">
      <w:r>
        <w:separator/>
      </w:r>
    </w:p>
  </w:endnote>
  <w:endnote w:type="continuationSeparator" w:id="0">
    <w:p w14:paraId="10F22BC2" w14:textId="77777777" w:rsidR="004A4D92" w:rsidRDefault="004A4D92" w:rsidP="00A9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1140" w14:textId="77777777" w:rsidR="004A4D92" w:rsidRDefault="004A4D92" w:rsidP="00A95EE3">
      <w:r>
        <w:separator/>
      </w:r>
    </w:p>
  </w:footnote>
  <w:footnote w:type="continuationSeparator" w:id="0">
    <w:p w14:paraId="4B8052F3" w14:textId="77777777" w:rsidR="004A4D92" w:rsidRDefault="004A4D92" w:rsidP="00A95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D4"/>
    <w:rsid w:val="00066D69"/>
    <w:rsid w:val="004A4D92"/>
    <w:rsid w:val="00550BD4"/>
    <w:rsid w:val="008A5479"/>
    <w:rsid w:val="008D0FD2"/>
    <w:rsid w:val="00996E52"/>
    <w:rsid w:val="00A95EE3"/>
    <w:rsid w:val="00B52A7E"/>
    <w:rsid w:val="00C62A98"/>
    <w:rsid w:val="00DF34EA"/>
    <w:rsid w:val="00F06314"/>
    <w:rsid w:val="00F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B734C9-68AE-4F5C-BA0C-0C418FAF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E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E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2025-05-12T12:34:00Z</dcterms:created>
  <dcterms:modified xsi:type="dcterms:W3CDTF">2025-05-12T12:34:00Z</dcterms:modified>
</cp:coreProperties>
</file>