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</w:t>
      </w:r>
      <w:proofErr w:type="spellStart"/>
      <w:r>
        <w:t>Assemblies</w:t>
      </w:r>
      <w:proofErr w:type="spellEnd"/>
      <w:r>
        <w:t xml:space="preserve">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</w:t>
      </w:r>
      <w:proofErr w:type="spellStart"/>
      <w:r>
        <w:t>assemblies</w:t>
      </w:r>
      <w:proofErr w:type="spellEnd"/>
      <w:r>
        <w:t>.</w:t>
      </w:r>
    </w:p>
    <w:p w:rsidR="00D41F38" w:rsidRDefault="00D41F38">
      <w:r>
        <w:t xml:space="preserve">Para usarmos as classes de um </w:t>
      </w:r>
      <w:proofErr w:type="spellStart"/>
      <w:r>
        <w:t>assembly</w:t>
      </w:r>
      <w:proofErr w:type="spellEnd"/>
      <w:r>
        <w:t>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 xml:space="preserve">Uma referencia permite que utilizemos tipos ou classes disponíveis em outros </w:t>
      </w:r>
      <w:proofErr w:type="spellStart"/>
      <w:r>
        <w:t>assemblies</w:t>
      </w:r>
      <w:proofErr w:type="spellEnd"/>
      <w:r>
        <w:t>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True</w:t>
      </w:r>
      <w:bookmarkStart w:id="0" w:name="_GoBack"/>
      <w:bookmarkEnd w:id="0"/>
    </w:p>
    <w:p w:rsidR="002C3DD3" w:rsidRPr="002C3DD3" w:rsidRDefault="002C3DD3">
      <w:pPr>
        <w:rPr>
          <w:b/>
        </w:rPr>
      </w:pPr>
      <w:r w:rsidRPr="002C3DD3">
        <w:rPr>
          <w:b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D41F38" w:rsidRPr="00D41F38" w:rsidRDefault="00D41F38"/>
    <w:sectPr w:rsidR="00D41F38" w:rsidRPr="00D41F38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1E1AFA"/>
    <w:rsid w:val="002C3DD3"/>
    <w:rsid w:val="00316271"/>
    <w:rsid w:val="00A608D4"/>
    <w:rsid w:val="00AE29FA"/>
    <w:rsid w:val="00C84C5B"/>
    <w:rsid w:val="00CE59BE"/>
    <w:rsid w:val="00D41F38"/>
    <w:rsid w:val="00E43094"/>
    <w:rsid w:val="00E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4A08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8</cp:revision>
  <dcterms:created xsi:type="dcterms:W3CDTF">2022-05-09T19:15:00Z</dcterms:created>
  <dcterms:modified xsi:type="dcterms:W3CDTF">2022-05-11T17:59:00Z</dcterms:modified>
</cp:coreProperties>
</file>