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作业4</w:t>
      </w: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什么是指数基金？</w:t>
      </w:r>
    </w:p>
    <w:p>
      <w:pPr>
        <w:widowControl w:val="0"/>
        <w:numPr>
          <w:ilvl w:val="0"/>
          <w:numId w:val="0"/>
        </w:numPr>
        <w:jc w:val="both"/>
        <w:rPr>
          <w:rFonts w:hint="eastAsia" w:asciiTheme="minorEastAsia" w:hAnsiTheme="minorEastAsia" w:eastAsiaTheme="minorEastAsia" w:cstheme="minorEastAsia"/>
          <w:b w:val="0"/>
          <w:i w:val="0"/>
          <w:caps w:val="0"/>
          <w:color w:val="333333"/>
          <w:spacing w:val="0"/>
          <w:sz w:val="24"/>
          <w:szCs w:val="24"/>
          <w:shd w:val="clear" w:fill="FFFFFF"/>
        </w:rPr>
      </w:pPr>
      <w:r>
        <w:rPr>
          <w:rFonts w:hint="eastAsia" w:asciiTheme="minorEastAsia" w:hAnsiTheme="minorEastAsia" w:eastAsiaTheme="minorEastAsia" w:cstheme="minorEastAsia"/>
          <w:b w:val="0"/>
          <w:i w:val="0"/>
          <w:caps w:val="0"/>
          <w:color w:val="333333"/>
          <w:spacing w:val="0"/>
          <w:sz w:val="24"/>
          <w:szCs w:val="24"/>
          <w:shd w:val="clear" w:fill="FFFFFF"/>
        </w:rPr>
        <w:t>指数基金(Index Fund)，顾名思义就是以特定指数(如沪深300指数、标普500指数、纳斯达克100指数、日经225指数等)为标的指数，并以该指数的成份股为</w:t>
      </w:r>
      <w:r>
        <w:rPr>
          <w:rFonts w:hint="eastAsia" w:asciiTheme="minorEastAsia" w:hAnsiTheme="minorEastAsia" w:eastAsiaTheme="minorEastAsia" w:cstheme="minorEastAsia"/>
          <w:b w:val="0"/>
          <w:i w:val="0"/>
          <w:caps w:val="0"/>
          <w:color w:val="136EC2"/>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136EC2"/>
          <w:spacing w:val="0"/>
          <w:sz w:val="24"/>
          <w:szCs w:val="24"/>
          <w:u w:val="none"/>
          <w:shd w:val="clear" w:fill="FFFFFF"/>
        </w:rPr>
        <w:instrText xml:space="preserve"> HYPERLINK "https://baike.so.com/doc/2154867-2280039.html" \t "https://baike.so.com/doc/_blank" </w:instrText>
      </w:r>
      <w:r>
        <w:rPr>
          <w:rFonts w:hint="eastAsia" w:asciiTheme="minorEastAsia" w:hAnsiTheme="minorEastAsia" w:eastAsiaTheme="minorEastAsia" w:cstheme="minorEastAsia"/>
          <w:b w:val="0"/>
          <w:i w:val="0"/>
          <w:caps w:val="0"/>
          <w:color w:val="136EC2"/>
          <w:spacing w:val="0"/>
          <w:sz w:val="24"/>
          <w:szCs w:val="24"/>
          <w:u w:val="none"/>
          <w:shd w:val="clear" w:fill="FFFFFF"/>
        </w:rPr>
        <w:fldChar w:fldCharType="separate"/>
      </w:r>
      <w:r>
        <w:rPr>
          <w:rStyle w:val="4"/>
          <w:rFonts w:hint="eastAsia" w:asciiTheme="minorEastAsia" w:hAnsiTheme="minorEastAsia" w:eastAsiaTheme="minorEastAsia" w:cstheme="minorEastAsia"/>
          <w:b w:val="0"/>
          <w:i w:val="0"/>
          <w:caps w:val="0"/>
          <w:color w:val="136EC2"/>
          <w:spacing w:val="0"/>
          <w:sz w:val="24"/>
          <w:szCs w:val="24"/>
          <w:u w:val="none"/>
          <w:shd w:val="clear" w:fill="FFFFFF"/>
        </w:rPr>
        <w:t>投资对象</w:t>
      </w:r>
      <w:r>
        <w:rPr>
          <w:rFonts w:hint="eastAsia" w:asciiTheme="minorEastAsia" w:hAnsiTheme="minorEastAsia" w:eastAsiaTheme="minorEastAsia" w:cstheme="minorEastAsia"/>
          <w:b w:val="0"/>
          <w:i w:val="0"/>
          <w:caps w:val="0"/>
          <w:color w:val="136EC2"/>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，通过购买该指数的全部或部分成份股构建</w:t>
      </w:r>
      <w:r>
        <w:rPr>
          <w:rFonts w:hint="eastAsia" w:asciiTheme="minorEastAsia" w:hAnsiTheme="minorEastAsia" w:eastAsiaTheme="minorEastAsia" w:cstheme="minorEastAsia"/>
          <w:b w:val="0"/>
          <w:i w:val="0"/>
          <w:caps w:val="0"/>
          <w:color w:val="136EC2"/>
          <w:spacing w:val="0"/>
          <w:sz w:val="24"/>
          <w:szCs w:val="24"/>
          <w:u w:val="none"/>
          <w:shd w:val="clear" w:fill="FFFFFF"/>
        </w:rPr>
        <w:fldChar w:fldCharType="begin"/>
      </w:r>
      <w:r>
        <w:rPr>
          <w:rFonts w:hint="eastAsia" w:asciiTheme="minorEastAsia" w:hAnsiTheme="minorEastAsia" w:eastAsiaTheme="minorEastAsia" w:cstheme="minorEastAsia"/>
          <w:b w:val="0"/>
          <w:i w:val="0"/>
          <w:caps w:val="0"/>
          <w:color w:val="136EC2"/>
          <w:spacing w:val="0"/>
          <w:sz w:val="24"/>
          <w:szCs w:val="24"/>
          <w:u w:val="none"/>
          <w:shd w:val="clear" w:fill="FFFFFF"/>
        </w:rPr>
        <w:instrText xml:space="preserve"> HYPERLINK "https://baike.so.com/doc/5547308-5762416.html" \t "https://baike.so.com/doc/_blank" </w:instrText>
      </w:r>
      <w:r>
        <w:rPr>
          <w:rFonts w:hint="eastAsia" w:asciiTheme="minorEastAsia" w:hAnsiTheme="minorEastAsia" w:eastAsiaTheme="minorEastAsia" w:cstheme="minorEastAsia"/>
          <w:b w:val="0"/>
          <w:i w:val="0"/>
          <w:caps w:val="0"/>
          <w:color w:val="136EC2"/>
          <w:spacing w:val="0"/>
          <w:sz w:val="24"/>
          <w:szCs w:val="24"/>
          <w:u w:val="none"/>
          <w:shd w:val="clear" w:fill="FFFFFF"/>
        </w:rPr>
        <w:fldChar w:fldCharType="separate"/>
      </w:r>
      <w:r>
        <w:rPr>
          <w:rStyle w:val="4"/>
          <w:rFonts w:hint="eastAsia" w:asciiTheme="minorEastAsia" w:hAnsiTheme="minorEastAsia" w:eastAsiaTheme="minorEastAsia" w:cstheme="minorEastAsia"/>
          <w:b w:val="0"/>
          <w:i w:val="0"/>
          <w:caps w:val="0"/>
          <w:color w:val="136EC2"/>
          <w:spacing w:val="0"/>
          <w:sz w:val="24"/>
          <w:szCs w:val="24"/>
          <w:u w:val="none"/>
          <w:shd w:val="clear" w:fill="FFFFFF"/>
        </w:rPr>
        <w:t>投资组合</w:t>
      </w:r>
      <w:r>
        <w:rPr>
          <w:rFonts w:hint="eastAsia" w:asciiTheme="minorEastAsia" w:hAnsiTheme="minorEastAsia" w:eastAsiaTheme="minorEastAsia" w:cstheme="minorEastAsia"/>
          <w:b w:val="0"/>
          <w:i w:val="0"/>
          <w:caps w:val="0"/>
          <w:color w:val="136EC2"/>
          <w:spacing w:val="0"/>
          <w:sz w:val="24"/>
          <w:szCs w:val="24"/>
          <w:u w:val="none"/>
          <w:shd w:val="clear" w:fill="FFFFFF"/>
        </w:rPr>
        <w:fldChar w:fldCharType="end"/>
      </w:r>
      <w:r>
        <w:rPr>
          <w:rFonts w:hint="eastAsia" w:asciiTheme="minorEastAsia" w:hAnsiTheme="minorEastAsia" w:eastAsiaTheme="minorEastAsia" w:cstheme="minorEastAsia"/>
          <w:b w:val="0"/>
          <w:i w:val="0"/>
          <w:caps w:val="0"/>
          <w:color w:val="333333"/>
          <w:spacing w:val="0"/>
          <w:sz w:val="24"/>
          <w:szCs w:val="24"/>
          <w:shd w:val="clear" w:fill="FFFFFF"/>
        </w:rPr>
        <w:t>，以追踪标的指数表现的基金产品。通常而言，指数基金以减小跟踪误差为目的，使投资组合的变动趋势与标的指数相一致，以取得与标的指数大致相同的收益率。</w:t>
      </w:r>
    </w:p>
    <w:p>
      <w:pPr>
        <w:widowControl w:val="0"/>
        <w:numPr>
          <w:ilvl w:val="0"/>
          <w:numId w:val="0"/>
        </w:numPr>
        <w:jc w:val="both"/>
        <w:rPr>
          <w:rFonts w:hint="eastAsia" w:asciiTheme="minorEastAsia" w:hAnsiTheme="minorEastAsia" w:eastAsiaTheme="minorEastAsia" w:cstheme="minorEastAsia"/>
          <w:b w:val="0"/>
          <w:i w:val="0"/>
          <w:caps w:val="0"/>
          <w:color w:val="333333"/>
          <w:spacing w:val="0"/>
          <w:sz w:val="24"/>
          <w:szCs w:val="24"/>
          <w:shd w:val="clear" w:fill="FFFFFF"/>
        </w:rPr>
      </w:pPr>
    </w:p>
    <w:p>
      <w:pPr>
        <w:widowControl w:val="0"/>
        <w:numPr>
          <w:ilvl w:val="0"/>
          <w:numId w:val="0"/>
        </w:numPr>
        <w:jc w:val="both"/>
        <w:rPr>
          <w:rFonts w:hint="eastAsia" w:asciiTheme="minorEastAsia" w:hAnsiTheme="minorEastAsia" w:eastAsiaTheme="minorEastAsia" w:cstheme="minorEastAsia"/>
          <w:b w:val="0"/>
          <w:i w:val="0"/>
          <w:caps w:val="0"/>
          <w:color w:val="C00000"/>
          <w:spacing w:val="0"/>
          <w:sz w:val="24"/>
          <w:szCs w:val="24"/>
          <w:shd w:val="clear" w:fill="FFFFFF"/>
          <w:lang w:eastAsia="zh-CN"/>
        </w:rPr>
      </w:pPr>
      <w:r>
        <w:rPr>
          <w:rFonts w:hint="eastAsia" w:asciiTheme="minorEastAsia" w:hAnsiTheme="minorEastAsia" w:cstheme="minorEastAsia"/>
          <w:b w:val="0"/>
          <w:i w:val="0"/>
          <w:caps w:val="0"/>
          <w:color w:val="C00000"/>
          <w:spacing w:val="0"/>
          <w:sz w:val="24"/>
          <w:szCs w:val="24"/>
          <w:shd w:val="clear" w:fill="FFFFFF"/>
          <w:lang w:eastAsia="zh-CN"/>
        </w:rPr>
        <w:t>点评：回答的很专业呢，后面可以备注一下查询来自哪里，看来是下来做了其他功课的哦。这个定义本来就有难度，同学多多消化就可以理解的更好啦。</w:t>
      </w: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指数基金的两大优势是什么？</w:t>
      </w:r>
    </w:p>
    <w:p>
      <w:pPr>
        <w:keepNext w:val="0"/>
        <w:keepLines w:val="0"/>
        <w:widowControl/>
        <w:numPr>
          <w:ilvl w:val="0"/>
          <w:numId w:val="2"/>
        </w:numPr>
        <w:suppressLineNumbers w:val="0"/>
        <w:jc w:val="left"/>
        <w:rPr>
          <w:rFonts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长生不老</w:t>
      </w:r>
    </w:p>
    <w:p>
      <w:pPr>
        <w:keepNext w:val="0"/>
        <w:keepLines w:val="0"/>
        <w:widowControl/>
        <w:numPr>
          <w:ilvl w:val="0"/>
          <w:numId w:val="0"/>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没有一家公司可以长生不老，但指数基金可以通过吸收新公司替换老公司的方法，实现长生不老。理论上指数的寿命与国家政府的寿命等同。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与指数基金的长生不老对应的是普通基金是否可以长生不老呢？普通基金的表现，主要取决于基金经理。可很少有基金经理能投资30-40年以上的，从这个角度便可知：普通股票基金无法长生不老。</w:t>
      </w:r>
      <w:r>
        <w:rPr>
          <w:rFonts w:ascii="宋体" w:hAnsi="宋体" w:eastAsia="宋体" w:cs="宋体"/>
          <w:kern w:val="0"/>
          <w:sz w:val="24"/>
          <w:szCs w:val="24"/>
          <w:lang w:val="en-US" w:eastAsia="zh-CN" w:bidi="ar"/>
        </w:rPr>
        <w:br w:type="textWrapping"/>
      </w:r>
      <w:r>
        <w:rPr>
          <w:rFonts w:hint="eastAsia" w:ascii="宋体" w:hAnsi="宋体" w:eastAsia="宋体" w:cs="宋体"/>
          <w:b/>
          <w:bCs/>
          <w:kern w:val="0"/>
          <w:sz w:val="24"/>
          <w:szCs w:val="24"/>
          <w:lang w:val="en-US" w:eastAsia="zh-CN" w:bidi="ar"/>
        </w:rPr>
        <w:t>二.长期上涨</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指数基金的另一优势是：长期上涨。常听人说起中国股市行情不好，事实上中国股市的平均收益也不错。</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比如：上证综指从91年初的100点，上涨到了现如今的2870点。指数的点数代表可以看作是指数包括的股票的股价。那么，时至今日，算上股息，上证综指上涨了36倍！</w:t>
      </w:r>
    </w:p>
    <w:p>
      <w:pPr>
        <w:keepNext w:val="0"/>
        <w:keepLines w:val="0"/>
        <w:widowControl/>
        <w:suppressLineNumbers w:val="0"/>
        <w:jc w:val="left"/>
        <w:rPr>
          <w:rFonts w:hint="eastAsia" w:ascii="宋体" w:hAnsi="宋体" w:eastAsia="宋体" w:cs="宋体"/>
          <w:color w:val="C00000"/>
          <w:kern w:val="0"/>
          <w:sz w:val="24"/>
          <w:szCs w:val="24"/>
          <w:lang w:val="en-US" w:eastAsia="zh-CN" w:bidi="ar"/>
        </w:rPr>
      </w:pPr>
      <w:r>
        <w:rPr>
          <w:rFonts w:hint="eastAsia" w:ascii="宋体" w:hAnsi="宋体" w:eastAsia="宋体" w:cs="宋体"/>
          <w:color w:val="C00000"/>
          <w:kern w:val="0"/>
          <w:sz w:val="24"/>
          <w:szCs w:val="24"/>
          <w:lang w:val="en-US" w:eastAsia="zh-CN" w:bidi="ar"/>
        </w:rPr>
        <w:t>点评：回答的8个字完全正确，小伙伴是非常认真的完成了听课的哦。长期上涨是因为不断的去粗取精使指数基金的投资对象的整体素质越来越高，从长期来看其收益也会越来越高，呈上涨趋势。所以小伙伴的学习力很非常棒的，很多同学都没有GET到这个最本质的优势呢，包括学姐第一次交作业也是的呢。你太有潜质了哦，后面的学习抓紧哦~~~~~</w:t>
      </w:r>
    </w:p>
    <w:p>
      <w:pPr>
        <w:keepNext w:val="0"/>
        <w:keepLines w:val="0"/>
        <w:widowControl/>
        <w:suppressLineNumbers w:val="0"/>
        <w:jc w:val="left"/>
        <w:rPr>
          <w:rFonts w:ascii="宋体" w:hAnsi="宋体" w:eastAsia="宋体" w:cs="宋体"/>
          <w:kern w:val="0"/>
          <w:sz w:val="24"/>
          <w:szCs w:val="24"/>
          <w:lang w:val="en-US" w:eastAsia="zh-CN" w:bidi="ar"/>
        </w:rPr>
      </w:pPr>
    </w:p>
    <w:p>
      <w:pPr>
        <w:numPr>
          <w:ilvl w:val="0"/>
          <w:numId w:val="1"/>
        </w:numP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指数基金能够规避的三大风险是什么？</w:t>
      </w:r>
    </w:p>
    <w:p>
      <w:pPr>
        <w:numPr>
          <w:ilvl w:val="0"/>
          <w:numId w:val="0"/>
        </w:numPr>
        <w:rPr>
          <w:rFonts w:hint="eastAsia" w:ascii="微软雅黑" w:hAnsi="微软雅黑" w:eastAsia="微软雅黑" w:cs="微软雅黑"/>
          <w:b/>
          <w:bCs/>
          <w:sz w:val="28"/>
          <w:szCs w:val="28"/>
          <w:lang w:val="en-US" w:eastAsia="zh-CN"/>
        </w:rPr>
      </w:pPr>
    </w:p>
    <w:p>
      <w:pPr>
        <w:numPr>
          <w:ilvl w:val="0"/>
          <w:numId w:val="0"/>
        </w:numPr>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个股黑天鹅风险、本金永久损失风险、制度风险。</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黑天鹅风险指的是突发的没有预料到的风险，这种风险只有发生了才会被我们意识到。个股经常会面临各种意外，就连公认的大牛茅台也遭遇过塑化剂事件。</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指数基金既然能规避黑天鹅风险，说明这种无法预料的风险，几乎不会出现在指数基金中。是不是已经在挠头思考为什么指数基金能规避黑天鹅风险？因为指数基金包括几十上百支股票，单支股票出现问题并没有什么影响。</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本金永久损失的风险就是指公司倒闭或私有化退市而导致的本金永久损失的风险。比如：我们看好一家公司，打算长期投资，结果第二年公司倒闭了，只收回来很少的本金，亏损的部分再也无法从这个公司赚回来。</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那指数基金为什么能规避本金永久损失的风险呢？指数基金只会按指数去买股票，而且不会选择亏损、财务有问题的公司。指数基金所买的几十上百支股票，即使是下跌，也会有限度，不会跌没。指数基金的这种特性帮大家规避了本金永久损失损失的风险。</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制度风险就是投资市场的制度不够完善，仍存来风险。比如：传统股票基金，还是会存在“老鼠仓”、内幕交易等问题。</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老鼠仓就是基金经理为了一己私利，故意去选择一些有利息关联的股票。比如：基金经理用他所管理的基金去投资某一支股票，他自己先买点，再操纵基金的资金去买，并将自己的股票卖掉。这样一买一卖，他就可以从中获取利益。</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那么，指数基金是如何规避制度风险的呢？指数基金是按指数来选股，而指数的规则是早已确定好了的，任何人都可以查询、监督。因此，就不会出现老鼠仓、利益输送等问题</w:t>
      </w:r>
      <w:r>
        <w:rPr>
          <w:rFonts w:hint="eastAsia" w:ascii="宋体" w:hAnsi="宋体" w:eastAsia="宋体" w:cs="宋体"/>
          <w:kern w:val="0"/>
          <w:sz w:val="24"/>
          <w:szCs w:val="24"/>
          <w:lang w:val="en-US" w:eastAsia="zh-CN" w:bidi="ar"/>
        </w:rPr>
        <w:t>。</w:t>
      </w:r>
    </w:p>
    <w:p>
      <w:pPr>
        <w:numPr>
          <w:ilvl w:val="0"/>
          <w:numId w:val="0"/>
        </w:numPr>
        <w:rPr>
          <w:rFonts w:hint="eastAsia" w:asciiTheme="minorEastAsia" w:hAnsiTheme="minorEastAsia" w:cstheme="minorEastAsia"/>
          <w:b/>
          <w:bCs/>
          <w:color w:val="C00000"/>
          <w:sz w:val="24"/>
          <w:szCs w:val="24"/>
          <w:lang w:val="en-US" w:eastAsia="zh-CN"/>
        </w:rPr>
      </w:pPr>
      <w:r>
        <w:rPr>
          <w:rFonts w:hint="eastAsia" w:asciiTheme="minorEastAsia" w:hAnsiTheme="minorEastAsia" w:cstheme="minorEastAsia"/>
          <w:b/>
          <w:bCs/>
          <w:color w:val="C00000"/>
          <w:sz w:val="24"/>
          <w:szCs w:val="24"/>
          <w:lang w:val="en-US" w:eastAsia="zh-CN"/>
        </w:rPr>
        <w:t>点评：3大风险也是分析的非常清晰的，实在是GET到了本质的本质，我太佩服你了哇~~~你把学姐要补充的都说完毕了。</w:t>
      </w:r>
    </w:p>
    <w:p>
      <w:pPr>
        <w:numPr>
          <w:ilvl w:val="0"/>
          <w:numId w:val="0"/>
        </w:numPr>
        <w:rPr>
          <w:rFonts w:hint="eastAsia" w:asciiTheme="minorEastAsia" w:hAnsiTheme="minorEastAsia" w:eastAsiaTheme="minorEastAsia" w:cstheme="minorEastAsia"/>
          <w:b/>
          <w:bCs/>
          <w:color w:val="C00000"/>
          <w:sz w:val="24"/>
          <w:szCs w:val="24"/>
          <w:lang w:val="en-US" w:eastAsia="zh-CN"/>
        </w:rPr>
      </w:pPr>
      <w:r>
        <w:rPr>
          <w:rFonts w:hint="eastAsia" w:asciiTheme="minorEastAsia" w:hAnsiTheme="minorEastAsia" w:cstheme="minorEastAsia"/>
          <w:b/>
          <w:bCs/>
          <w:color w:val="C00000"/>
          <w:sz w:val="24"/>
          <w:szCs w:val="24"/>
          <w:lang w:val="en-US" w:eastAsia="zh-CN"/>
        </w:rPr>
        <w:t>PS：</w:t>
      </w:r>
      <w:bookmarkStart w:id="0" w:name="_GoBack"/>
      <w:bookmarkEnd w:id="0"/>
      <w:r>
        <w:rPr>
          <w:rFonts w:hint="eastAsia" w:asciiTheme="minorEastAsia" w:hAnsiTheme="minorEastAsia" w:cstheme="minorEastAsia"/>
          <w:b/>
          <w:bCs/>
          <w:color w:val="C00000"/>
          <w:sz w:val="24"/>
          <w:szCs w:val="24"/>
          <w:lang w:val="en-US" w:eastAsia="zh-CN"/>
        </w:rPr>
        <w:t>确实是很认真的听课了的，基本消化了基金课程的这部分内容。看好你后面的学习哈~~~~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Malgun Gothic Semilight">
    <w:altName w:val="宋体"/>
    <w:panose1 w:val="020B0502040204020203"/>
    <w:charset w:val="86"/>
    <w:family w:val="auto"/>
    <w:pitch w:val="default"/>
    <w:sig w:usb0="00000000" w:usb1="00000000" w:usb2="00000012" w:usb3="00000000" w:csb0="203E01BD" w:csb1="D7FF0000"/>
  </w:font>
  <w:font w:name="华文细黑">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Helvetica">
    <w:altName w:val="Arial"/>
    <w:panose1 w:val="020B0604020202030204"/>
    <w:charset w:val="00"/>
    <w:family w:val="auto"/>
    <w:pitch w:val="default"/>
    <w:sig w:usb0="00000000" w:usb1="00000000" w:usb2="00000000" w:usb3="00000000" w:csb0="00000093" w:csb1="00000000"/>
  </w:font>
  <w:font w:name="仿宋">
    <w:panose1 w:val="02010609060101010101"/>
    <w:charset w:val="86"/>
    <w:family w:val="auto"/>
    <w:pitch w:val="default"/>
    <w:sig w:usb0="800002BF" w:usb1="38CF7CFA" w:usb2="00000016" w:usb3="00000000" w:csb0="00040001" w:csb1="00000000"/>
  </w:font>
  <w:font w:name="华文新魏">
    <w:panose1 w:val="02010800040101010101"/>
    <w:charset w:val="86"/>
    <w:family w:val="auto"/>
    <w:pitch w:val="default"/>
    <w:sig w:usb0="00000001" w:usb1="080F0000" w:usb2="00000000" w:usb3="00000000" w:csb0="00040000" w:csb1="00000000"/>
  </w:font>
  <w:font w:name="创艺简中圆">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D5095"/>
    <w:multiLevelType w:val="singleLevel"/>
    <w:tmpl w:val="599D5095"/>
    <w:lvl w:ilvl="0" w:tentative="0">
      <w:start w:val="1"/>
      <w:numFmt w:val="decimal"/>
      <w:suff w:val="nothing"/>
      <w:lvlText w:val="%1."/>
      <w:lvlJc w:val="left"/>
    </w:lvl>
  </w:abstractNum>
  <w:abstractNum w:abstractNumId="1">
    <w:nsid w:val="599D532D"/>
    <w:multiLevelType w:val="singleLevel"/>
    <w:tmpl w:val="599D532D"/>
    <w:lvl w:ilvl="0" w:tentative="0">
      <w:start w:val="1"/>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191E9A"/>
    <w:rsid w:val="14051DD5"/>
    <w:rsid w:val="19191E9A"/>
    <w:rsid w:val="1C6F2AC2"/>
    <w:rsid w:val="33D01CFC"/>
    <w:rsid w:val="4235550E"/>
    <w:rsid w:val="74EE1D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2017-08-23T09:44:00Z</dcterms:created>
  <dc:creator>19125</dc:creator>
  <cp:lastModifiedBy>Administrator</cp:lastModifiedBy>
  <dcterms:modified xsi:type="dcterms:W3CDTF">2017-08-25T06:43:31Z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2052-10.1.0.6235</vt:lpwstr>
  </property>
</Properties>
</file>