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Solidity (Smart Contracts)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Solidity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pragma solidity ^0.8.0;</w:t>
        <w:br w:type="textWrapping"/>
        <w:br w:type="textWrapping"/>
        <w:t xml:space="preserve">// ERC-20 compatible governance token</w:t>
        <w:br w:type="textWrapping"/>
        <w:t xml:space="preserve">contract GovernanceToken is ERC20 {</w:t>
        <w:br w:type="textWrapping"/>
        <w:t xml:space="preserve">    constructor() ERC20("DACToken", "DCT") {</w:t>
        <w:br w:type="textWrapping"/>
        <w:t xml:space="preserve">        // Initial token distribution (consider more sophisticated mechanisms)</w:t>
        <w:br w:type="textWrapping"/>
        <w:t xml:space="preserve">        _mint(msg.sender, 1000000 * 10**18); // Example: Mint 1 million tokens to deployer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// Membership NFT contract (ERC-1155)</w:t>
        <w:br w:type="textWrapping"/>
        <w:t xml:space="preserve">contract MembershipNFT is ERC1155 {</w:t>
        <w:br w:type="textWrapping"/>
        <w:t xml:space="preserve">    // Define membership tiers (Basic, Contributor, Investor)</w:t>
        <w:br w:type="textWrapping"/>
        <w:t xml:space="preserve">    uint256 public constant BASIC = 0;</w:t>
        <w:br w:type="textWrapping"/>
        <w:t xml:space="preserve">    uint256 public constant CONTRIBUTOR = 1;</w:t>
        <w:br w:type="textWrapping"/>
        <w:t xml:space="preserve">    uint256 public constant INVESTOR = 2;</w:t>
        <w:br w:type="textWrapping"/>
        <w:br w:type="textWrapping"/>
        <w:t xml:space="preserve">    constructor() ERC1155("") {}</w:t>
        <w:br w:type="textWrapping"/>
        <w:br w:type="textWrapping"/>
        <w:t xml:space="preserve">    function mintMembership(address _to, uint256 _id, uint256 _amount) public {</w:t>
        <w:br w:type="textWrapping"/>
        <w:t xml:space="preserve">        _mint(_to, _id, _amount, "");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// DAO Constitution (simplified)</w:t>
        <w:br w:type="textWrapping"/>
        <w:t xml:space="preserve">contract DAOConstitution {</w:t>
        <w:br w:type="textWrapping"/>
        <w:t xml:space="preserve">    // ... Define rules, parameters, and amendment procedures ...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Java (Backend - Spring Boot Example)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Java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@RestController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@RequestMapping("/api")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DACController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{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@Autowired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Web3j web3j; 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@Autowired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Credentials credentials; 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@Autowired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private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ContractLoader contractLoader; 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Example: Endpoint to mint a membership NFT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@PostMapping("/mint-membership")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ResponseEntity&lt;String&gt;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mintMembership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@RequestBody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MintMembershipRequest request)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try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{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Load MembershipNFT contract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    MembershipNFT membershipNFTContract = </w:t>
        <w:br w:type="textWrapping"/>
        <w:t xml:space="preserve">                ContractLoader.load(</w:t>
        <w:br w:type="textWrapping"/>
        <w:t xml:space="preserve">                    contractAddress, </w:t>
        <w:br w:type="textWrapping"/>
        <w:t xml:space="preserve">                    MembershipNFT.class, </w:t>
        <w:br w:type="textWrapping"/>
        <w:t xml:space="preserve">                    web3j, </w:t>
        <w:br w:type="textWrapping"/>
        <w:t xml:space="preserve">                    credentials, </w:t>
        <w:br w:type="textWrapping"/>
        <w:t xml:space="preserve">                    GasProvider.getDefaultGasProvider()</w:t>
        <w:br w:type="textWrapping"/>
        <w:t xml:space="preserve">                );</w:t>
        <w:br w:type="textWrapping"/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Call mintMembership function on the contract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    TransactionReceipt receipt = membershipNFTContract.mintMembership(</w:t>
        <w:br w:type="textWrapping"/>
        <w:t xml:space="preserve">                request.getToAddress(), </w:t>
        <w:br w:type="textWrapping"/>
        <w:t xml:space="preserve">                request.getMembershipId(), </w:t>
        <w:br w:type="textWrapping"/>
        <w:t xml:space="preserve">                request.getAmount()</w:t>
        <w:br w:type="textWrapping"/>
        <w:t xml:space="preserve">            ).send();</w:t>
        <w:br w:type="textWrapping"/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ResponseEntity.ok(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"Membership NFT minted successfully"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);</w:t>
        <w:br w:type="textWrapping"/>
        <w:t xml:space="preserve">        }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catch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(Exception e) {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ResponseEntity.status(HttpStatus.INTERNAL_SERVER_ERROR).body(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"Error minting NFT"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... Other endpoints for content management, governance, etc. ...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}</w:t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HTML, CSS, JavaScript (Frontend)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&lt;!DOCTYPE html&gt;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html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head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title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DAC Portal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title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link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rel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"stylesheet"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href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"style.css"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head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body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div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"app"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h1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Welcome to the DAC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h1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button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"mintMembershipButton"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Mint Membership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button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div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"membershipInfo"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div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div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src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"https://cdn.jsdelivr.net/npm/web3@latest/dist/web3.min.js"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src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"script.js"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body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html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mintMembershipButton =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document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.getElementById(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'mintMembershipButton'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);</w:t>
        <w:br w:type="textWrapping"/>
        <w:t xml:space="preserve">    mintMembershipButton.addEventListener(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'click'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async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() =&gt; {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try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{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... Interact with the backend API to mint membership NFT ...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      }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catch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(error) {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.error(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'Error minting membership:'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error);</w:t>
        <w:br w:type="textWrapping"/>
        <w:t xml:space="preserve">        }</w:t>
        <w:br w:type="textWrapping"/>
        <w:t xml:space="preserve">    });</w:t>
        <w:br w:type="textWrapping"/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Important Notes: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This is a highly simplified example.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Security:</w:t>
      </w:r>
      <w:r w:rsidDel="00000000" w:rsidR="00000000" w:rsidRPr="00000000">
        <w:rPr>
          <w:color w:val="1b1c1d"/>
          <w:rtl w:val="0"/>
        </w:rPr>
        <w:t xml:space="preserve"> Implement proper authentication, authorization, and input validation.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Error Handling:</w:t>
      </w:r>
      <w:r w:rsidDel="00000000" w:rsidR="00000000" w:rsidRPr="00000000">
        <w:rPr>
          <w:color w:val="1b1c1d"/>
          <w:rtl w:val="0"/>
        </w:rPr>
        <w:t xml:space="preserve"> Include robust error handling and user feedback mechanisms.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User Interface:</w:t>
      </w:r>
      <w:r w:rsidDel="00000000" w:rsidR="00000000" w:rsidRPr="00000000">
        <w:rPr>
          <w:color w:val="1b1c1d"/>
          <w:rtl w:val="0"/>
        </w:rPr>
        <w:t xml:space="preserve"> Design a user-friendly and intuitive interface.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Blockchain Integration:</w:t>
      </w:r>
      <w:r w:rsidDel="00000000" w:rsidR="00000000" w:rsidRPr="00000000">
        <w:rPr>
          <w:color w:val="1b1c1d"/>
          <w:rtl w:val="0"/>
        </w:rPr>
        <w:t xml:space="preserve"> Integrate with a suitable blockchain network (e.g., Ethereum, Polygon).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Testing:</w:t>
      </w:r>
      <w:r w:rsidDel="00000000" w:rsidR="00000000" w:rsidRPr="00000000">
        <w:rPr>
          <w:color w:val="1b1c1d"/>
          <w:rtl w:val="0"/>
        </w:rPr>
        <w:t xml:space="preserve"> Thoroughly test all components of the system.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Continuous Improvement:</w:t>
      </w:r>
      <w:r w:rsidDel="00000000" w:rsidR="00000000" w:rsidRPr="00000000">
        <w:rPr>
          <w:color w:val="1b1c1d"/>
          <w:rtl w:val="0"/>
        </w:rPr>
        <w:t xml:space="preserve"> Regularly update and improve the platform based on user feedback and evolving requirements.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code provides a basic starting point. You'll need to expand upon it significantly to build a fully functional and robust DAC platform. Remember to consult with experienced developers and security experts throughout the development process.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https://github.com/dragon111333/nft-market-pototype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agon111333/nft-market-poto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