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proofErr w:type="spellStart"/>
      <w:r w:rsidRPr="00A4342D">
        <w:rPr>
          <w:rFonts w:ascii="inherit" w:eastAsia="Times New Roman" w:hAnsi="inherit" w:cs="Times New Roman"/>
          <w:spacing w:val="-2"/>
          <w:sz w:val="24"/>
          <w:szCs w:val="24"/>
        </w:rPr>
        <w:t>Transwarp</w:t>
      </w:r>
      <w:proofErr w:type="spellEnd"/>
      <w:r w:rsidRPr="00A4342D">
        <w:rPr>
          <w:rFonts w:ascii="inherit" w:eastAsia="Times New Roman" w:hAnsi="inherit" w:cs="Times New Roman"/>
          <w:spacing w:val="-2"/>
          <w:sz w:val="24"/>
          <w:szCs w:val="24"/>
        </w:rPr>
        <w:t xml:space="preserve"> Operating System</w:t>
      </w:r>
      <w:r w:rsidRPr="00A4342D">
        <w:rPr>
          <w:rFonts w:ascii="宋体" w:eastAsia="宋体" w:hAnsi="宋体" w:cs="宋体" w:hint="eastAsia"/>
          <w:spacing w:val="-2"/>
          <w:sz w:val="24"/>
          <w:szCs w:val="24"/>
        </w:rPr>
        <w:t>是为大数据应用量身订做的云操作系统。基于</w:t>
      </w:r>
      <w:proofErr w:type="spellStart"/>
      <w:r w:rsidRPr="00A4342D">
        <w:rPr>
          <w:rFonts w:ascii="inherit" w:eastAsia="Times New Roman" w:hAnsi="inherit" w:cs="Times New Roman"/>
          <w:spacing w:val="-2"/>
          <w:sz w:val="24"/>
          <w:szCs w:val="24"/>
        </w:rPr>
        <w:t>Docker</w:t>
      </w:r>
      <w:proofErr w:type="spellEnd"/>
      <w:r w:rsidRPr="00A4342D">
        <w:rPr>
          <w:rFonts w:ascii="宋体" w:eastAsia="宋体" w:hAnsi="宋体" w:cs="宋体" w:hint="eastAsia"/>
          <w:spacing w:val="-2"/>
          <w:sz w:val="24"/>
          <w:szCs w:val="24"/>
        </w:rPr>
        <w:t>和</w:t>
      </w:r>
      <w:proofErr w:type="spellStart"/>
      <w:r w:rsidRPr="00A4342D">
        <w:rPr>
          <w:rFonts w:ascii="inherit" w:eastAsia="Times New Roman" w:hAnsi="inherit" w:cs="Times New Roman"/>
          <w:spacing w:val="-2"/>
          <w:sz w:val="24"/>
          <w:szCs w:val="24"/>
        </w:rPr>
        <w:t>Kubernetes</w:t>
      </w:r>
      <w:proofErr w:type="spellEnd"/>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支持一键部署</w:t>
      </w:r>
      <w:r w:rsidRPr="00A4342D">
        <w:rPr>
          <w:rFonts w:ascii="inherit" w:eastAsia="Times New Roman" w:hAnsi="inherit" w:cs="Times New Roman"/>
          <w:spacing w:val="-2"/>
          <w:sz w:val="24"/>
          <w:szCs w:val="24"/>
        </w:rPr>
        <w:t>TDH</w:t>
      </w:r>
      <w:r w:rsidRPr="00A4342D">
        <w:rPr>
          <w:rFonts w:ascii="宋体" w:eastAsia="宋体" w:hAnsi="宋体" w:cs="宋体" w:hint="eastAsia"/>
          <w:spacing w:val="-2"/>
          <w:sz w:val="24"/>
          <w:szCs w:val="24"/>
        </w:rPr>
        <w:t>，基于优先级的抢占式资源调度和细粒度资源分配，让大数据应用轻松拥抱云服务。未来企业对于构建统一的企业大数据平台</w:t>
      </w:r>
      <w:r w:rsidRPr="00A4342D">
        <w:rPr>
          <w:rFonts w:ascii="inherit" w:eastAsia="Times New Roman" w:hAnsi="inherit" w:cs="Times New Roman"/>
          <w:spacing w:val="-2"/>
          <w:sz w:val="24"/>
          <w:szCs w:val="24"/>
        </w:rPr>
        <w:t xml:space="preserve"> (Data Hub</w:t>
      </w:r>
      <w:proofErr w:type="gramStart"/>
      <w:r w:rsidRPr="00A4342D">
        <w:rPr>
          <w:rFonts w:ascii="inherit" w:eastAsia="Times New Roman" w:hAnsi="inherit" w:cs="Times New Roman"/>
          <w:spacing w:val="-2"/>
          <w:sz w:val="24"/>
          <w:szCs w:val="24"/>
        </w:rPr>
        <w:t>)</w:t>
      </w:r>
      <w:r w:rsidRPr="00A4342D">
        <w:rPr>
          <w:rFonts w:ascii="宋体" w:eastAsia="宋体" w:hAnsi="宋体" w:cs="宋体" w:hint="eastAsia"/>
          <w:spacing w:val="-2"/>
          <w:sz w:val="24"/>
          <w:szCs w:val="24"/>
        </w:rPr>
        <w:t>来驱动各种业务具有强烈需求</w:t>
      </w:r>
      <w:proofErr w:type="gramEnd"/>
      <w:r w:rsidRPr="00A4342D">
        <w:rPr>
          <w:rFonts w:ascii="宋体" w:eastAsia="宋体" w:hAnsi="宋体" w:cs="宋体" w:hint="eastAsia"/>
          <w:spacing w:val="-2"/>
          <w:sz w:val="24"/>
          <w:szCs w:val="24"/>
        </w:rPr>
        <w:t>，统一的企业大数据平台需要提供以下功能</w:t>
      </w:r>
      <w:r w:rsidRPr="00A4342D">
        <w:rPr>
          <w:rFonts w:ascii="宋体" w:eastAsia="宋体" w:hAnsi="宋体" w:cs="宋体"/>
          <w:spacing w:val="-2"/>
          <w:sz w:val="24"/>
          <w:szCs w:val="24"/>
        </w:rPr>
        <w:t>：</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A4342D">
        <w:rPr>
          <w:rFonts w:ascii="宋体" w:eastAsia="宋体" w:hAnsi="宋体" w:cs="宋体" w:hint="eastAsia"/>
          <w:spacing w:val="-2"/>
          <w:sz w:val="24"/>
          <w:szCs w:val="24"/>
        </w:rPr>
        <w:t>一：资源弹性共享</w:t>
      </w:r>
      <w:r w:rsidRPr="00A4342D">
        <w:rPr>
          <w:rFonts w:ascii="inherit" w:eastAsia="Times New Roman" w:hAnsi="inherit" w:cs="Times New Roman"/>
          <w:spacing w:val="-2"/>
          <w:sz w:val="24"/>
          <w:szCs w:val="24"/>
        </w:rPr>
        <w:t xml:space="preserve"> - </w:t>
      </w:r>
      <w:r w:rsidRPr="00A4342D">
        <w:rPr>
          <w:rFonts w:ascii="宋体" w:eastAsia="宋体" w:hAnsi="宋体" w:cs="宋体" w:hint="eastAsia"/>
          <w:spacing w:val="-2"/>
          <w:sz w:val="24"/>
          <w:szCs w:val="24"/>
        </w:rPr>
        <w:t>提高资源利用</w:t>
      </w:r>
      <w:r w:rsidRPr="00A4342D">
        <w:rPr>
          <w:rFonts w:ascii="宋体" w:eastAsia="宋体" w:hAnsi="宋体" w:cs="宋体"/>
          <w:spacing w:val="-2"/>
          <w:sz w:val="24"/>
          <w:szCs w:val="24"/>
        </w:rPr>
        <w:t>率</w:t>
      </w:r>
    </w:p>
    <w:p w:rsidR="00A4342D" w:rsidRPr="00A4342D" w:rsidRDefault="00A4342D" w:rsidP="00A4342D">
      <w:pPr>
        <w:numPr>
          <w:ilvl w:val="0"/>
          <w:numId w:val="1"/>
        </w:numPr>
        <w:shd w:val="clear" w:color="auto" w:fill="FFFFFF"/>
        <w:spacing w:after="150" w:line="240" w:lineRule="auto"/>
        <w:ind w:left="360"/>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灵活部署</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Big Data + Application</w:t>
      </w:r>
    </w:p>
    <w:p w:rsidR="00A4342D" w:rsidRPr="00A4342D" w:rsidRDefault="00A4342D" w:rsidP="00A4342D">
      <w:pPr>
        <w:numPr>
          <w:ilvl w:val="0"/>
          <w:numId w:val="1"/>
        </w:numPr>
        <w:shd w:val="clear" w:color="auto" w:fill="FFFFFF"/>
        <w:spacing w:after="150" w:line="240" w:lineRule="auto"/>
        <w:ind w:left="360"/>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资源调度</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Auto-scaling + Self-healing</w:t>
      </w:r>
    </w:p>
    <w:p w:rsidR="00A4342D" w:rsidRPr="00A4342D" w:rsidRDefault="00A4342D" w:rsidP="00A4342D">
      <w:pPr>
        <w:numPr>
          <w:ilvl w:val="0"/>
          <w:numId w:val="1"/>
        </w:numPr>
        <w:shd w:val="clear" w:color="auto" w:fill="FFFFFF"/>
        <w:spacing w:after="150" w:line="240" w:lineRule="auto"/>
        <w:ind w:left="360"/>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服务发现</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Central Repository</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A4342D">
        <w:rPr>
          <w:rFonts w:ascii="宋体" w:eastAsia="宋体" w:hAnsi="宋体" w:cs="宋体" w:hint="eastAsia"/>
          <w:spacing w:val="-2"/>
          <w:sz w:val="24"/>
          <w:szCs w:val="24"/>
        </w:rPr>
        <w:t>二：隔离性</w:t>
      </w:r>
      <w:r w:rsidRPr="00A4342D">
        <w:rPr>
          <w:rFonts w:ascii="inherit" w:eastAsia="Times New Roman" w:hAnsi="inherit" w:cs="Times New Roman"/>
          <w:spacing w:val="-2"/>
          <w:sz w:val="24"/>
          <w:szCs w:val="24"/>
        </w:rPr>
        <w:t xml:space="preserve"> - </w:t>
      </w:r>
      <w:r w:rsidRPr="00A4342D">
        <w:rPr>
          <w:rFonts w:ascii="宋体" w:eastAsia="宋体" w:hAnsi="宋体" w:cs="宋体" w:hint="eastAsia"/>
          <w:spacing w:val="-2"/>
          <w:sz w:val="24"/>
          <w:szCs w:val="24"/>
        </w:rPr>
        <w:t>保障服务质量和安全</w:t>
      </w:r>
      <w:r w:rsidRPr="00A4342D">
        <w:rPr>
          <w:rFonts w:ascii="宋体" w:eastAsia="宋体" w:hAnsi="宋体" w:cs="宋体"/>
          <w:spacing w:val="-2"/>
          <w:sz w:val="24"/>
          <w:szCs w:val="24"/>
        </w:rPr>
        <w:t>性</w:t>
      </w:r>
    </w:p>
    <w:p w:rsidR="00A4342D" w:rsidRPr="00A4342D" w:rsidRDefault="00A4342D" w:rsidP="00A4342D">
      <w:pPr>
        <w:numPr>
          <w:ilvl w:val="0"/>
          <w:numId w:val="2"/>
        </w:numPr>
        <w:shd w:val="clear" w:color="auto" w:fill="FFFFFF"/>
        <w:spacing w:after="150" w:line="240" w:lineRule="auto"/>
        <w:ind w:left="360"/>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数据隔离</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Data Sources, Access Pattern, Confidential Levels</w:t>
      </w:r>
    </w:p>
    <w:p w:rsidR="00A4342D" w:rsidRPr="00A4342D" w:rsidRDefault="00A4342D" w:rsidP="00A4342D">
      <w:pPr>
        <w:numPr>
          <w:ilvl w:val="0"/>
          <w:numId w:val="2"/>
        </w:numPr>
        <w:shd w:val="clear" w:color="auto" w:fill="FFFFFF"/>
        <w:spacing w:after="150" w:line="240" w:lineRule="auto"/>
        <w:ind w:left="360"/>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计算隔离</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CPU, Memory, I/O</w:t>
      </w:r>
    </w:p>
    <w:p w:rsidR="00A4342D" w:rsidRPr="00A4342D" w:rsidRDefault="00A4342D" w:rsidP="00A4342D">
      <w:pPr>
        <w:numPr>
          <w:ilvl w:val="0"/>
          <w:numId w:val="2"/>
        </w:numPr>
        <w:shd w:val="clear" w:color="auto" w:fill="FFFFFF"/>
        <w:spacing w:after="150" w:line="240" w:lineRule="auto"/>
        <w:ind w:left="360"/>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应用隔</w:t>
      </w:r>
      <w:r w:rsidRPr="00A4342D">
        <w:rPr>
          <w:rFonts w:ascii="宋体" w:eastAsia="宋体" w:hAnsi="宋体" w:cs="宋体"/>
          <w:b/>
          <w:bCs/>
          <w:spacing w:val="-1"/>
          <w:sz w:val="24"/>
          <w:szCs w:val="24"/>
        </w:rPr>
        <w:t>离</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A4342D">
        <w:rPr>
          <w:rFonts w:ascii="宋体" w:eastAsia="宋体" w:hAnsi="宋体" w:cs="宋体" w:hint="eastAsia"/>
          <w:spacing w:val="-2"/>
          <w:sz w:val="24"/>
          <w:szCs w:val="24"/>
        </w:rPr>
        <w:t>新生的</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满足了以上企业大数据平台的需要，支持对星环科技的一站式大数据平台</w:t>
      </w:r>
      <w:proofErr w:type="spellStart"/>
      <w:r w:rsidRPr="00A4342D">
        <w:rPr>
          <w:rFonts w:ascii="inherit" w:eastAsia="Times New Roman" w:hAnsi="inherit" w:cs="Times New Roman"/>
          <w:spacing w:val="-2"/>
          <w:sz w:val="24"/>
          <w:szCs w:val="24"/>
        </w:rPr>
        <w:t>Transwarp</w:t>
      </w:r>
      <w:proofErr w:type="spellEnd"/>
      <w:r w:rsidRPr="00A4342D">
        <w:rPr>
          <w:rFonts w:ascii="inherit" w:eastAsia="Times New Roman" w:hAnsi="inherit" w:cs="Times New Roman"/>
          <w:spacing w:val="-2"/>
          <w:sz w:val="24"/>
          <w:szCs w:val="24"/>
        </w:rPr>
        <w:t xml:space="preserve"> Data Hub</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TDH</w:t>
      </w:r>
      <w:r w:rsidRPr="00A4342D">
        <w:rPr>
          <w:rFonts w:ascii="宋体" w:eastAsia="宋体" w:hAnsi="宋体" w:cs="宋体" w:hint="eastAsia"/>
          <w:spacing w:val="-2"/>
          <w:sz w:val="24"/>
          <w:szCs w:val="24"/>
        </w:rPr>
        <w:t>）的一键式部署、扩容、缩容，同时也允许其他服务和大数据服务共享集群，从而提高资源的使用率。</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创新的抢占式资源调度模型</w:t>
      </w:r>
      <w:r w:rsidRPr="00A4342D">
        <w:rPr>
          <w:rFonts w:ascii="inherit" w:eastAsia="Times New Roman" w:hAnsi="inherit" w:cs="Times New Roman"/>
          <w:spacing w:val="-2"/>
          <w:sz w:val="24"/>
          <w:szCs w:val="24"/>
        </w:rPr>
        <w:t xml:space="preserve"> </w:t>
      </w:r>
      <w:r w:rsidRPr="00A4342D">
        <w:rPr>
          <w:rFonts w:ascii="宋体" w:eastAsia="宋体" w:hAnsi="宋体" w:cs="宋体" w:hint="eastAsia"/>
          <w:spacing w:val="-2"/>
          <w:sz w:val="24"/>
          <w:szCs w:val="24"/>
        </w:rPr>
        <w:t>能在保障实时业务的同时，提高集群空闲时的资源占用，让批量作业和实时业务在互不干扰的情况下分时共享计算资源</w:t>
      </w:r>
      <w:r w:rsidRPr="00A4342D">
        <w:rPr>
          <w:rFonts w:ascii="宋体" w:eastAsia="宋体" w:hAnsi="宋体" w:cs="宋体"/>
          <w:spacing w:val="-2"/>
          <w:sz w:val="24"/>
          <w:szCs w:val="24"/>
        </w:rPr>
        <w:t>。</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A4342D">
        <w:rPr>
          <w:rFonts w:ascii="宋体" w:eastAsia="宋体" w:hAnsi="宋体" w:cs="宋体" w:hint="eastAsia"/>
          <w:spacing w:val="-2"/>
          <w:sz w:val="24"/>
          <w:szCs w:val="24"/>
        </w:rPr>
        <w:t>另外，在</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上运行的</w:t>
      </w:r>
      <w:r w:rsidRPr="00A4342D">
        <w:rPr>
          <w:rFonts w:ascii="inherit" w:eastAsia="Times New Roman" w:hAnsi="inherit" w:cs="Times New Roman"/>
          <w:spacing w:val="-2"/>
          <w:sz w:val="24"/>
          <w:szCs w:val="24"/>
        </w:rPr>
        <w:t>TDH</w:t>
      </w:r>
      <w:r w:rsidRPr="00A4342D">
        <w:rPr>
          <w:rFonts w:ascii="宋体" w:eastAsia="宋体" w:hAnsi="宋体" w:cs="宋体" w:hint="eastAsia"/>
          <w:spacing w:val="-2"/>
          <w:sz w:val="24"/>
          <w:szCs w:val="24"/>
        </w:rPr>
        <w:t>还引入微服务的架构，显著地降低了用户部署环境对</w:t>
      </w:r>
      <w:r w:rsidRPr="00A4342D">
        <w:rPr>
          <w:rFonts w:ascii="inherit" w:eastAsia="Times New Roman" w:hAnsi="inherit" w:cs="Times New Roman"/>
          <w:spacing w:val="-2"/>
          <w:sz w:val="24"/>
          <w:szCs w:val="24"/>
        </w:rPr>
        <w:t>TDH</w:t>
      </w:r>
      <w:r w:rsidRPr="00A4342D">
        <w:rPr>
          <w:rFonts w:ascii="宋体" w:eastAsia="宋体" w:hAnsi="宋体" w:cs="宋体" w:hint="eastAsia"/>
          <w:spacing w:val="-2"/>
          <w:sz w:val="24"/>
          <w:szCs w:val="24"/>
        </w:rPr>
        <w:t>稳定性的影响，提高了部署的可用性，并且能让用户在不停机的前提下，享受到将来更新版本的升级以及修复</w:t>
      </w:r>
      <w:r w:rsidRPr="00A4342D">
        <w:rPr>
          <w:rFonts w:ascii="宋体" w:eastAsia="宋体" w:hAnsi="宋体" w:cs="宋体"/>
          <w:spacing w:val="-2"/>
          <w:sz w:val="24"/>
          <w:szCs w:val="24"/>
        </w:rPr>
        <w:t>。</w:t>
      </w:r>
    </w:p>
    <w:p w:rsidR="00A4342D" w:rsidRPr="00A4342D" w:rsidRDefault="00A4342D" w:rsidP="00A4342D">
      <w:pPr>
        <w:shd w:val="clear" w:color="auto" w:fill="FFFFFF"/>
        <w:spacing w:before="240" w:after="120" w:line="240" w:lineRule="auto"/>
        <w:outlineLvl w:val="2"/>
        <w:rPr>
          <w:rFonts w:ascii="Arial" w:eastAsia="Times New Roman" w:hAnsi="Arial" w:cs="Arial"/>
          <w:color w:val="BA3925"/>
          <w:sz w:val="41"/>
          <w:szCs w:val="41"/>
        </w:rPr>
      </w:pPr>
      <w:r w:rsidRPr="00A4342D">
        <w:rPr>
          <w:rFonts w:ascii="Arial" w:eastAsia="Times New Roman" w:hAnsi="Arial" w:cs="Arial"/>
          <w:color w:val="BA3925"/>
          <w:sz w:val="41"/>
          <w:szCs w:val="41"/>
        </w:rPr>
        <w:t xml:space="preserve">1.1. </w:t>
      </w:r>
      <w:proofErr w:type="spellStart"/>
      <w:r w:rsidRPr="00A4342D">
        <w:rPr>
          <w:rFonts w:ascii="Arial" w:eastAsia="Times New Roman" w:hAnsi="Arial" w:cs="Arial"/>
          <w:color w:val="BA3925"/>
          <w:sz w:val="41"/>
          <w:szCs w:val="41"/>
        </w:rPr>
        <w:t>Transwarp</w:t>
      </w:r>
      <w:proofErr w:type="spellEnd"/>
      <w:r w:rsidRPr="00A4342D">
        <w:rPr>
          <w:rFonts w:ascii="Arial" w:eastAsia="Times New Roman" w:hAnsi="Arial" w:cs="Arial"/>
          <w:color w:val="BA3925"/>
          <w:sz w:val="41"/>
          <w:szCs w:val="41"/>
        </w:rPr>
        <w:t xml:space="preserve"> Operating System</w:t>
      </w:r>
      <w:r w:rsidRPr="00A4342D">
        <w:rPr>
          <w:rFonts w:ascii="宋体" w:eastAsia="宋体" w:hAnsi="宋体" w:cs="宋体" w:hint="eastAsia"/>
          <w:color w:val="BA3925"/>
          <w:sz w:val="41"/>
          <w:szCs w:val="41"/>
        </w:rPr>
        <w:t>组成部</w:t>
      </w:r>
      <w:r w:rsidRPr="00A4342D">
        <w:rPr>
          <w:rFonts w:ascii="宋体" w:eastAsia="宋体" w:hAnsi="宋体" w:cs="宋体"/>
          <w:color w:val="BA3925"/>
          <w:sz w:val="41"/>
          <w:szCs w:val="41"/>
        </w:rPr>
        <w:t>分</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proofErr w:type="spellStart"/>
      <w:r w:rsidRPr="00A4342D">
        <w:rPr>
          <w:rFonts w:ascii="inherit" w:eastAsia="Times New Roman" w:hAnsi="inherit" w:cs="Times New Roman"/>
          <w:spacing w:val="-2"/>
          <w:sz w:val="24"/>
          <w:szCs w:val="24"/>
        </w:rPr>
        <w:t>Transwarp</w:t>
      </w:r>
      <w:proofErr w:type="spellEnd"/>
      <w:r w:rsidRPr="00A4342D">
        <w:rPr>
          <w:rFonts w:ascii="inherit" w:eastAsia="Times New Roman" w:hAnsi="inherit" w:cs="Times New Roman"/>
          <w:spacing w:val="-2"/>
          <w:sz w:val="24"/>
          <w:szCs w:val="24"/>
        </w:rPr>
        <w:t xml:space="preserve"> Operating System</w:t>
      </w:r>
      <w:r w:rsidRPr="00A4342D">
        <w:rPr>
          <w:rFonts w:ascii="宋体" w:eastAsia="宋体" w:hAnsi="宋体" w:cs="宋体" w:hint="eastAsia"/>
          <w:spacing w:val="-2"/>
          <w:sz w:val="24"/>
          <w:szCs w:val="24"/>
        </w:rPr>
        <w:t>由以下四部分组成</w:t>
      </w:r>
      <w:r w:rsidRPr="00A4342D">
        <w:rPr>
          <w:rFonts w:ascii="宋体" w:eastAsia="宋体" w:hAnsi="宋体" w:cs="宋体"/>
          <w:spacing w:val="-2"/>
          <w:sz w:val="24"/>
          <w:szCs w:val="24"/>
        </w:rPr>
        <w:t>：</w:t>
      </w:r>
    </w:p>
    <w:p w:rsidR="00A4342D" w:rsidRPr="00A4342D" w:rsidRDefault="00A4342D" w:rsidP="00A4342D">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A4342D">
        <w:rPr>
          <w:rFonts w:ascii="inherit" w:eastAsia="Times New Roman" w:hAnsi="inherit" w:cs="Times New Roman"/>
          <w:b/>
          <w:bCs/>
          <w:spacing w:val="-1"/>
          <w:sz w:val="24"/>
          <w:szCs w:val="24"/>
        </w:rPr>
        <w:t>Ring 0</w:t>
      </w:r>
      <w:r w:rsidRPr="00A4342D">
        <w:rPr>
          <w:rFonts w:ascii="inherit" w:eastAsia="Times New Roman" w:hAnsi="inherit" w:cs="Times New Roman"/>
          <w:spacing w:val="-2"/>
          <w:sz w:val="24"/>
          <w:szCs w:val="24"/>
        </w:rPr>
        <w:t xml:space="preserve"> : </w:t>
      </w:r>
      <w:proofErr w:type="spellStart"/>
      <w:r w:rsidRPr="00A4342D">
        <w:rPr>
          <w:rFonts w:ascii="inherit" w:eastAsia="Times New Roman" w:hAnsi="inherit" w:cs="Times New Roman"/>
          <w:spacing w:val="-2"/>
          <w:sz w:val="24"/>
          <w:szCs w:val="24"/>
        </w:rPr>
        <w:t>Docker</w:t>
      </w:r>
      <w:proofErr w:type="spellEnd"/>
      <w:r w:rsidRPr="00A4342D">
        <w:rPr>
          <w:rFonts w:ascii="inherit" w:eastAsia="Times New Roman" w:hAnsi="inherit" w:cs="Times New Roman"/>
          <w:spacing w:val="-2"/>
          <w:sz w:val="24"/>
          <w:szCs w:val="24"/>
        </w:rPr>
        <w:t>/Container</w:t>
      </w:r>
    </w:p>
    <w:p w:rsidR="00A4342D" w:rsidRPr="00A4342D" w:rsidRDefault="00A4342D" w:rsidP="00A4342D">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A4342D">
        <w:rPr>
          <w:rFonts w:ascii="inherit" w:eastAsia="Times New Roman" w:hAnsi="inherit" w:cs="Times New Roman"/>
          <w:b/>
          <w:bCs/>
          <w:spacing w:val="-1"/>
          <w:sz w:val="24"/>
          <w:szCs w:val="24"/>
        </w:rPr>
        <w:t>Ring 1</w:t>
      </w:r>
      <w:r w:rsidRPr="00A4342D">
        <w:rPr>
          <w:rFonts w:ascii="inherit" w:eastAsia="Times New Roman" w:hAnsi="inherit" w:cs="Times New Roman"/>
          <w:spacing w:val="-2"/>
          <w:sz w:val="24"/>
          <w:szCs w:val="24"/>
        </w:rPr>
        <w:t> : Resource scheduler</w:t>
      </w:r>
    </w:p>
    <w:p w:rsidR="00A4342D" w:rsidRPr="00A4342D" w:rsidRDefault="00A4342D" w:rsidP="00A4342D">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A4342D">
        <w:rPr>
          <w:rFonts w:ascii="inherit" w:eastAsia="Times New Roman" w:hAnsi="inherit" w:cs="Times New Roman"/>
          <w:b/>
          <w:bCs/>
          <w:spacing w:val="-1"/>
          <w:sz w:val="24"/>
          <w:szCs w:val="24"/>
        </w:rPr>
        <w:t>Ring 2</w:t>
      </w:r>
      <w:r w:rsidRPr="00A4342D">
        <w:rPr>
          <w:rFonts w:ascii="inherit" w:eastAsia="Times New Roman" w:hAnsi="inherit" w:cs="Times New Roman"/>
          <w:spacing w:val="-2"/>
          <w:sz w:val="24"/>
          <w:szCs w:val="24"/>
        </w:rPr>
        <w:t> : Built-in system services</w:t>
      </w:r>
    </w:p>
    <w:p w:rsidR="00A4342D" w:rsidRPr="00A4342D" w:rsidRDefault="00A4342D" w:rsidP="00A4342D">
      <w:pPr>
        <w:numPr>
          <w:ilvl w:val="0"/>
          <w:numId w:val="3"/>
        </w:numPr>
        <w:shd w:val="clear" w:color="auto" w:fill="FFFFFF"/>
        <w:spacing w:after="150" w:line="240" w:lineRule="auto"/>
        <w:ind w:left="360"/>
        <w:rPr>
          <w:rFonts w:ascii="inherit" w:eastAsia="Times New Roman" w:hAnsi="inherit" w:cs="Times New Roman"/>
          <w:spacing w:val="-2"/>
          <w:sz w:val="24"/>
          <w:szCs w:val="24"/>
        </w:rPr>
      </w:pPr>
      <w:r w:rsidRPr="00A4342D">
        <w:rPr>
          <w:rFonts w:ascii="inherit" w:eastAsia="Times New Roman" w:hAnsi="inherit" w:cs="Times New Roman"/>
          <w:b/>
          <w:bCs/>
          <w:spacing w:val="-1"/>
          <w:sz w:val="24"/>
          <w:szCs w:val="24"/>
        </w:rPr>
        <w:t>Ring 3</w:t>
      </w:r>
      <w:r w:rsidRPr="00A4342D">
        <w:rPr>
          <w:rFonts w:ascii="inherit" w:eastAsia="Times New Roman" w:hAnsi="inherit" w:cs="Times New Roman"/>
          <w:spacing w:val="-2"/>
          <w:sz w:val="24"/>
          <w:szCs w:val="24"/>
        </w:rPr>
        <w:t> : Central service repository (</w:t>
      </w:r>
      <w:proofErr w:type="spellStart"/>
      <w:r w:rsidRPr="00A4342D">
        <w:rPr>
          <w:rFonts w:ascii="inherit" w:eastAsia="Times New Roman" w:hAnsi="inherit" w:cs="Times New Roman"/>
          <w:spacing w:val="-2"/>
          <w:sz w:val="24"/>
          <w:szCs w:val="24"/>
        </w:rPr>
        <w:t>docker</w:t>
      </w:r>
      <w:proofErr w:type="spellEnd"/>
      <w:r w:rsidRPr="00A4342D">
        <w:rPr>
          <w:rFonts w:ascii="inherit" w:eastAsia="Times New Roman" w:hAnsi="inherit" w:cs="Times New Roman"/>
          <w:spacing w:val="-2"/>
          <w:sz w:val="24"/>
          <w:szCs w:val="24"/>
        </w:rPr>
        <w:t xml:space="preserve"> images)</w:t>
      </w:r>
    </w:p>
    <w:p w:rsidR="00A4342D" w:rsidRPr="00A4342D" w:rsidRDefault="00A4342D" w:rsidP="00A4342D">
      <w:pPr>
        <w:shd w:val="clear" w:color="auto" w:fill="FFFFFF"/>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487115" cy="2958860"/>
            <wp:effectExtent l="0" t="0" r="0" b="0"/>
            <wp:docPr id="2" name="Picture 2" descr="1tos overview service 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tos overview service rep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3139" cy="2962108"/>
                    </a:xfrm>
                    <a:prstGeom prst="rect">
                      <a:avLst/>
                    </a:prstGeom>
                    <a:noFill/>
                    <a:ln>
                      <a:noFill/>
                    </a:ln>
                  </pic:spPr>
                </pic:pic>
              </a:graphicData>
            </a:graphic>
          </wp:inline>
        </w:drawing>
      </w:r>
    </w:p>
    <w:p w:rsidR="00A4342D" w:rsidRPr="00A4342D" w:rsidRDefault="00A4342D" w:rsidP="00A4342D">
      <w:pPr>
        <w:shd w:val="clear" w:color="auto" w:fill="FFFFFF"/>
        <w:spacing w:line="240" w:lineRule="auto"/>
        <w:rPr>
          <w:rFonts w:ascii="Times New Roman" w:eastAsia="Times New Roman" w:hAnsi="Times New Roman" w:cs="Times New Roman"/>
          <w:i/>
          <w:iCs/>
          <w:color w:val="7A2518"/>
          <w:sz w:val="24"/>
          <w:szCs w:val="24"/>
        </w:rPr>
      </w:pPr>
      <w:r w:rsidRPr="00A4342D">
        <w:rPr>
          <w:rFonts w:ascii="宋体" w:eastAsia="宋体" w:hAnsi="宋体" w:cs="宋体" w:hint="eastAsia"/>
          <w:i/>
          <w:iCs/>
          <w:color w:val="7A2518"/>
          <w:sz w:val="24"/>
          <w:szCs w:val="24"/>
        </w:rPr>
        <w:t xml:space="preserve">图　</w:t>
      </w:r>
      <w:r w:rsidRPr="00A4342D">
        <w:rPr>
          <w:rFonts w:ascii="Times New Roman" w:eastAsia="Times New Roman" w:hAnsi="Times New Roman" w:cs="Times New Roman"/>
          <w:i/>
          <w:iCs/>
          <w:color w:val="7A2518"/>
          <w:sz w:val="24"/>
          <w:szCs w:val="24"/>
        </w:rPr>
        <w:t xml:space="preserve"> 1. </w:t>
      </w:r>
      <w:proofErr w:type="spellStart"/>
      <w:r w:rsidRPr="00A4342D">
        <w:rPr>
          <w:rFonts w:ascii="Times New Roman" w:eastAsia="Times New Roman" w:hAnsi="Times New Roman" w:cs="Times New Roman"/>
          <w:i/>
          <w:iCs/>
          <w:color w:val="7A2518"/>
          <w:sz w:val="24"/>
          <w:szCs w:val="24"/>
        </w:rPr>
        <w:t>Transwarp</w:t>
      </w:r>
      <w:proofErr w:type="spellEnd"/>
      <w:r w:rsidRPr="00A4342D">
        <w:rPr>
          <w:rFonts w:ascii="Times New Roman" w:eastAsia="Times New Roman" w:hAnsi="Times New Roman" w:cs="Times New Roman"/>
          <w:i/>
          <w:iCs/>
          <w:color w:val="7A2518"/>
          <w:sz w:val="24"/>
          <w:szCs w:val="24"/>
        </w:rPr>
        <w:t xml:space="preserve"> Operating System</w:t>
      </w:r>
      <w:r w:rsidRPr="00A4342D">
        <w:rPr>
          <w:rFonts w:ascii="宋体" w:eastAsia="宋体" w:hAnsi="宋体" w:cs="宋体" w:hint="eastAsia"/>
          <w:i/>
          <w:iCs/>
          <w:color w:val="7A2518"/>
          <w:sz w:val="24"/>
          <w:szCs w:val="24"/>
        </w:rPr>
        <w:t>组</w:t>
      </w:r>
      <w:r w:rsidRPr="00A4342D">
        <w:rPr>
          <w:rFonts w:ascii="宋体" w:eastAsia="宋体" w:hAnsi="宋体" w:cs="宋体"/>
          <w:i/>
          <w:iCs/>
          <w:color w:val="7A2518"/>
          <w:sz w:val="24"/>
          <w:szCs w:val="24"/>
        </w:rPr>
        <w:t>成</w:t>
      </w:r>
    </w:p>
    <w:p w:rsidR="00A4342D" w:rsidRPr="00A4342D" w:rsidRDefault="00A4342D" w:rsidP="00A4342D">
      <w:pPr>
        <w:shd w:val="clear" w:color="auto" w:fill="FFFFFF"/>
        <w:spacing w:before="240" w:after="120" w:line="240" w:lineRule="auto"/>
        <w:outlineLvl w:val="2"/>
        <w:rPr>
          <w:rFonts w:ascii="Arial" w:eastAsia="Times New Roman" w:hAnsi="Arial" w:cs="Arial"/>
          <w:color w:val="BA3925"/>
          <w:sz w:val="41"/>
          <w:szCs w:val="41"/>
        </w:rPr>
      </w:pPr>
      <w:r w:rsidRPr="00A4342D">
        <w:rPr>
          <w:rFonts w:ascii="Arial" w:eastAsia="Times New Roman" w:hAnsi="Arial" w:cs="Arial"/>
          <w:color w:val="BA3925"/>
          <w:sz w:val="41"/>
          <w:szCs w:val="41"/>
        </w:rPr>
        <w:t xml:space="preserve">1.2. </w:t>
      </w:r>
      <w:proofErr w:type="spellStart"/>
      <w:r w:rsidRPr="00A4342D">
        <w:rPr>
          <w:rFonts w:ascii="Arial" w:eastAsia="Times New Roman" w:hAnsi="Arial" w:cs="Arial"/>
          <w:color w:val="BA3925"/>
          <w:sz w:val="41"/>
          <w:szCs w:val="41"/>
        </w:rPr>
        <w:t>Transwarp</w:t>
      </w:r>
      <w:proofErr w:type="spellEnd"/>
      <w:r w:rsidRPr="00A4342D">
        <w:rPr>
          <w:rFonts w:ascii="Arial" w:eastAsia="Times New Roman" w:hAnsi="Arial" w:cs="Arial"/>
          <w:color w:val="BA3925"/>
          <w:sz w:val="41"/>
          <w:szCs w:val="41"/>
        </w:rPr>
        <w:t xml:space="preserve"> Operating System</w:t>
      </w:r>
      <w:r w:rsidRPr="00A4342D">
        <w:rPr>
          <w:rFonts w:ascii="宋体" w:eastAsia="宋体" w:hAnsi="宋体" w:cs="宋体" w:hint="eastAsia"/>
          <w:color w:val="BA3925"/>
          <w:sz w:val="41"/>
          <w:szCs w:val="41"/>
        </w:rPr>
        <w:t>技术优</w:t>
      </w:r>
      <w:r w:rsidRPr="00A4342D">
        <w:rPr>
          <w:rFonts w:ascii="宋体" w:eastAsia="宋体" w:hAnsi="宋体" w:cs="宋体"/>
          <w:color w:val="BA3925"/>
          <w:sz w:val="41"/>
          <w:szCs w:val="41"/>
        </w:rPr>
        <w:t>势</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proofErr w:type="spellStart"/>
      <w:r w:rsidRPr="00A4342D">
        <w:rPr>
          <w:rFonts w:ascii="inherit" w:eastAsia="Times New Roman" w:hAnsi="inherit" w:cs="Times New Roman"/>
          <w:spacing w:val="-2"/>
          <w:sz w:val="24"/>
          <w:szCs w:val="24"/>
        </w:rPr>
        <w:t>Transwarp</w:t>
      </w:r>
      <w:proofErr w:type="spellEnd"/>
      <w:r w:rsidRPr="00A4342D">
        <w:rPr>
          <w:rFonts w:ascii="inherit" w:eastAsia="Times New Roman" w:hAnsi="inherit" w:cs="Times New Roman"/>
          <w:spacing w:val="-2"/>
          <w:sz w:val="24"/>
          <w:szCs w:val="24"/>
        </w:rPr>
        <w:t xml:space="preserve"> Operating System</w:t>
      </w:r>
      <w:r w:rsidRPr="00A4342D">
        <w:rPr>
          <w:rFonts w:ascii="宋体" w:eastAsia="宋体" w:hAnsi="宋体" w:cs="宋体" w:hint="eastAsia"/>
          <w:spacing w:val="-2"/>
          <w:sz w:val="24"/>
          <w:szCs w:val="24"/>
        </w:rPr>
        <w:t>支持对</w:t>
      </w:r>
      <w:r w:rsidRPr="00A4342D">
        <w:rPr>
          <w:rFonts w:ascii="inherit" w:eastAsia="Times New Roman" w:hAnsi="inherit" w:cs="Times New Roman"/>
          <w:spacing w:val="-2"/>
          <w:sz w:val="24"/>
          <w:szCs w:val="24"/>
        </w:rPr>
        <w:t>TDH</w:t>
      </w:r>
      <w:r w:rsidRPr="00A4342D">
        <w:rPr>
          <w:rFonts w:ascii="宋体" w:eastAsia="宋体" w:hAnsi="宋体" w:cs="宋体" w:hint="eastAsia"/>
          <w:spacing w:val="-2"/>
          <w:sz w:val="24"/>
          <w:szCs w:val="24"/>
        </w:rPr>
        <w:t>的一键式部署、扩容、缩容，同时也允许其他服务和大数据服务共享集群，从而提高资源的使用率。</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创新的抢占式资源调度模型</w:t>
      </w:r>
      <w:r w:rsidRPr="00A4342D">
        <w:rPr>
          <w:rFonts w:ascii="inherit" w:eastAsia="Times New Roman" w:hAnsi="inherit" w:cs="Times New Roman"/>
          <w:spacing w:val="-2"/>
          <w:sz w:val="24"/>
          <w:szCs w:val="24"/>
        </w:rPr>
        <w:t xml:space="preserve"> </w:t>
      </w:r>
      <w:r w:rsidRPr="00A4342D">
        <w:rPr>
          <w:rFonts w:ascii="宋体" w:eastAsia="宋体" w:hAnsi="宋体" w:cs="宋体" w:hint="eastAsia"/>
          <w:spacing w:val="-2"/>
          <w:sz w:val="24"/>
          <w:szCs w:val="24"/>
        </w:rPr>
        <w:t>能在保障实时业务的同时，提高集群空闲时的资源占用，让批量作业和实时业务在互不干扰的情况下分时共享计算资源。</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支持</w:t>
      </w:r>
      <w:r w:rsidRPr="00A4342D">
        <w:rPr>
          <w:rFonts w:ascii="宋体" w:eastAsia="宋体" w:hAnsi="宋体" w:cs="宋体"/>
          <w:spacing w:val="-2"/>
          <w:sz w:val="24"/>
          <w:szCs w:val="24"/>
        </w:rPr>
        <w:t>：</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自动部署</w:t>
      </w:r>
      <w:r w:rsidRPr="00A4342D">
        <w:rPr>
          <w:rFonts w:ascii="宋体" w:eastAsia="宋体" w:hAnsi="宋体" w:cs="宋体" w:hint="eastAsia"/>
          <w:spacing w:val="-2"/>
          <w:sz w:val="24"/>
          <w:szCs w:val="24"/>
        </w:rPr>
        <w:t>：用户可以通过</w:t>
      </w:r>
      <w:r w:rsidRPr="00A4342D">
        <w:rPr>
          <w:rFonts w:ascii="inherit" w:eastAsia="Times New Roman" w:hAnsi="inherit" w:cs="Times New Roman"/>
          <w:spacing w:val="-2"/>
          <w:sz w:val="24"/>
          <w:szCs w:val="24"/>
        </w:rPr>
        <w:t>Web</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 xml:space="preserve">REST API or CLI </w:t>
      </w:r>
      <w:r w:rsidRPr="00A4342D">
        <w:rPr>
          <w:rFonts w:ascii="宋体" w:eastAsia="宋体" w:hAnsi="宋体" w:cs="宋体" w:hint="eastAsia"/>
          <w:spacing w:val="-2"/>
          <w:sz w:val="24"/>
          <w:szCs w:val="24"/>
        </w:rPr>
        <w:t>一键瞬间安装和部署集群自动根据服务的依赖性安装所需的其他服务组件</w:t>
      </w:r>
      <w:r w:rsidRPr="00A4342D">
        <w:rPr>
          <w:rFonts w:ascii="宋体" w:eastAsia="宋体" w:hAnsi="宋体" w:cs="宋体"/>
          <w:spacing w:val="-2"/>
          <w:sz w:val="24"/>
          <w:szCs w:val="24"/>
        </w:rPr>
        <w:t>。</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完善的多租户支持</w:t>
      </w:r>
      <w:r w:rsidRPr="00A4342D">
        <w:rPr>
          <w:rFonts w:ascii="宋体" w:eastAsia="宋体" w:hAnsi="宋体" w:cs="宋体" w:hint="eastAsia"/>
          <w:spacing w:val="-2"/>
          <w:sz w:val="24"/>
          <w:szCs w:val="24"/>
        </w:rPr>
        <w:t>：</w:t>
      </w:r>
      <w:proofErr w:type="spellStart"/>
      <w:r w:rsidRPr="00A4342D">
        <w:rPr>
          <w:rFonts w:ascii="inherit" w:eastAsia="Times New Roman" w:hAnsi="inherit" w:cs="Times New Roman"/>
          <w:spacing w:val="-2"/>
          <w:sz w:val="24"/>
          <w:szCs w:val="24"/>
        </w:rPr>
        <w:t>Transwarp</w:t>
      </w:r>
      <w:proofErr w:type="spellEnd"/>
      <w:r w:rsidRPr="00A4342D">
        <w:rPr>
          <w:rFonts w:ascii="inherit" w:eastAsia="Times New Roman" w:hAnsi="inherit" w:cs="Times New Roman"/>
          <w:spacing w:val="-2"/>
          <w:sz w:val="24"/>
          <w:szCs w:val="24"/>
        </w:rPr>
        <w:t xml:space="preserve"> Operating System </w:t>
      </w:r>
      <w:r w:rsidRPr="00A4342D">
        <w:rPr>
          <w:rFonts w:ascii="宋体" w:eastAsia="宋体" w:hAnsi="宋体" w:cs="宋体" w:hint="eastAsia"/>
          <w:spacing w:val="-2"/>
          <w:sz w:val="24"/>
          <w:szCs w:val="24"/>
        </w:rPr>
        <w:t>通过重写资源管理框架实现了对</w:t>
      </w:r>
      <w:r w:rsidRPr="00A4342D">
        <w:rPr>
          <w:rFonts w:ascii="inherit" w:eastAsia="Times New Roman" w:hAnsi="inherit" w:cs="Times New Roman"/>
          <w:spacing w:val="-2"/>
          <w:sz w:val="24"/>
          <w:szCs w:val="24"/>
        </w:rPr>
        <w:t>CPU, Memory</w:t>
      </w:r>
      <w:r w:rsidRPr="00A4342D">
        <w:rPr>
          <w:rFonts w:ascii="宋体" w:eastAsia="宋体" w:hAnsi="宋体" w:cs="宋体" w:hint="eastAsia"/>
          <w:spacing w:val="-2"/>
          <w:sz w:val="24"/>
          <w:szCs w:val="24"/>
        </w:rPr>
        <w:t>，硬盘和网络更好的隔离，下面是</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与</w:t>
      </w:r>
      <w:r w:rsidRPr="00A4342D">
        <w:rPr>
          <w:rFonts w:ascii="inherit" w:eastAsia="Times New Roman" w:hAnsi="inherit" w:cs="Times New Roman"/>
          <w:spacing w:val="-2"/>
          <w:sz w:val="24"/>
          <w:szCs w:val="24"/>
        </w:rPr>
        <w:t>YARN</w:t>
      </w:r>
      <w:r w:rsidRPr="00A4342D">
        <w:rPr>
          <w:rFonts w:ascii="宋体" w:eastAsia="宋体" w:hAnsi="宋体" w:cs="宋体" w:hint="eastAsia"/>
          <w:spacing w:val="-2"/>
          <w:sz w:val="24"/>
          <w:szCs w:val="24"/>
        </w:rPr>
        <w:t>和</w:t>
      </w:r>
      <w:proofErr w:type="spellStart"/>
      <w:r w:rsidRPr="00A4342D">
        <w:rPr>
          <w:rFonts w:ascii="inherit" w:eastAsia="Times New Roman" w:hAnsi="inherit" w:cs="Times New Roman"/>
          <w:spacing w:val="-2"/>
          <w:sz w:val="24"/>
          <w:szCs w:val="24"/>
        </w:rPr>
        <w:t>Kubernetes</w:t>
      </w:r>
      <w:proofErr w:type="spellEnd"/>
      <w:r w:rsidRPr="00A4342D">
        <w:rPr>
          <w:rFonts w:ascii="宋体" w:eastAsia="宋体" w:hAnsi="宋体" w:cs="宋体" w:hint="eastAsia"/>
          <w:spacing w:val="-2"/>
          <w:sz w:val="24"/>
          <w:szCs w:val="24"/>
        </w:rPr>
        <w:t>的对比</w:t>
      </w:r>
      <w:r w:rsidRPr="00A4342D">
        <w:rPr>
          <w:rFonts w:ascii="宋体" w:eastAsia="宋体" w:hAnsi="宋体" w:cs="宋体"/>
          <w:spacing w:val="-2"/>
          <w:sz w:val="24"/>
          <w:szCs w:val="24"/>
        </w:rPr>
        <w:t>：</w:t>
      </w:r>
    </w:p>
    <w:p w:rsidR="00A4342D" w:rsidRPr="00A4342D" w:rsidRDefault="00A4342D" w:rsidP="00A4342D">
      <w:pPr>
        <w:shd w:val="clear" w:color="auto" w:fill="FFFFFF"/>
        <w:spacing w:after="0" w:line="240"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29151" cy="638365"/>
            <wp:effectExtent l="0" t="0" r="635" b="9525"/>
            <wp:docPr id="1" name="Picture 1" descr="1tos yarn k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tos yarn k8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52711" cy="641135"/>
                    </a:xfrm>
                    <a:prstGeom prst="rect">
                      <a:avLst/>
                    </a:prstGeom>
                    <a:noFill/>
                    <a:ln>
                      <a:noFill/>
                    </a:ln>
                  </pic:spPr>
                </pic:pic>
              </a:graphicData>
            </a:graphic>
          </wp:inline>
        </w:drawing>
      </w:r>
    </w:p>
    <w:p w:rsidR="00A4342D" w:rsidRPr="00A4342D" w:rsidRDefault="00A4342D" w:rsidP="00A4342D">
      <w:pPr>
        <w:shd w:val="clear" w:color="auto" w:fill="FFFFFF"/>
        <w:spacing w:line="240" w:lineRule="auto"/>
        <w:rPr>
          <w:rFonts w:ascii="Times New Roman" w:eastAsia="Times New Roman" w:hAnsi="Times New Roman" w:cs="Times New Roman"/>
          <w:i/>
          <w:iCs/>
          <w:color w:val="7A2518"/>
          <w:sz w:val="24"/>
          <w:szCs w:val="24"/>
        </w:rPr>
      </w:pPr>
      <w:r w:rsidRPr="00A4342D">
        <w:rPr>
          <w:rFonts w:ascii="宋体" w:eastAsia="宋体" w:hAnsi="宋体" w:cs="宋体" w:hint="eastAsia"/>
          <w:i/>
          <w:iCs/>
          <w:color w:val="7A2518"/>
          <w:sz w:val="24"/>
          <w:szCs w:val="24"/>
        </w:rPr>
        <w:t xml:space="preserve">图　</w:t>
      </w:r>
      <w:r w:rsidRPr="00A4342D">
        <w:rPr>
          <w:rFonts w:ascii="Times New Roman" w:eastAsia="Times New Roman" w:hAnsi="Times New Roman" w:cs="Times New Roman"/>
          <w:i/>
          <w:iCs/>
          <w:color w:val="7A2518"/>
          <w:sz w:val="24"/>
          <w:szCs w:val="24"/>
        </w:rPr>
        <w:t xml:space="preserve"> 2. TOS </w:t>
      </w:r>
      <w:proofErr w:type="spellStart"/>
      <w:r w:rsidRPr="00A4342D">
        <w:rPr>
          <w:rFonts w:ascii="Times New Roman" w:eastAsia="Times New Roman" w:hAnsi="Times New Roman" w:cs="Times New Roman"/>
          <w:i/>
          <w:iCs/>
          <w:color w:val="7A2518"/>
          <w:sz w:val="24"/>
          <w:szCs w:val="24"/>
        </w:rPr>
        <w:t>vs</w:t>
      </w:r>
      <w:proofErr w:type="spellEnd"/>
      <w:r w:rsidRPr="00A4342D">
        <w:rPr>
          <w:rFonts w:ascii="Times New Roman" w:eastAsia="Times New Roman" w:hAnsi="Times New Roman" w:cs="Times New Roman"/>
          <w:i/>
          <w:iCs/>
          <w:color w:val="7A2518"/>
          <w:sz w:val="24"/>
          <w:szCs w:val="24"/>
        </w:rPr>
        <w:t xml:space="preserve"> YARN </w:t>
      </w:r>
      <w:proofErr w:type="spellStart"/>
      <w:r w:rsidRPr="00A4342D">
        <w:rPr>
          <w:rFonts w:ascii="Times New Roman" w:eastAsia="Times New Roman" w:hAnsi="Times New Roman" w:cs="Times New Roman"/>
          <w:i/>
          <w:iCs/>
          <w:color w:val="7A2518"/>
          <w:sz w:val="24"/>
          <w:szCs w:val="24"/>
        </w:rPr>
        <w:t>vs</w:t>
      </w:r>
      <w:proofErr w:type="spellEnd"/>
      <w:r w:rsidRPr="00A4342D">
        <w:rPr>
          <w:rFonts w:ascii="Times New Roman" w:eastAsia="Times New Roman" w:hAnsi="Times New Roman" w:cs="Times New Roman"/>
          <w:i/>
          <w:iCs/>
          <w:color w:val="7A2518"/>
          <w:sz w:val="24"/>
          <w:szCs w:val="24"/>
        </w:rPr>
        <w:t xml:space="preserve"> </w:t>
      </w:r>
      <w:proofErr w:type="spellStart"/>
      <w:r w:rsidRPr="00A4342D">
        <w:rPr>
          <w:rFonts w:ascii="Times New Roman" w:eastAsia="Times New Roman" w:hAnsi="Times New Roman" w:cs="Times New Roman"/>
          <w:i/>
          <w:iCs/>
          <w:color w:val="7A2518"/>
          <w:sz w:val="24"/>
          <w:szCs w:val="24"/>
        </w:rPr>
        <w:t>Kubernetes</w:t>
      </w:r>
      <w:proofErr w:type="spellEnd"/>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t>自动调整容量</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 xml:space="preserve">TOS </w:t>
      </w:r>
      <w:r w:rsidRPr="00A4342D">
        <w:rPr>
          <w:rFonts w:ascii="宋体" w:eastAsia="宋体" w:hAnsi="宋体" w:cs="宋体" w:hint="eastAsia"/>
          <w:spacing w:val="-2"/>
          <w:sz w:val="24"/>
          <w:szCs w:val="24"/>
        </w:rPr>
        <w:t>支持对</w:t>
      </w:r>
      <w:r w:rsidRPr="00A4342D">
        <w:rPr>
          <w:rFonts w:ascii="inherit" w:eastAsia="Times New Roman" w:hAnsi="inherit" w:cs="Times New Roman"/>
          <w:spacing w:val="-2"/>
          <w:sz w:val="24"/>
          <w:szCs w:val="24"/>
        </w:rPr>
        <w:t>TDH</w:t>
      </w:r>
      <w:r w:rsidRPr="00A4342D">
        <w:rPr>
          <w:rFonts w:ascii="宋体" w:eastAsia="宋体" w:hAnsi="宋体" w:cs="宋体" w:hint="eastAsia"/>
          <w:spacing w:val="-2"/>
          <w:sz w:val="24"/>
          <w:szCs w:val="24"/>
        </w:rPr>
        <w:t>自动扩容和缩容，同时也允许其他服务和大数据服务共享集群，从</w:t>
      </w:r>
      <w:bookmarkStart w:id="0" w:name="_GoBack"/>
      <w:bookmarkEnd w:id="0"/>
      <w:r w:rsidRPr="00A4342D">
        <w:rPr>
          <w:rFonts w:ascii="宋体" w:eastAsia="宋体" w:hAnsi="宋体" w:cs="宋体" w:hint="eastAsia"/>
          <w:spacing w:val="-2"/>
          <w:sz w:val="24"/>
          <w:szCs w:val="24"/>
        </w:rPr>
        <w:t>而提高资源的使用率。</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创新的抢占式资源调度模型</w:t>
      </w:r>
      <w:r w:rsidRPr="00A4342D">
        <w:rPr>
          <w:rFonts w:ascii="inherit" w:eastAsia="Times New Roman" w:hAnsi="inherit" w:cs="Times New Roman"/>
          <w:spacing w:val="-2"/>
          <w:sz w:val="24"/>
          <w:szCs w:val="24"/>
        </w:rPr>
        <w:t xml:space="preserve"> </w:t>
      </w:r>
      <w:r w:rsidRPr="00A4342D">
        <w:rPr>
          <w:rFonts w:ascii="宋体" w:eastAsia="宋体" w:hAnsi="宋体" w:cs="宋体" w:hint="eastAsia"/>
          <w:spacing w:val="-2"/>
          <w:sz w:val="24"/>
          <w:szCs w:val="24"/>
        </w:rPr>
        <w:t>能在保障实时业务的同时，提高集群空闲时的资源占用，让批量作业和实时业务在互不干扰的情况下分时共享计算资源</w:t>
      </w:r>
      <w:r w:rsidRPr="00A4342D">
        <w:rPr>
          <w:rFonts w:ascii="宋体" w:eastAsia="宋体" w:hAnsi="宋体" w:cs="宋体"/>
          <w:spacing w:val="-2"/>
          <w:sz w:val="24"/>
          <w:szCs w:val="24"/>
        </w:rPr>
        <w:t>。</w:t>
      </w:r>
    </w:p>
    <w:p w:rsidR="00A4342D" w:rsidRPr="00A4342D" w:rsidRDefault="00A4342D" w:rsidP="00A4342D">
      <w:pPr>
        <w:shd w:val="clear" w:color="auto" w:fill="FFFFFF"/>
        <w:spacing w:before="100" w:beforeAutospacing="1" w:after="100" w:afterAutospacing="1" w:line="240" w:lineRule="auto"/>
        <w:rPr>
          <w:rFonts w:ascii="inherit" w:eastAsia="Times New Roman" w:hAnsi="inherit" w:cs="Times New Roman"/>
          <w:spacing w:val="-2"/>
          <w:sz w:val="24"/>
          <w:szCs w:val="24"/>
        </w:rPr>
      </w:pPr>
      <w:r w:rsidRPr="00A4342D">
        <w:rPr>
          <w:rFonts w:ascii="宋体" w:eastAsia="宋体" w:hAnsi="宋体" w:cs="宋体" w:hint="eastAsia"/>
          <w:b/>
          <w:bCs/>
          <w:spacing w:val="-1"/>
          <w:sz w:val="24"/>
          <w:szCs w:val="24"/>
        </w:rPr>
        <w:lastRenderedPageBreak/>
        <w:t>自动修复</w:t>
      </w:r>
      <w:r w:rsidRPr="00A4342D">
        <w:rPr>
          <w:rFonts w:ascii="宋体" w:eastAsia="宋体" w:hAnsi="宋体" w:cs="宋体" w:hint="eastAsia"/>
          <w:spacing w:val="-2"/>
          <w:sz w:val="24"/>
          <w:szCs w:val="24"/>
        </w:rPr>
        <w:t>：</w:t>
      </w:r>
      <w:r w:rsidRPr="00A4342D">
        <w:rPr>
          <w:rFonts w:ascii="inherit" w:eastAsia="Times New Roman" w:hAnsi="inherit" w:cs="Times New Roman"/>
          <w:spacing w:val="-2"/>
          <w:sz w:val="24"/>
          <w:szCs w:val="24"/>
        </w:rPr>
        <w:t>TOS</w:t>
      </w:r>
      <w:r w:rsidRPr="00A4342D">
        <w:rPr>
          <w:rFonts w:ascii="宋体" w:eastAsia="宋体" w:hAnsi="宋体" w:cs="宋体" w:hint="eastAsia"/>
          <w:spacing w:val="-2"/>
          <w:sz w:val="24"/>
          <w:szCs w:val="24"/>
        </w:rPr>
        <w:t>的</w:t>
      </w:r>
      <w:r w:rsidRPr="00A4342D">
        <w:rPr>
          <w:rFonts w:ascii="inherit" w:eastAsia="Times New Roman" w:hAnsi="inherit" w:cs="Times New Roman"/>
          <w:spacing w:val="-2"/>
          <w:sz w:val="24"/>
          <w:szCs w:val="24"/>
        </w:rPr>
        <w:t>Replicator</w:t>
      </w:r>
      <w:r w:rsidRPr="00A4342D">
        <w:rPr>
          <w:rFonts w:ascii="宋体" w:eastAsia="宋体" w:hAnsi="宋体" w:cs="宋体" w:hint="eastAsia"/>
          <w:spacing w:val="-2"/>
          <w:sz w:val="24"/>
          <w:szCs w:val="24"/>
        </w:rPr>
        <w:t>模块负责检测集群规模，当集群中服务发生问题时可以另起一个服务实例实现集群的自我修复功能</w:t>
      </w:r>
      <w:r w:rsidRPr="00A4342D">
        <w:rPr>
          <w:rFonts w:ascii="宋体" w:eastAsia="宋体" w:hAnsi="宋体" w:cs="宋体"/>
          <w:spacing w:val="-2"/>
          <w:sz w:val="24"/>
          <w:szCs w:val="24"/>
        </w:rPr>
        <w:t>。</w:t>
      </w:r>
    </w:p>
    <w:p w:rsidR="003E2DE3" w:rsidRDefault="003E2DE3"/>
    <w:sectPr w:rsidR="003E2D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0C4C29"/>
    <w:multiLevelType w:val="multilevel"/>
    <w:tmpl w:val="26A4D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3A3672"/>
    <w:multiLevelType w:val="multilevel"/>
    <w:tmpl w:val="F5AC9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B76C19"/>
    <w:multiLevelType w:val="multilevel"/>
    <w:tmpl w:val="8642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42D"/>
    <w:rsid w:val="003E2DE3"/>
    <w:rsid w:val="00A43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3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4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34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42D"/>
    <w:rPr>
      <w:b/>
      <w:bCs/>
    </w:rPr>
  </w:style>
  <w:style w:type="character" w:customStyle="1" w:styleId="apple-converted-space">
    <w:name w:val="apple-converted-space"/>
    <w:basedOn w:val="DefaultParagraphFont"/>
    <w:rsid w:val="00A4342D"/>
  </w:style>
  <w:style w:type="paragraph" w:styleId="BalloonText">
    <w:name w:val="Balloon Text"/>
    <w:basedOn w:val="Normal"/>
    <w:link w:val="BalloonTextChar"/>
    <w:uiPriority w:val="99"/>
    <w:semiHidden/>
    <w:unhideWhenUsed/>
    <w:rsid w:val="00A43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2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4342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4342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434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42D"/>
    <w:rPr>
      <w:b/>
      <w:bCs/>
    </w:rPr>
  </w:style>
  <w:style w:type="character" w:customStyle="1" w:styleId="apple-converted-space">
    <w:name w:val="apple-converted-space"/>
    <w:basedOn w:val="DefaultParagraphFont"/>
    <w:rsid w:val="00A4342D"/>
  </w:style>
  <w:style w:type="paragraph" w:styleId="BalloonText">
    <w:name w:val="Balloon Text"/>
    <w:basedOn w:val="Normal"/>
    <w:link w:val="BalloonTextChar"/>
    <w:uiPriority w:val="99"/>
    <w:semiHidden/>
    <w:unhideWhenUsed/>
    <w:rsid w:val="00A434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42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669286">
      <w:bodyDiv w:val="1"/>
      <w:marLeft w:val="0"/>
      <w:marRight w:val="0"/>
      <w:marTop w:val="0"/>
      <w:marBottom w:val="0"/>
      <w:divBdr>
        <w:top w:val="none" w:sz="0" w:space="0" w:color="auto"/>
        <w:left w:val="none" w:sz="0" w:space="0" w:color="auto"/>
        <w:bottom w:val="none" w:sz="0" w:space="0" w:color="auto"/>
        <w:right w:val="none" w:sz="0" w:space="0" w:color="auto"/>
      </w:divBdr>
      <w:divsChild>
        <w:div w:id="1393194239">
          <w:marLeft w:val="0"/>
          <w:marRight w:val="0"/>
          <w:marTop w:val="0"/>
          <w:marBottom w:val="0"/>
          <w:divBdr>
            <w:top w:val="none" w:sz="0" w:space="0" w:color="auto"/>
            <w:left w:val="none" w:sz="0" w:space="0" w:color="auto"/>
            <w:bottom w:val="none" w:sz="0" w:space="0" w:color="auto"/>
            <w:right w:val="none" w:sz="0" w:space="0" w:color="auto"/>
          </w:divBdr>
        </w:div>
        <w:div w:id="66147892">
          <w:marLeft w:val="0"/>
          <w:marRight w:val="0"/>
          <w:marTop w:val="0"/>
          <w:marBottom w:val="0"/>
          <w:divBdr>
            <w:top w:val="none" w:sz="0" w:space="0" w:color="auto"/>
            <w:left w:val="none" w:sz="0" w:space="0" w:color="auto"/>
            <w:bottom w:val="none" w:sz="0" w:space="0" w:color="auto"/>
            <w:right w:val="none" w:sz="0" w:space="0" w:color="auto"/>
          </w:divBdr>
        </w:div>
        <w:div w:id="895316154">
          <w:marLeft w:val="0"/>
          <w:marRight w:val="0"/>
          <w:marTop w:val="0"/>
          <w:marBottom w:val="0"/>
          <w:divBdr>
            <w:top w:val="none" w:sz="0" w:space="0" w:color="auto"/>
            <w:left w:val="none" w:sz="0" w:space="0" w:color="auto"/>
            <w:bottom w:val="none" w:sz="0" w:space="0" w:color="auto"/>
            <w:right w:val="none" w:sz="0" w:space="0" w:color="auto"/>
          </w:divBdr>
        </w:div>
        <w:div w:id="968363619">
          <w:marLeft w:val="0"/>
          <w:marRight w:val="0"/>
          <w:marTop w:val="0"/>
          <w:marBottom w:val="0"/>
          <w:divBdr>
            <w:top w:val="none" w:sz="0" w:space="0" w:color="auto"/>
            <w:left w:val="none" w:sz="0" w:space="0" w:color="auto"/>
            <w:bottom w:val="none" w:sz="0" w:space="0" w:color="auto"/>
            <w:right w:val="none" w:sz="0" w:space="0" w:color="auto"/>
          </w:divBdr>
        </w:div>
        <w:div w:id="161480897">
          <w:marLeft w:val="0"/>
          <w:marRight w:val="0"/>
          <w:marTop w:val="0"/>
          <w:marBottom w:val="0"/>
          <w:divBdr>
            <w:top w:val="none" w:sz="0" w:space="0" w:color="auto"/>
            <w:left w:val="none" w:sz="0" w:space="0" w:color="auto"/>
            <w:bottom w:val="none" w:sz="0" w:space="0" w:color="auto"/>
            <w:right w:val="none" w:sz="0" w:space="0" w:color="auto"/>
          </w:divBdr>
        </w:div>
        <w:div w:id="1786387943">
          <w:marLeft w:val="0"/>
          <w:marRight w:val="0"/>
          <w:marTop w:val="0"/>
          <w:marBottom w:val="0"/>
          <w:divBdr>
            <w:top w:val="none" w:sz="0" w:space="0" w:color="auto"/>
            <w:left w:val="none" w:sz="0" w:space="0" w:color="auto"/>
            <w:bottom w:val="none" w:sz="0" w:space="0" w:color="auto"/>
            <w:right w:val="none" w:sz="0" w:space="0" w:color="auto"/>
          </w:divBdr>
        </w:div>
        <w:div w:id="1044990444">
          <w:marLeft w:val="0"/>
          <w:marRight w:val="0"/>
          <w:marTop w:val="0"/>
          <w:marBottom w:val="0"/>
          <w:divBdr>
            <w:top w:val="none" w:sz="0" w:space="0" w:color="auto"/>
            <w:left w:val="none" w:sz="0" w:space="0" w:color="auto"/>
            <w:bottom w:val="none" w:sz="0" w:space="0" w:color="auto"/>
            <w:right w:val="none" w:sz="0" w:space="0" w:color="auto"/>
          </w:divBdr>
        </w:div>
        <w:div w:id="1383091609">
          <w:marLeft w:val="0"/>
          <w:marRight w:val="0"/>
          <w:marTop w:val="0"/>
          <w:marBottom w:val="0"/>
          <w:divBdr>
            <w:top w:val="none" w:sz="0" w:space="0" w:color="auto"/>
            <w:left w:val="none" w:sz="0" w:space="0" w:color="auto"/>
            <w:bottom w:val="none" w:sz="0" w:space="0" w:color="auto"/>
            <w:right w:val="none" w:sz="0" w:space="0" w:color="auto"/>
          </w:divBdr>
          <w:divsChild>
            <w:div w:id="246698368">
              <w:marLeft w:val="0"/>
              <w:marRight w:val="0"/>
              <w:marTop w:val="0"/>
              <w:marBottom w:val="0"/>
              <w:divBdr>
                <w:top w:val="none" w:sz="0" w:space="0" w:color="auto"/>
                <w:left w:val="none" w:sz="0" w:space="0" w:color="auto"/>
                <w:bottom w:val="none" w:sz="0" w:space="0" w:color="auto"/>
                <w:right w:val="none" w:sz="0" w:space="0" w:color="auto"/>
              </w:divBdr>
            </w:div>
            <w:div w:id="376928901">
              <w:marLeft w:val="0"/>
              <w:marRight w:val="0"/>
              <w:marTop w:val="0"/>
              <w:marBottom w:val="0"/>
              <w:divBdr>
                <w:top w:val="none" w:sz="0" w:space="0" w:color="auto"/>
                <w:left w:val="none" w:sz="0" w:space="0" w:color="auto"/>
                <w:bottom w:val="none" w:sz="0" w:space="0" w:color="auto"/>
                <w:right w:val="none" w:sz="0" w:space="0" w:color="auto"/>
              </w:divBdr>
            </w:div>
            <w:div w:id="671421297">
              <w:marLeft w:val="0"/>
              <w:marRight w:val="0"/>
              <w:marTop w:val="0"/>
              <w:marBottom w:val="300"/>
              <w:divBdr>
                <w:top w:val="none" w:sz="0" w:space="0" w:color="auto"/>
                <w:left w:val="none" w:sz="0" w:space="0" w:color="auto"/>
                <w:bottom w:val="none" w:sz="0" w:space="0" w:color="auto"/>
                <w:right w:val="none" w:sz="0" w:space="0" w:color="auto"/>
              </w:divBdr>
              <w:divsChild>
                <w:div w:id="177255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9647">
          <w:marLeft w:val="0"/>
          <w:marRight w:val="0"/>
          <w:marTop w:val="0"/>
          <w:marBottom w:val="0"/>
          <w:divBdr>
            <w:top w:val="none" w:sz="0" w:space="0" w:color="auto"/>
            <w:left w:val="none" w:sz="0" w:space="0" w:color="auto"/>
            <w:bottom w:val="none" w:sz="0" w:space="0" w:color="auto"/>
            <w:right w:val="none" w:sz="0" w:space="0" w:color="auto"/>
          </w:divBdr>
          <w:divsChild>
            <w:div w:id="22680261">
              <w:marLeft w:val="0"/>
              <w:marRight w:val="0"/>
              <w:marTop w:val="0"/>
              <w:marBottom w:val="0"/>
              <w:divBdr>
                <w:top w:val="none" w:sz="0" w:space="0" w:color="auto"/>
                <w:left w:val="none" w:sz="0" w:space="0" w:color="auto"/>
                <w:bottom w:val="none" w:sz="0" w:space="0" w:color="auto"/>
                <w:right w:val="none" w:sz="0" w:space="0" w:color="auto"/>
              </w:divBdr>
            </w:div>
            <w:div w:id="736706244">
              <w:marLeft w:val="0"/>
              <w:marRight w:val="0"/>
              <w:marTop w:val="0"/>
              <w:marBottom w:val="0"/>
              <w:divBdr>
                <w:top w:val="none" w:sz="0" w:space="0" w:color="auto"/>
                <w:left w:val="none" w:sz="0" w:space="0" w:color="auto"/>
                <w:bottom w:val="none" w:sz="0" w:space="0" w:color="auto"/>
                <w:right w:val="none" w:sz="0" w:space="0" w:color="auto"/>
              </w:divBdr>
            </w:div>
            <w:div w:id="281231675">
              <w:marLeft w:val="0"/>
              <w:marRight w:val="0"/>
              <w:marTop w:val="0"/>
              <w:marBottom w:val="0"/>
              <w:divBdr>
                <w:top w:val="none" w:sz="0" w:space="0" w:color="auto"/>
                <w:left w:val="none" w:sz="0" w:space="0" w:color="auto"/>
                <w:bottom w:val="none" w:sz="0" w:space="0" w:color="auto"/>
                <w:right w:val="none" w:sz="0" w:space="0" w:color="auto"/>
              </w:divBdr>
            </w:div>
            <w:div w:id="610283666">
              <w:marLeft w:val="0"/>
              <w:marRight w:val="0"/>
              <w:marTop w:val="0"/>
              <w:marBottom w:val="300"/>
              <w:divBdr>
                <w:top w:val="none" w:sz="0" w:space="0" w:color="auto"/>
                <w:left w:val="none" w:sz="0" w:space="0" w:color="auto"/>
                <w:bottom w:val="none" w:sz="0" w:space="0" w:color="auto"/>
                <w:right w:val="none" w:sz="0" w:space="0" w:color="auto"/>
              </w:divBdr>
              <w:divsChild>
                <w:div w:id="452333970">
                  <w:marLeft w:val="0"/>
                  <w:marRight w:val="0"/>
                  <w:marTop w:val="0"/>
                  <w:marBottom w:val="0"/>
                  <w:divBdr>
                    <w:top w:val="none" w:sz="0" w:space="0" w:color="auto"/>
                    <w:left w:val="none" w:sz="0" w:space="0" w:color="auto"/>
                    <w:bottom w:val="none" w:sz="0" w:space="0" w:color="auto"/>
                    <w:right w:val="none" w:sz="0" w:space="0" w:color="auto"/>
                  </w:divBdr>
                </w:div>
              </w:divsChild>
            </w:div>
            <w:div w:id="1981031094">
              <w:marLeft w:val="0"/>
              <w:marRight w:val="0"/>
              <w:marTop w:val="0"/>
              <w:marBottom w:val="0"/>
              <w:divBdr>
                <w:top w:val="none" w:sz="0" w:space="0" w:color="auto"/>
                <w:left w:val="none" w:sz="0" w:space="0" w:color="auto"/>
                <w:bottom w:val="none" w:sz="0" w:space="0" w:color="auto"/>
                <w:right w:val="none" w:sz="0" w:space="0" w:color="auto"/>
              </w:divBdr>
            </w:div>
            <w:div w:id="88679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windyon</dc:creator>
  <cp:lastModifiedBy>windyon</cp:lastModifiedBy>
  <cp:revision>1</cp:revision>
  <dcterms:created xsi:type="dcterms:W3CDTF">2016-09-12T11:32:00Z</dcterms:created>
  <dcterms:modified xsi:type="dcterms:W3CDTF">2016-09-12T11:34:00Z</dcterms:modified>
</cp:coreProperties>
</file>