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1" w:lineRule="auto"/>
        <w:jc w:val="center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before="0" w:after="0" w:line="228" w:lineRule="auto"/>
        <w:jc w:val="center"/>
      </w:pPr>
      <w:r>
        <w:rPr>
          <w:rFonts w:ascii="宋体" w:hAnsi="宋体" w:eastAsia="宋体"/>
          <w:b/>
          <w:sz w:val="17"/>
        </w:rPr>
        <w:t>赛题 II：科学可视化挑战赛</w:t>
        <w:br/>
        <w:t>基于体绘制与相空间刷选的 Nyx 宇宙密度演化可视分析</w:t>
      </w:r>
    </w:p>
    <w:p>
      <w:pPr>
        <w:spacing w:before="0" w:after="40" w:line="221" w:lineRule="auto"/>
        <w:jc w:val="center"/>
      </w:pPr>
      <w:r>
        <w:rPr>
          <w:rFonts w:ascii="宋体" w:hAnsi="宋体" w:eastAsia="宋体"/>
          <w:b w:val="0"/>
          <w:sz w:val="14"/>
        </w:rPr>
        <w:t>姓名：          学号：          班级：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4"/>
              </w:rPr>
              <w:t>针对问题一：Nyx 数据读取与三维体数据恢复</w:t>
            </w:r>
          </w:p>
          <w:p>
            <w:pPr>
              <w:spacing w:before="0" w:after="16" w:line="206" w:lineRule="auto"/>
            </w:pPr>
            <w:r>
              <w:rPr>
                <w:rFonts w:ascii="宋体" w:hAnsi="宋体" w:eastAsia="宋体"/>
                <w:b w:val="0"/>
                <w:sz w:val="13"/>
              </w:rPr>
              <w:t>Nyx 原始数据为 little-endian float32 的 `.dat` 二进制体，不能直接作为图像或表格查看。本项目根据文件大小推断 n×n×n 网格，并按 z-y-x 到 x-y-z 恢复三维密度体；中心切片验证空间方向和数据连续性，解决后续体绘制与统计分析的数据基础问题。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4"/>
              </w:rPr>
              <w:t>针对问题二：宇宙密度时序统计特征分析</w:t>
            </w:r>
          </w:p>
          <w:p>
            <w:pPr>
              <w:spacing w:before="0" w:after="16" w:line="206" w:lineRule="auto"/>
            </w:pPr>
            <w:r>
              <w:rPr>
                <w:rFonts w:ascii="宋体" w:hAnsi="宋体" w:eastAsia="宋体"/>
                <w:b w:val="0"/>
                <w:sz w:val="13"/>
              </w:rPr>
              <w:t>为刻画 100 个时间步的整体演化，本项目计算 mean、std、P99、P99/mean、P99-P01，并构建 log-density histogram 与 time-density heatmap。图 A 显示密度分布随时间扩散，高密度右尾增强，说明后期不均匀性和极端高密度结构更加明显。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4"/>
              </w:rPr>
              <w:t>针对问题三：体数据渲染、传递函数与光照效果设计</w:t>
            </w:r>
          </w:p>
          <w:p>
            <w:pPr>
              <w:spacing w:before="0" w:after="16" w:line="206" w:lineRule="auto"/>
            </w:pPr>
            <w:r>
              <w:rPr>
                <w:rFonts w:ascii="宋体" w:hAnsi="宋体" w:eastAsia="宋体"/>
                <w:b w:val="0"/>
                <w:sz w:val="13"/>
              </w:rPr>
              <w:t>针对二维切片难以表达三维宇宙网的问题，项目使用 log-density、P5-P99.7 百分位归一化、alpha compositing、LUT 传递函数和梯度增强生成体绘制关键帧。图 B 展示密度结构由较均匀状态逐渐发展为丝状连接和高密度节点。</w:t>
            </w:r>
          </w:p>
        </w:tc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4"/>
              </w:rPr>
              <w:t>针对问题四：P99 高密度筛选与宇宙网节点验证</w:t>
            </w:r>
          </w:p>
          <w:p>
            <w:pPr>
              <w:spacing w:before="0" w:after="16" w:line="206" w:lineRule="auto"/>
            </w:pPr>
            <w:r>
              <w:rPr>
                <w:rFonts w:ascii="宋体" w:hAnsi="宋体" w:eastAsia="宋体"/>
                <w:b w:val="0"/>
                <w:sz w:val="13"/>
              </w:rPr>
              <w:t>为避免仅凭体绘制主观判断，项目以原始 density 的 P99 作为 top 1% 高密度阈值，生成 mask，并通过 MIP 与多阈值等值面分析空间分布。图 C 表明 P99 以上体素集中在丝状交汇处和局部节点区域，验证直方图右尾的空间意义。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4"/>
              </w:rPr>
              <w:t>针对问题五：相空间交互式刷选与 Web 最终展示系统</w:t>
            </w:r>
          </w:p>
          <w:p>
            <w:pPr>
              <w:spacing w:before="0" w:after="16" w:line="206" w:lineRule="auto"/>
            </w:pPr>
            <w:r>
              <w:rPr>
                <w:rFonts w:ascii="宋体" w:hAnsi="宋体" w:eastAsia="宋体"/>
                <w:b w:val="0"/>
                <w:sz w:val="13"/>
              </w:rPr>
              <w:t>在静态结果基础上，项目构建 linked brushing 与 Nyx Density Explorer Web 页面，支持 time slider、Play/Pause、histogram brush、Top 1% 一键筛选和 MIP/Mask/Slice 模式切换。图 D 展示用户可从统计密度区间实时反查空间结构。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4"/>
              </w:rPr>
              <w:t>综合结论</w:t>
            </w:r>
          </w:p>
          <w:p>
            <w:pPr>
              <w:spacing w:before="0" w:after="16" w:line="206" w:lineRule="auto"/>
            </w:pPr>
            <w:r>
              <w:rPr>
                <w:rFonts w:ascii="宋体" w:hAnsi="宋体" w:eastAsia="宋体"/>
                <w:b w:val="0"/>
                <w:sz w:val="13"/>
              </w:rPr>
              <w:t>本作品形成“数据恢复—时序统计—体绘制—高密度验证—交互展示”的完整科学可视化流程。结果表明 Nyx 密度场在课程实验层面由相对均匀走向高低密度分化，高密度尾部与空间节点结构相互印证；相关结论基于给定数据和可视化结果，不作为正式天体物理结论。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9" cy="18747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1874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2"/>
              </w:rPr>
              <w:t>图 A：时间-密度热力图，展示全时间步密度分布演化</w:t>
            </w:r>
          </w:p>
        </w:tc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9" cy="18747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1874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2"/>
              </w:rPr>
              <w:t>图 B：代表时间步体绘制结果，展示宇宙网结构形成过程</w:t>
            </w:r>
          </w:p>
        </w:tc>
      </w:tr>
      <w:tr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9" cy="88289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882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2"/>
              </w:rPr>
              <w:t>图 C：Top 1% 高密度筛选结果，验证高密度尾部空间位置</w:t>
            </w:r>
          </w:p>
        </w:tc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9" cy="187472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1874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2"/>
              </w:rPr>
              <w:t>图 D：Web 交互展示系统界面，支持直方图刷选与空间联动</w:t>
            </w:r>
          </w:p>
        </w:tc>
      </w:tr>
    </w:tbl>
    <w:sectPr w:rsidR="00FC693F" w:rsidRPr="0006063C" w:rsidSect="00034616">
      <w:pgSz w:w="11906" w:h="16838"/>
      <w:pgMar w:top="369" w:right="454" w:bottom="312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