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6"/>
        </w:rPr>
        <w:t>Nyx 宇宙密度演化可视分析代码说明：迭代过程版</w:t>
      </w:r>
    </w:p>
    <w:p>
      <w:pPr>
        <w:pStyle w:val="Heading1"/>
      </w:pPr>
      <w:r>
        <w:t>1 代码总体结构</w:t>
      </w:r>
    </w:p>
    <w:p>
      <w:r>
        <w:t>本项目采用“主入口 + 分步骤分析模块 + 工具函数 + Web 展示系统”的组织方式。`code/main.m` 负责自动识别项目根目录、添加路径、检查数据文件、创建输出目录，并依次运行基础分析模块和进阶分析模块。每个 `step*.m` 文件对应报告中的一个实验阶段，`code/utils/` 保存通用工具函数。最终展示层位于 `Nyx_Web_Visualization/`，其中 Python 脚本负责生成浏览器可加载的轻量数据，HTML/CSS/JavaScript 负责实现单页交互展示。</w:t>
      </w:r>
    </w:p>
    <w:p>
      <w:pPr>
        <w:pStyle w:val="Heading1"/>
      </w:pPr>
      <w:r>
        <w:t>2 主入口</w:t>
      </w:r>
    </w:p>
    <w:p>
      <w:r>
        <w:t>`code/main.m` 是一键运行入口。基础流程包括：</w:t>
      </w:r>
    </w:p>
    <w:p>
      <w:r>
        <w:t>1. `step1_check_data.m`</w:t>
      </w:r>
    </w:p>
    <w:p>
      <w:r>
        <w:t>2. `step2_statistics_all_frames.m`</w:t>
      </w:r>
    </w:p>
    <w:p>
      <w:r>
        <w:t>3. `step3_histogram_analysis.m`</w:t>
      </w:r>
    </w:p>
    <w:p>
      <w:r>
        <w:t>4. `step4_volume_render_keyframes.m`</w:t>
      </w:r>
    </w:p>
    <w:p>
      <w:r>
        <w:t>5. `step5_high_density_selection.m`</w:t>
      </w:r>
    </w:p>
    <w:p>
      <w:r>
        <w:t>6. `step6_structure_metrics.m`</w:t>
      </w:r>
    </w:p>
    <w:p>
      <w:r>
        <w:t>进阶模块以 `try/catch` 方式追加运行：</w:t>
      </w:r>
    </w:p>
    <w:p>
      <w:r>
        <w:t>1. `step8_density_gradient_phase_space.m`</w:t>
      </w:r>
    </w:p>
    <w:p>
      <w:r>
        <w:t>2. `step9_hessian_cosmic_web_classification.m`</w:t>
      </w:r>
    </w:p>
    <w:p>
      <w:r>
        <w:t>3. `step10_time_similarity_stage_analysis.m`</w:t>
      </w:r>
    </w:p>
    <w:p>
      <w:r>
        <w:t>交互仪表盘 `step7_interactive_dashboard.m` 不默认阻塞运行，可由用户手动调用。</w:t>
      </w:r>
    </w:p>
    <w:p>
      <w:r>
        <w:t>Web 展示系统不由 `main.m` 直接启动，而是通过 `start_nyx_web_demo.bat` 或 `start_nyx_web_demo.py` 一键运行。启动器会检查 `web/assets/data/` 是否存在，必要时自动调用 `scripts/preprocess_for_web.py` 生成 Web 数据，然后启动本地 HTTP 服务器并打开浏览器。</w:t>
      </w:r>
    </w:p>
    <w:p>
      <w:pPr>
        <w:pStyle w:val="Heading1"/>
      </w:pPr>
      <w:r>
        <w:t>3 从无到有的代码演进关系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c>
          <w:tcPr>
            <w:tcW w:type="dxa" w:w="1863"/>
            <w:shd w:fill="EDEDED"/>
          </w:tcPr>
          <w:p>
            <w:r>
              <w:rPr>
                <w:rFonts w:ascii="宋体" w:hAnsi="宋体"/>
                <w:b/>
                <w:sz w:val="18"/>
              </w:rPr>
              <w:t>阶段</w:t>
            </w:r>
          </w:p>
        </w:tc>
        <w:tc>
          <w:tcPr>
            <w:tcW w:type="dxa" w:w="1863"/>
            <w:shd w:fill="EDEDED"/>
          </w:tcPr>
          <w:p>
            <w:r>
              <w:rPr>
                <w:rFonts w:ascii="宋体" w:hAnsi="宋体"/>
                <w:b/>
                <w:sz w:val="18"/>
              </w:rPr>
              <w:t>代码文件</w:t>
            </w:r>
          </w:p>
        </w:tc>
        <w:tc>
          <w:tcPr>
            <w:tcW w:type="dxa" w:w="1863"/>
            <w:shd w:fill="EDEDED"/>
          </w:tcPr>
          <w:p>
            <w:r>
              <w:rPr>
                <w:rFonts w:ascii="宋体" w:hAnsi="宋体"/>
                <w:b/>
                <w:sz w:val="18"/>
              </w:rPr>
              <w:t>解决的问题</w:t>
            </w:r>
          </w:p>
        </w:tc>
        <w:tc>
          <w:tcPr>
            <w:tcW w:type="dxa" w:w="1863"/>
            <w:shd w:fill="EDEDED"/>
          </w:tcPr>
          <w:p>
            <w:r>
              <w:rPr>
                <w:rFonts w:ascii="宋体" w:hAnsi="宋体"/>
                <w:b/>
                <w:sz w:val="18"/>
              </w:rPr>
              <w:t>输出结果</w:t>
            </w:r>
          </w:p>
        </w:tc>
        <w:tc>
          <w:tcPr>
            <w:tcW w:type="dxa" w:w="1863"/>
            <w:shd w:fill="EDEDED"/>
          </w:tcPr>
          <w:p>
            <w:r>
              <w:rPr>
                <w:rFonts w:ascii="宋体" w:hAnsi="宋体"/>
                <w:b/>
                <w:sz w:val="18"/>
              </w:rPr>
              <w:t>对应报告章节</w:t>
            </w:r>
          </w:p>
        </w:tc>
      </w:tr>
      <w:tr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数据读取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`read_nyx_dat.m` / `infer_grid_size.m`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`.dat` 二进制文件无法直接查看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恢复 n×n×n 三维密度体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第 2 章</w:t>
            </w:r>
          </w:p>
        </w:tc>
      </w:tr>
      <w:tr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读取验证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`step1_check_data.m`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无法确认读取方向和文件一致性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中心切片、文件大小检查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第 2 章</w:t>
            </w:r>
          </w:p>
        </w:tc>
      </w:tr>
      <w:tr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全时间步量化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`step2_statistics_all_frames.m`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单帧无法体现演化过程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`density_stats.csv`、统计曲线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第 3 章</w:t>
            </w:r>
          </w:p>
        </w:tc>
      </w:tr>
      <w:tr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分布展示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`step3_histogram_analysis.m`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统计指标不能展示完整分布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log-density histogram、time-density heatmap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第 3 章</w:t>
            </w:r>
          </w:p>
        </w:tc>
      </w:tr>
      <w:tr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三维结构展示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`step4_volume_render_keyframes.m`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二维切片空间信息不足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体绘制关键帧、传递函数对比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第 4 章</w:t>
            </w:r>
          </w:p>
        </w:tc>
      </w:tr>
      <w:tr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高密度定位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`step5_high_density_selection.m`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高密度尾部缺少空间定位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P99 mask、MIP、等值面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第 5 章</w:t>
            </w:r>
          </w:p>
        </w:tc>
      </w:tr>
      <w:tr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结构演化量化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`step6_structure_metrics.m`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视觉结果缺少量化验证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结构指标、差分 MIP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第 5 章</w:t>
            </w:r>
          </w:p>
        </w:tc>
      </w:tr>
      <w:tr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交互探索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`step7_interactive_dashboard.m`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静态图无法探索其他密度区间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linked brushing dashboard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第 6 章</w:t>
            </w:r>
          </w:p>
        </w:tc>
      </w:tr>
      <w:tr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二维相空间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`step8_density_gradient_phase_space.m`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单变量密度刷选不足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density-gradient 相空间和区域 MIP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第 7 章</w:t>
            </w:r>
          </w:p>
        </w:tc>
      </w:tr>
      <w:tr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结构识别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`step9_hessian_cosmic_web_classification.m`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仅靠视觉观察难以分类结构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Void/Sheet/Filament/Node 分类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第 7 章</w:t>
            </w:r>
          </w:p>
        </w:tc>
      </w:tr>
      <w:tr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阶段划分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`step10_time_similarity_stage_analysis.m`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代表时间步选择缺少依据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相似性矩阵和阶段划分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第 7 章</w:t>
            </w:r>
          </w:p>
        </w:tc>
      </w:tr>
      <w:tr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Web 展示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`Nyx_Web_Visualization/` / `start_nyx_web_demo.py`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MATLAB GUI 和静态报告不便于答辩现场演示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HTML 单页交互系统、时间播放、直方图刷选、top 1% 联动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第 7.7 节、第 8.11 节</w:t>
            </w:r>
          </w:p>
        </w:tc>
      </w:tr>
    </w:tbl>
    <w:p>
      <w:pPr>
        <w:pStyle w:val="Heading1"/>
      </w:pPr>
      <w:r>
        <w:t>4 数据读取相关代码</w:t>
      </w:r>
    </w:p>
    <w:p>
      <w:pPr>
        <w:pStyle w:val="Heading2"/>
      </w:pPr>
      <w:r>
        <w:t>`code/read_nyx_dat.m`</w:t>
      </w:r>
    </w:p>
    <w:p>
      <w:r>
        <w:t>功能：读取单个 Nyx `.dat` 文件，并恢复为三维体数据。</w:t>
      </w:r>
    </w:p>
    <w:p>
      <w:r>
        <w:t>输入：`.dat` 文件路径。</w:t>
      </w:r>
    </w:p>
    <w:p>
      <w:r>
        <w:t>输出：`single` 类型三维数组 `V`。</w:t>
      </w:r>
    </w:p>
    <w:p>
      <w:r>
        <w:t>关键逻辑：使用 little-endian float32 读取；自动推断网格尺寸；先 reshape 为 `[z,y,x]`，再 permute 为 `[x,y,z]`。</w:t>
      </w:r>
    </w:p>
    <w:p>
      <w:pPr>
        <w:pStyle w:val="Heading2"/>
      </w:pPr>
      <w:r>
        <w:t>`code/infer_grid_size.m`</w:t>
      </w:r>
    </w:p>
    <w:p>
      <w:r>
        <w:t>功能：根据体素总数推断 n，使 `numel(data)=n^3`。若无法构成规则立方体，则报错提示文件尺寸异常。</w:t>
      </w:r>
    </w:p>
    <w:p>
      <w:pPr>
        <w:pStyle w:val="Heading1"/>
      </w:pPr>
      <w:r>
        <w:t>5 分步骤分析代码</w:t>
      </w:r>
    </w:p>
    <w:p>
      <w:pPr>
        <w:pStyle w:val="Heading2"/>
      </w:pPr>
      <w:r>
        <w:t>`code/step1_check_data.m`</w:t>
      </w:r>
    </w:p>
    <w:p>
      <w:r>
        <w:t>功能：完成数据完整性检查，生成中心切片和文件大小一致性检查图。</w:t>
      </w:r>
    </w:p>
    <w:p>
      <w:r>
        <w:t>对应问题：读取出的数据是否合理，轴顺序是否基本正确。</w:t>
      </w:r>
    </w:p>
    <w:p>
      <w:pPr>
        <w:pStyle w:val="Heading2"/>
      </w:pPr>
      <w:r>
        <w:t>`code/step2_statistics_all_frames.m`</w:t>
      </w:r>
    </w:p>
    <w:p>
      <w:r>
        <w:t>功能：遍历所有时间步并计算 density 和 log-density 统计量。</w:t>
      </w:r>
    </w:p>
    <w:p>
      <w:r>
        <w:t>对应问题：如何从单帧观察扩展到全时间步量化分析。</w:t>
      </w:r>
    </w:p>
    <w:p>
      <w:pPr>
        <w:pStyle w:val="Heading2"/>
      </w:pPr>
      <w:r>
        <w:t>`code/step3_histogram_analysis.m`</w:t>
      </w:r>
    </w:p>
    <w:p>
      <w:r>
        <w:t>功能：绘制代表时间步 log-density histogram 和 time-density heatmap。</w:t>
      </w:r>
    </w:p>
    <w:p>
      <w:r>
        <w:t>对应问题：如何展示密度分布形态及其随时间的整体变化。</w:t>
      </w:r>
    </w:p>
    <w:p>
      <w:pPr>
        <w:pStyle w:val="Heading2"/>
      </w:pPr>
      <w:r>
        <w:t>`code/step4_volume_render_keyframes.m`</w:t>
      </w:r>
    </w:p>
    <w:p>
      <w:r>
        <w:t>功能：对代表时间步进行自定义 alpha compositing 体绘制，并比较三种传递函数。</w:t>
      </w:r>
    </w:p>
    <w:p>
      <w:r>
        <w:t>对应问题：二维切片无法完整表达三维空间结构。</w:t>
      </w:r>
    </w:p>
    <w:p>
      <w:pPr>
        <w:pStyle w:val="Heading2"/>
      </w:pPr>
      <w:r>
        <w:t>`code/step5_high_density_selection.m`</w:t>
      </w:r>
    </w:p>
    <w:p>
      <w:r>
        <w:t>功能：使用原始 density 的 P99 作为 top 1% 阈值，生成高密度 mask、MIP 和多阈值等值面。</w:t>
      </w:r>
    </w:p>
    <w:p>
      <w:r>
        <w:t>对应问题：如何验证直方图右尾是否对应空间中的高密度节点。</w:t>
      </w:r>
    </w:p>
    <w:p>
      <w:pPr>
        <w:pStyle w:val="Heading2"/>
      </w:pPr>
      <w:r>
        <w:t>`code/step6_structure_metrics.m`</w:t>
      </w:r>
    </w:p>
    <w:p>
      <w:r>
        <w:t>功能：计算结构指标、连通域指标和首末时间步差分 MIP。</w:t>
      </w:r>
    </w:p>
    <w:p>
      <w:r>
        <w:t>对应问题：如何对结构演化进行量化补充。</w:t>
      </w:r>
    </w:p>
    <w:p>
      <w:pPr>
        <w:pStyle w:val="Heading2"/>
      </w:pPr>
      <w:r>
        <w:t>`code/step7_interactive_dashboard.m`</w:t>
      </w:r>
    </w:p>
    <w:p>
      <w:r>
        <w:t>功能：实现 linked brushing 交互仪表盘。</w:t>
      </w:r>
    </w:p>
    <w:p>
      <w:r>
        <w:t>对应问题：静态图像无法灵活探索不同时间步和密度区间。</w:t>
      </w:r>
    </w:p>
    <w:p>
      <w:pPr>
        <w:pStyle w:val="Heading2"/>
      </w:pPr>
      <w:r>
        <w:t>`code/step8_density_gradient_phase_space.m`</w:t>
      </w:r>
    </w:p>
    <w:p>
      <w:r>
        <w:t>功能：构建 normalized log-density 与 gradient magnitude 的二维相空间热力图，并输出典型区域空间 MIP。</w:t>
      </w:r>
    </w:p>
    <w:p>
      <w:r>
        <w:t>对应问题：一维 density 刷选不能区分结构边界和致密核心。</w:t>
      </w:r>
    </w:p>
    <w:p>
      <w:pPr>
        <w:pStyle w:val="Heading2"/>
      </w:pPr>
      <w:r>
        <w:t>`code/step9_hessian_cosmic_web_classification.m`</w:t>
      </w:r>
    </w:p>
    <w:p>
      <w:r>
        <w:t>功能：基于 Hessian 特征值进行 Void、Sheet、Filament、Node 粗分类，输出分类切片、结构占比 CSV 和占比曲线。</w:t>
      </w:r>
    </w:p>
    <w:p>
      <w:r>
        <w:t>对应问题：仅靠视觉观察难以识别局部结构类型。</w:t>
      </w:r>
    </w:p>
    <w:p>
      <w:pPr>
        <w:pStyle w:val="Heading2"/>
      </w:pPr>
      <w:r>
        <w:t>`code/step10_time_similarity_stage_analysis.m`</w:t>
      </w:r>
    </w:p>
    <w:p>
      <w:r>
        <w:t>功能：基于全时间步 log-density histogram 计算时间步相似性矩阵，输出演化阶段划分。</w:t>
      </w:r>
    </w:p>
    <w:p>
      <w:r>
        <w:t>对应问题：代表时间步选择和阶段划分缺少数据依据。</w:t>
      </w:r>
    </w:p>
    <w:p>
      <w:pPr>
        <w:pStyle w:val="Heading1"/>
      </w:pPr>
      <w:r>
        <w:t>6 Web 交互展示代码</w:t>
      </w:r>
    </w:p>
    <w:p>
      <w:pPr>
        <w:pStyle w:val="Heading2"/>
      </w:pPr>
      <w:r>
        <w:t>`Nyx_Web_Visualization/scripts/preprocess_for_web.py`</w:t>
      </w:r>
    </w:p>
    <w:p>
      <w:r>
        <w:t>功能：将原始 Nyx `.dat` 文件转换为浏览器可加载的轻量 Web 数据。</w:t>
      </w:r>
    </w:p>
    <w:p>
      <w:r>
        <w:t>输入：`data/raw/` 下的原始 `.dat` 文件，以及可选的 `data/processed/` 统计结果。</w:t>
      </w:r>
    </w:p>
    <w:p>
      <w:r>
        <w:t>输出：`metadata.json`、`density_stats.json`、`histograms.json`、`time_density_heatmap.json`、`time_similarity_stage.json` 和 `vol_0000.bin` 至 `vol_0099.bin` 等降采样体数据。</w:t>
      </w:r>
    </w:p>
    <w:p>
      <w:r>
        <w:t>关键逻辑：读取 little-endian float32；恢复 x-y-z 三维体；计算 log-density；做 P5-P99.7 百分位归一化；降采样到 64×64×64；保存为 Float32Array 二进制文件。</w:t>
      </w:r>
    </w:p>
    <w:p>
      <w:pPr>
        <w:pStyle w:val="Heading2"/>
      </w:pPr>
      <w:r>
        <w:t>`Nyx_Web_Visualization/web/index.html`</w:t>
      </w:r>
    </w:p>
    <w:p>
      <w:r>
        <w:t>功能：定义最终 HTML 单页交互展示系统的页面结构。</w:t>
      </w:r>
    </w:p>
    <w:p>
      <w:r>
        <w:t>主要区域：顶部项目说明、左侧控制面板、主空间视图、右侧直方图刷选视图、底部 time-density heatmap、统计指标曲线、路线图、方法图和结论卡片。</w:t>
      </w:r>
    </w:p>
    <w:p>
      <w:pPr>
        <w:pStyle w:val="Heading2"/>
      </w:pPr>
      <w:r>
        <w:t>`Nyx_Web_Visualization/web/style.css`</w:t>
      </w:r>
    </w:p>
    <w:p>
      <w:r>
        <w:t>功能：定义深色宇宙主题仪表盘风格。</w:t>
      </w:r>
    </w:p>
    <w:p>
      <w:r>
        <w:t>设计要点：深蓝紫背景、半透明面板、高亮指标卡、Canvas 主视图、适合 1920×1080 课堂录屏展示。</w:t>
      </w:r>
    </w:p>
    <w:p>
      <w:pPr>
        <w:pStyle w:val="Heading2"/>
      </w:pPr>
      <w:r>
        <w:t>`Nyx_Web_Visualization/web/app.js`</w:t>
      </w:r>
    </w:p>
    <w:p>
      <w:r>
        <w:t>功能：实现浏览器端数据加载、体数据懒加载、时间步播放、百分位刷选、MIP/Mask/Slice/简化体合成、histogram brush、time-density heatmap 和统计曲线联动。</w:t>
      </w:r>
    </w:p>
    <w:p>
      <w:r>
        <w:t>对应问题：如何把 MATLAB/Python 离线分析结果转化为可以现场演示的 Web 交互作品。</w:t>
      </w:r>
    </w:p>
    <w:p>
      <w:pPr>
        <w:pStyle w:val="Heading2"/>
      </w:pPr>
      <w:r>
        <w:t>`start_nyx_web_demo.py` / `start_nyx_web_demo.bat`</w:t>
      </w:r>
    </w:p>
    <w:p>
      <w:r>
        <w:t>功能：一键启动 Web 演示。脚本会检查 Web 数据是否存在，必要时自动运行预处理，然后寻找可用端口、启动本地 HTTP 服务器并打开浏览器。</w:t>
      </w:r>
    </w:p>
    <w:p>
      <w:r>
        <w:t>使用方式：双击 `start_nyx_web_demo.bat`，或在命令行运行 `python start_nyx_web_demo.py`。</w:t>
      </w:r>
    </w:p>
    <w:p>
      <w:pPr>
        <w:pStyle w:val="Heading1"/>
      </w:pPr>
      <w:r>
        <w:t>7 工具函数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58"/>
            <w:shd w:fill="EDEDED"/>
          </w:tcPr>
          <w:p>
            <w:r>
              <w:rPr>
                <w:rFonts w:ascii="宋体" w:hAnsi="宋体"/>
                <w:b/>
                <w:sz w:val="18"/>
              </w:rPr>
              <w:t>工具函数</w:t>
            </w:r>
          </w:p>
        </w:tc>
        <w:tc>
          <w:tcPr>
            <w:tcW w:type="dxa" w:w="4658"/>
            <w:shd w:fill="EDEDED"/>
          </w:tcPr>
          <w:p>
            <w:r>
              <w:rPr>
                <w:rFonts w:ascii="宋体" w:hAnsi="宋体"/>
                <w:b/>
                <w:sz w:val="18"/>
              </w:rPr>
              <w:t>功能</w:t>
            </w:r>
          </w:p>
        </w:tc>
      </w:tr>
      <w:tr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`ensure_folder.m`</w:t>
            </w:r>
          </w:p>
        </w:tc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若目标目录不存在，则自动创建</w:t>
            </w:r>
          </w:p>
        </w:tc>
      </w:tr>
      <w:tr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`save_figure.m`</w:t>
            </w:r>
          </w:p>
        </w:tc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统一保存 MATLAB figure，兼容新旧 MATLAB</w:t>
            </w:r>
          </w:p>
        </w:tc>
      </w:tr>
      <w:tr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`normalize_percentile.m`</w:t>
            </w:r>
          </w:p>
        </w:tc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百分位裁剪并归一化到 [0,1]</w:t>
            </w:r>
          </w:p>
        </w:tc>
      </w:tr>
      <w:tr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`smoothstep.m`</w:t>
            </w:r>
          </w:p>
        </w:tc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平滑阶跃函数，用于透明度传递函数</w:t>
            </w:r>
          </w:p>
        </w:tc>
      </w:tr>
      <w:tr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`custom_nyx_colormap.m`</w:t>
            </w:r>
          </w:p>
        </w:tc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自定义 Nyx 颜色映射</w:t>
            </w:r>
          </w:p>
        </w:tc>
      </w:tr>
      <w:tr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`volume_render_alpha_composite.m`</w:t>
            </w:r>
          </w:p>
        </w:tc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自定义 alpha compositing 体绘制</w:t>
            </w:r>
          </w:p>
        </w:tc>
      </w:tr>
      <w:tr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`gini_coefficient.m`</w:t>
            </w:r>
          </w:p>
        </w:tc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计算 density 的 Gini 系数</w:t>
            </w:r>
          </w:p>
        </w:tc>
      </w:tr>
      <w:tr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`compute_gradient_magnitude.m`</w:t>
            </w:r>
          </w:p>
        </w:tc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计算三维梯度幅值</w:t>
            </w:r>
          </w:p>
        </w:tc>
      </w:tr>
      <w:tr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`compute_hessian_eigenvalues_3d.m`</w:t>
            </w:r>
          </w:p>
        </w:tc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计算三维 Hessian 特征值</w:t>
            </w:r>
          </w:p>
        </w:tc>
      </w:tr>
      <w:tr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`classify_cosmic_web_hessian.m`</w:t>
            </w:r>
          </w:p>
        </w:tc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基于 Hessian 特征值进行结构分类</w:t>
            </w:r>
          </w:p>
        </w:tc>
      </w:tr>
      <w:tr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`cosine_similarity_matrix.m`</w:t>
            </w:r>
          </w:p>
        </w:tc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计算 histogram 向量之间的余弦相似性</w:t>
            </w:r>
          </w:p>
        </w:tc>
      </w:tr>
      <w:tr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`simple_stage_segmentation.m`</w:t>
            </w:r>
          </w:p>
        </w:tc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基于 distance from start 划分演化阶段</w:t>
            </w:r>
          </w:p>
        </w:tc>
      </w:tr>
    </w:tbl>
    <w:p>
      <w:pPr>
        <w:pStyle w:val="Heading1"/>
      </w:pPr>
      <w:r>
        <w:t>8 答辩讲解顺序</w:t>
      </w:r>
    </w:p>
    <w:p>
      <w:r>
        <w:t>1. 说明 `.dat` 文件不能直接查看，因此首先恢复三维体数据。</w:t>
      </w:r>
    </w:p>
    <w:p>
      <w:r>
        <w:t>2. 展示中心切片，说明读取和轴顺序恢复基本正确。</w:t>
      </w:r>
    </w:p>
    <w:p>
      <w:r>
        <w:t>3. 展示全时间步统计曲线和 time-density heatmap，说明从单帧扩展到演化过程。</w:t>
      </w:r>
    </w:p>
    <w:p>
      <w:r>
        <w:t>4. 说明 log-density 和百分位归一化解决高动态范围显示问题。</w:t>
      </w:r>
    </w:p>
    <w:p>
      <w:r>
        <w:t>5. 展示体绘制结果，说明三维宇宙网结构的整体表达。</w:t>
      </w:r>
    </w:p>
    <w:p>
      <w:r>
        <w:t>6. 展示 P99 筛选和多阈值等值面，说明统计右尾与空间节点对应。</w:t>
      </w:r>
    </w:p>
    <w:p>
      <w:r>
        <w:t>7. 展示 linked brushing dashboard，说明交互探索能力。</w:t>
      </w:r>
    </w:p>
    <w:p>
      <w:r>
        <w:t>8. 展示 density-gradient、Hessian 和 time similarity，说明进阶结构识别和阶段划分。</w:t>
      </w:r>
    </w:p>
    <w:p>
      <w:r>
        <w:t>9. 打开 Web 页面，现场演示 time slider、Play、histogram brush 和 top 1% 高密度空间联动。</w:t>
      </w:r>
    </w:p>
    <w:p>
      <w:r>
        <w:t>10. 最后总结系统优势、局限和后续扩展方向。</w:t>
      </w:r>
    </w:p>
    <w:p>
      <w:pPr>
        <w:pStyle w:val="Heading1"/>
      </w:pPr>
      <w:r>
        <w:t>9 可选功能和降级方案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  <w:shd w:fill="EDEDED"/>
          </w:tcPr>
          <w:p>
            <w:r>
              <w:rPr>
                <w:rFonts w:ascii="宋体" w:hAnsi="宋体"/>
                <w:b/>
                <w:sz w:val="18"/>
              </w:rPr>
              <w:t>功能</w:t>
            </w:r>
          </w:p>
        </w:tc>
        <w:tc>
          <w:tcPr>
            <w:tcW w:type="dxa" w:w="3106"/>
            <w:shd w:fill="EDEDED"/>
          </w:tcPr>
          <w:p>
            <w:r>
              <w:rPr>
                <w:rFonts w:ascii="宋体" w:hAnsi="宋体"/>
                <w:b/>
                <w:sz w:val="18"/>
              </w:rPr>
              <w:t>首选实现</w:t>
            </w:r>
          </w:p>
        </w:tc>
        <w:tc>
          <w:tcPr>
            <w:tcW w:type="dxa" w:w="3106"/>
            <w:shd w:fill="EDEDED"/>
          </w:tcPr>
          <w:p>
            <w:r>
              <w:rPr>
                <w:rFonts w:ascii="宋体" w:hAnsi="宋体"/>
                <w:b/>
                <w:sz w:val="18"/>
              </w:rPr>
              <w:t>降级方案</w:t>
            </w:r>
          </w:p>
        </w:tc>
      </w:tr>
      <w:tr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P99 连通域分析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`bwconncomp`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工具箱不可用时跳过并 warning</w:t>
            </w:r>
          </w:p>
        </w:tc>
      </w:tr>
      <w:tr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3D Gaussian smoothing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`imgaussfilt3`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`smooth3` 或 separable convolution</w:t>
            </w:r>
          </w:p>
        </w:tc>
      </w:tr>
      <w:tr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体数据降采样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`imresize3`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使用步长抽样</w:t>
            </w:r>
          </w:p>
        </w:tc>
      </w:tr>
      <w:tr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体绘制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自定义 alpha compositing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如果较慢，可使用 MIP 帧</w:t>
            </w:r>
          </w:p>
        </w:tc>
      </w:tr>
      <w:tr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视频生成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FFmpeg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只保留 `results/frames/`</w:t>
            </w:r>
          </w:p>
        </w:tc>
      </w:tr>
      <w:tr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阶段划分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distance_from_start 分位划分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分位不稳定时按时间均分四段</w:t>
            </w:r>
          </w:p>
        </w:tc>
      </w:tr>
      <w:tr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Web 启动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`start_nyx_web_demo.bat`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命令行运行 `python start_nyx_web_demo.py`</w:t>
            </w:r>
          </w:p>
        </w:tc>
      </w:tr>
      <w:tr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Web 体绘制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Canvas 简化 alpha compositing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切换为 MIP、Mask 或 Slice 模式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18"/>
      </w:rPr>
      <w:t xml:space="preserve">第 </w:t>
    </w:r>
    <w:r>
      <w:rPr>
        <w:rFonts w:ascii="宋体" w:hAnsi="宋体"/>
        <w:sz w:val="18"/>
      </w:rPr>
      <w:fldChar w:fldCharType="begin"/>
      <w:instrText xml:space="preserve">PAGE</w:instrText>
      <w:fldChar w:fldCharType="end"/>
    </w:r>
    <w:r>
      <w:rPr>
        <w:rFonts w:ascii="宋体" w:hAnsi="宋体"/>
        <w:sz w:val="18"/>
      </w:rPr>
      <w:t xml:space="preserve"> 页 / 共 </w:t>
    </w:r>
    <w:r>
      <w:rPr>
        <w:rFonts w:ascii="宋体" w:hAnsi="宋体"/>
        <w:sz w:val="18"/>
      </w:rPr>
      <w:fldChar w:fldCharType="begin"/>
      <w:instrText xml:space="preserve">NUMPAGES</w:instrText>
      <w:fldChar w:fldCharType="end"/>
    </w:r>
    <w:r>
      <w:rPr>
        <w:rFonts w:ascii="宋体" w:hAnsi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/>
        <w:sz w:val="18"/>
      </w:rPr>
      <w:t>Nyx 宇宙密度演化可视分析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