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这是一个测试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
          <w:r>
            <w:t xml:space="preserve">an example of</w:t>
          </w:r>
          <w:r>
            <w:rPr>
              <w:rStyle w:val="myrichtextstyle"/>
            </w:rPr>
            <w:t xml:space="preserve">a rich text</w:t>
          </w:r>
          <w:r>
            <w:rPr>
              <w:color w:val="ff00ff"/>
            </w:rPr>
            <w:t xml:space="preserve">some violet</w:t>
          </w:r>
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t xml:space="preserve">an example of</w:t>
      </w:r>
      <w:r>
        <w:rPr>
          <w:rStyle w:val="myrichtextstyle"/>
        </w:rPr>
        <w:t xml:space="preserve">a rich text</w:t>
      </w:r>
      <w:r>
        <w:rPr>
          <w:color w:val="ff00ff"/>
        </w:rPr>
        <w:t xml:space="preserve">some violet</w:t>
      </w:r>
      <w: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C38A1"/>
    <w:rsid w:val="1122542B"/>
    <w:rsid w:val="3E6D390B"/>
    <w:rsid w:val="63964EBF"/>
    <w:rsid w:val="6DC6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一蓑烟雨任平生</cp:lastModifiedBy>
  <dcterms:modified xsi:type="dcterms:W3CDTF">2019-12-27T10:02:41Z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