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49DE" w:rsidRPr="00545ACA" w:rsidRDefault="006D1F4E" w:rsidP="00545ACA">
      <w:pPr>
        <w:pStyle w:val="Heading2"/>
      </w:pPr>
      <w:bookmarkStart w:id="0" w:name="_Hlk29913266"/>
      <w:proofErr w:type="gramStart"/>
      <w:r w:rsidRPr="00545ACA">
        <w:t>2.</w:t>
      </w:r>
      <w:r w:rsidR="000C462C">
        <w:t>2</w:t>
      </w:r>
      <w:r w:rsidRPr="00545ACA">
        <w:t xml:space="preserve">  </w:t>
      </w:r>
      <w:r w:rsidR="00237A25">
        <w:t>Battery</w:t>
      </w:r>
      <w:proofErr w:type="gramEnd"/>
      <w:r w:rsidR="00237A25">
        <w:t xml:space="preserve"> Thermal </w:t>
      </w:r>
      <w:r w:rsidR="00D669B8">
        <w:t>Control</w:t>
      </w:r>
      <w:r w:rsidRPr="00545ACA">
        <w:t xml:space="preserve"> (</w:t>
      </w:r>
      <w:r w:rsidR="00237A25">
        <w:t>BTC</w:t>
      </w:r>
      <w:r w:rsidRPr="00545ACA">
        <w:t>)</w:t>
      </w:r>
    </w:p>
    <w:bookmarkEnd w:id="0"/>
    <w:p w:rsidR="00013C97" w:rsidRPr="00013C97" w:rsidRDefault="00013C97" w:rsidP="00013C97"/>
    <w:p w:rsidR="006D1F4E" w:rsidRPr="00545ACA" w:rsidRDefault="006D1F4E" w:rsidP="006D1F4E">
      <w:pPr>
        <w:rPr>
          <w:b/>
          <w:sz w:val="24"/>
          <w:szCs w:val="24"/>
        </w:rPr>
      </w:pPr>
      <w:r w:rsidRPr="00545ACA">
        <w:rPr>
          <w:b/>
          <w:sz w:val="24"/>
          <w:szCs w:val="24"/>
        </w:rPr>
        <w:t>2.</w:t>
      </w:r>
      <w:r w:rsidR="000C462C">
        <w:rPr>
          <w:b/>
          <w:sz w:val="24"/>
          <w:szCs w:val="24"/>
        </w:rPr>
        <w:t>2</w:t>
      </w:r>
      <w:r w:rsidRPr="00545ACA">
        <w:rPr>
          <w:b/>
          <w:sz w:val="24"/>
          <w:szCs w:val="24"/>
        </w:rPr>
        <w:t xml:space="preserve">.1 </w:t>
      </w:r>
      <w:r w:rsidR="00013C97" w:rsidRPr="00545ACA">
        <w:rPr>
          <w:b/>
          <w:sz w:val="24"/>
          <w:szCs w:val="24"/>
        </w:rPr>
        <w:t xml:space="preserve">Feature </w:t>
      </w:r>
      <w:r w:rsidR="000615F3">
        <w:rPr>
          <w:b/>
          <w:sz w:val="24"/>
          <w:szCs w:val="24"/>
        </w:rPr>
        <w:t>Objective</w:t>
      </w:r>
      <w:r w:rsidRPr="00545ACA">
        <w:rPr>
          <w:b/>
          <w:sz w:val="24"/>
          <w:szCs w:val="24"/>
        </w:rPr>
        <w:t xml:space="preserve">: </w:t>
      </w:r>
    </w:p>
    <w:p w:rsidR="006D1F4E" w:rsidRDefault="00153243" w:rsidP="00153243">
      <w:pPr>
        <w:jc w:val="both"/>
      </w:pPr>
      <w:r>
        <w:t xml:space="preserve">      </w:t>
      </w:r>
      <w:r w:rsidR="00237A25">
        <w:t xml:space="preserve">The objective of designing the battery thermal </w:t>
      </w:r>
      <w:r w:rsidR="00D669B8">
        <w:t>control</w:t>
      </w:r>
      <w:r w:rsidR="00237A25">
        <w:t xml:space="preserve"> (BTC) system</w:t>
      </w:r>
      <w:r w:rsidR="002A2621">
        <w:t xml:space="preserve"> </w:t>
      </w:r>
      <w:r w:rsidR="00237A25">
        <w:t xml:space="preserve">is to improve battery performance and extend battery life in electric and hybrid electric vehicles. In this feature, we will use air cooled approach to control the air flow rate in the battery cooling system such that the battery temperature can be maintained within a certain range of temperatures that are optimal for </w:t>
      </w:r>
      <w:r w:rsidR="00D669B8">
        <w:t xml:space="preserve">operating battery systems. </w:t>
      </w:r>
    </w:p>
    <w:p w:rsidR="00013C97" w:rsidRPr="00545ACA" w:rsidRDefault="00013C97" w:rsidP="006D1F4E">
      <w:pPr>
        <w:rPr>
          <w:b/>
          <w:sz w:val="24"/>
          <w:szCs w:val="24"/>
        </w:rPr>
      </w:pPr>
      <w:r w:rsidRPr="00545ACA">
        <w:rPr>
          <w:b/>
          <w:sz w:val="24"/>
          <w:szCs w:val="24"/>
        </w:rPr>
        <w:t>2.</w:t>
      </w:r>
      <w:r w:rsidR="000C462C">
        <w:rPr>
          <w:b/>
          <w:sz w:val="24"/>
          <w:szCs w:val="24"/>
        </w:rPr>
        <w:t>2</w:t>
      </w:r>
      <w:r w:rsidRPr="00545ACA">
        <w:rPr>
          <w:b/>
          <w:sz w:val="24"/>
          <w:szCs w:val="24"/>
        </w:rPr>
        <w:t xml:space="preserve">.2 Functional Description: </w:t>
      </w:r>
    </w:p>
    <w:p w:rsidR="00C449DE" w:rsidRDefault="00D669B8" w:rsidP="0050042B">
      <w:pPr>
        <w:ind w:firstLine="204"/>
        <w:jc w:val="both"/>
      </w:pPr>
      <w:r>
        <w:t>There are four quantities we used for BTC: maximum temperature upper threshold</w:t>
      </w:r>
      <w:r w:rsidR="00457607">
        <w:t xml:space="preserve"> </w:t>
      </w:r>
      <m:oMath>
        <m:sSub>
          <m:sSubPr>
            <m:ctrlPr>
              <w:rPr>
                <w:rFonts w:ascii="Cambria Math" w:hAnsi="Cambria Math"/>
                <w:i/>
                <w:iCs/>
              </w:rPr>
            </m:ctrlPr>
          </m:sSubPr>
          <m:e>
            <m:r>
              <w:rPr>
                <w:rFonts w:ascii="Cambria Math" w:hAnsi="Cambria Math"/>
              </w:rPr>
              <m:t>T</m:t>
            </m:r>
          </m:e>
          <m:sub>
            <m:r>
              <w:rPr>
                <w:rFonts w:ascii="Cambria Math" w:hAnsi="Cambria Math"/>
              </w:rPr>
              <m:t>hh</m:t>
            </m:r>
          </m:sub>
        </m:sSub>
      </m:oMath>
      <w:r>
        <w:t>, maximum temperature lower threshold</w:t>
      </w:r>
      <w:r w:rsidR="00457607">
        <w:t xml:space="preserve"> </w:t>
      </w:r>
      <m:oMath>
        <m:sSub>
          <m:sSubPr>
            <m:ctrlPr>
              <w:rPr>
                <w:rFonts w:ascii="Cambria Math" w:hAnsi="Cambria Math"/>
                <w:i/>
                <w:iCs/>
              </w:rPr>
            </m:ctrlPr>
          </m:sSubPr>
          <m:e>
            <m:r>
              <w:rPr>
                <w:rFonts w:ascii="Cambria Math" w:hAnsi="Cambria Math"/>
              </w:rPr>
              <m:t>T</m:t>
            </m:r>
          </m:e>
          <m:sub>
            <m:r>
              <w:rPr>
                <w:rFonts w:ascii="Cambria Math" w:hAnsi="Cambria Math"/>
              </w:rPr>
              <m:t>hl</m:t>
            </m:r>
          </m:sub>
        </m:sSub>
      </m:oMath>
      <w:r>
        <w:t>, minimum temperature upper threshold</w:t>
      </w:r>
      <w:r w:rsidR="00457607">
        <w:t xml:space="preserve"> </w:t>
      </w:r>
      <m:oMath>
        <m:sSub>
          <m:sSubPr>
            <m:ctrlPr>
              <w:rPr>
                <w:rFonts w:ascii="Cambria Math" w:hAnsi="Cambria Math"/>
                <w:i/>
                <w:iCs/>
              </w:rPr>
            </m:ctrlPr>
          </m:sSubPr>
          <m:e>
            <m:r>
              <w:rPr>
                <w:rFonts w:ascii="Cambria Math" w:hAnsi="Cambria Math"/>
              </w:rPr>
              <m:t>T</m:t>
            </m:r>
          </m:e>
          <m:sub>
            <m:r>
              <w:rPr>
                <w:rFonts w:ascii="Cambria Math" w:hAnsi="Cambria Math"/>
              </w:rPr>
              <m:t>lh</m:t>
            </m:r>
          </m:sub>
        </m:sSub>
      </m:oMath>
      <w:r>
        <w:t>, minimum temperature lower threshold</w:t>
      </w:r>
      <w:r w:rsidR="00457607">
        <w:t xml:space="preserve"> </w:t>
      </w:r>
      <m:oMath>
        <m:sSub>
          <m:sSubPr>
            <m:ctrlPr>
              <w:rPr>
                <w:rFonts w:ascii="Cambria Math" w:hAnsi="Cambria Math"/>
                <w:i/>
                <w:iCs/>
              </w:rPr>
            </m:ctrlPr>
          </m:sSubPr>
          <m:e>
            <m:r>
              <w:rPr>
                <w:rFonts w:ascii="Cambria Math" w:hAnsi="Cambria Math"/>
              </w:rPr>
              <m:t>T</m:t>
            </m:r>
          </m:e>
          <m:sub>
            <m:r>
              <w:rPr>
                <w:rFonts w:ascii="Cambria Math" w:hAnsi="Cambria Math"/>
              </w:rPr>
              <m:t>ll</m:t>
            </m:r>
          </m:sub>
        </m:sSub>
      </m:oMath>
      <w:r>
        <w:t xml:space="preserve">. </w:t>
      </w:r>
    </w:p>
    <w:p w:rsidR="0050042B" w:rsidRDefault="00A254D4" w:rsidP="00A254D4">
      <w:pPr>
        <w:ind w:firstLine="204"/>
        <w:jc w:val="center"/>
      </w:pPr>
      <w:r w:rsidRPr="00A254D4">
        <w:rPr>
          <w:noProof/>
        </w:rPr>
        <w:drawing>
          <wp:inline distT="0" distB="0" distL="0" distR="0" wp14:anchorId="1E086670" wp14:editId="52C97BE2">
            <wp:extent cx="3314700" cy="11101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 t="40046" r="-2774" b="-1982"/>
                    <a:stretch/>
                  </pic:blipFill>
                  <pic:spPr bwMode="auto">
                    <a:xfrm>
                      <a:off x="0" y="0"/>
                      <a:ext cx="3350063" cy="1122006"/>
                    </a:xfrm>
                    <a:prstGeom prst="rect">
                      <a:avLst/>
                    </a:prstGeom>
                    <a:ln>
                      <a:noFill/>
                    </a:ln>
                    <a:extLst>
                      <a:ext uri="{53640926-AAD7-44D8-BBD7-CCE9431645EC}">
                        <a14:shadowObscured xmlns:a14="http://schemas.microsoft.com/office/drawing/2010/main"/>
                      </a:ext>
                    </a:extLst>
                  </pic:spPr>
                </pic:pic>
              </a:graphicData>
            </a:graphic>
          </wp:inline>
        </w:drawing>
      </w:r>
    </w:p>
    <w:p w:rsidR="0050042B" w:rsidRDefault="0050042B" w:rsidP="00A254D4">
      <w:pPr>
        <w:ind w:firstLine="204"/>
        <w:jc w:val="center"/>
      </w:pPr>
      <w:r>
        <w:t>Figure 2.</w:t>
      </w:r>
      <w:r w:rsidR="000C462C">
        <w:t>2</w:t>
      </w:r>
      <w:r>
        <w:t xml:space="preserve">.1 </w:t>
      </w:r>
      <w:r w:rsidR="00051F52">
        <w:t xml:space="preserve">Battery Temperature </w:t>
      </w:r>
      <w:r w:rsidR="00A254D4">
        <w:t>Associated Calibrations</w:t>
      </w:r>
    </w:p>
    <w:p w:rsidR="00EB30A4" w:rsidRDefault="00457607" w:rsidP="00457607">
      <w:pPr>
        <w:ind w:firstLine="204"/>
        <w:jc w:val="both"/>
      </w:pPr>
      <w:r>
        <w:t xml:space="preserve">The main objective of the BTC is to control the battery temperature between </w:t>
      </w:r>
      <m:oMath>
        <m:sSub>
          <m:sSubPr>
            <m:ctrlPr>
              <w:rPr>
                <w:rFonts w:ascii="Cambria Math" w:hAnsi="Cambria Math"/>
                <w:i/>
                <w:iCs/>
              </w:rPr>
            </m:ctrlPr>
          </m:sSubPr>
          <m:e>
            <m:r>
              <w:rPr>
                <w:rFonts w:ascii="Cambria Math" w:hAnsi="Cambria Math"/>
              </w:rPr>
              <m:t>T</m:t>
            </m:r>
          </m:e>
          <m:sub>
            <m:r>
              <w:rPr>
                <w:rFonts w:ascii="Cambria Math" w:hAnsi="Cambria Math"/>
              </w:rPr>
              <m:t>hh</m:t>
            </m:r>
          </m:sub>
        </m:sSub>
      </m:oMath>
      <w:r>
        <w:t xml:space="preserve"> and </w:t>
      </w:r>
      <m:oMath>
        <m:sSub>
          <m:sSubPr>
            <m:ctrlPr>
              <w:rPr>
                <w:rFonts w:ascii="Cambria Math" w:hAnsi="Cambria Math"/>
                <w:i/>
                <w:iCs/>
              </w:rPr>
            </m:ctrlPr>
          </m:sSubPr>
          <m:e>
            <m:r>
              <w:rPr>
                <w:rFonts w:ascii="Cambria Math" w:hAnsi="Cambria Math"/>
              </w:rPr>
              <m:t>T</m:t>
            </m:r>
          </m:e>
          <m:sub>
            <m:r>
              <w:rPr>
                <w:rFonts w:ascii="Cambria Math" w:hAnsi="Cambria Math"/>
              </w:rPr>
              <m:t>lh</m:t>
            </m:r>
          </m:sub>
        </m:sSub>
      </m:oMath>
      <w:r>
        <w:t xml:space="preserve"> by manipulating the cooling air flow rate. To achieve the control objective, there are two main quantities need to be calculated: </w:t>
      </w:r>
      <w:r w:rsidR="00EB30A4">
        <w:t xml:space="preserve">the actual battery temperature and the target battery temperature. </w:t>
      </w:r>
    </w:p>
    <w:p w:rsidR="00FC6F5B" w:rsidRDefault="00EB30A4" w:rsidP="00EB30A4">
      <w:pPr>
        <w:pStyle w:val="ListParagraph"/>
        <w:numPr>
          <w:ilvl w:val="0"/>
          <w:numId w:val="4"/>
        </w:numPr>
        <w:jc w:val="both"/>
      </w:pPr>
      <w:r w:rsidRPr="00EB30A4">
        <w:rPr>
          <w:b/>
        </w:rPr>
        <w:t>Compute the actual battery temperature</w:t>
      </w:r>
      <w:r>
        <w:t>: When the minimum battery cell temperature is below a lower battery temperature threshold, we shall use the minimum battery cell temperature to denote the actual battery temperature. Otherwise, we will use the maximum cell temperature. This will ensure that the worst cell temperature case is captured.</w:t>
      </w:r>
    </w:p>
    <w:p w:rsidR="00293B7E" w:rsidRDefault="00EB30A4" w:rsidP="00EB30A4">
      <w:pPr>
        <w:pStyle w:val="ListParagraph"/>
        <w:numPr>
          <w:ilvl w:val="0"/>
          <w:numId w:val="4"/>
        </w:numPr>
        <w:jc w:val="both"/>
      </w:pPr>
      <w:r>
        <w:rPr>
          <w:b/>
        </w:rPr>
        <w:t>Compute the target battery temperature</w:t>
      </w:r>
      <w:r w:rsidRPr="00EB30A4">
        <w:t>:</w:t>
      </w:r>
      <w:r>
        <w:t xml:space="preserve"> </w:t>
      </w:r>
      <w:r w:rsidR="00293B7E">
        <w:t>three are three cases to setup target battery temperature</w:t>
      </w:r>
    </w:p>
    <w:p w:rsidR="00293B7E" w:rsidRDefault="00293B7E" w:rsidP="00293B7E">
      <w:pPr>
        <w:pStyle w:val="ListParagraph"/>
        <w:numPr>
          <w:ilvl w:val="1"/>
          <w:numId w:val="4"/>
        </w:numPr>
        <w:jc w:val="both"/>
      </w:pPr>
      <w:r>
        <w:t xml:space="preserve">If the battery temperature is above the maximum temperature upper threshold, the desired temperature should be set to maximum temperature lower threshold. </w:t>
      </w:r>
    </w:p>
    <w:p w:rsidR="00293B7E" w:rsidRDefault="00293B7E" w:rsidP="00293B7E">
      <w:pPr>
        <w:pStyle w:val="ListParagraph"/>
        <w:numPr>
          <w:ilvl w:val="1"/>
          <w:numId w:val="4"/>
        </w:numPr>
        <w:jc w:val="both"/>
      </w:pPr>
      <w:r>
        <w:t xml:space="preserve">if the battery temperature is below the lower temperature lower threshold, the desired temperature should be the lower temperature upper threshold. </w:t>
      </w:r>
    </w:p>
    <w:p w:rsidR="00987FA7" w:rsidRDefault="00293B7E" w:rsidP="00987FA7">
      <w:pPr>
        <w:pStyle w:val="ListParagraph"/>
        <w:numPr>
          <w:ilvl w:val="1"/>
          <w:numId w:val="4"/>
        </w:numPr>
        <w:jc w:val="both"/>
      </w:pPr>
      <w:r>
        <w:t xml:space="preserve"> If the cell delta temperature is above the given threshold, the desired temperature should be set to the average of the cell temperature.</w:t>
      </w:r>
      <w:r w:rsidR="00987FA7">
        <w:t xml:space="preserve"> </w:t>
      </w:r>
    </w:p>
    <w:p w:rsidR="00EB30A4" w:rsidRDefault="00987FA7" w:rsidP="00987FA7">
      <w:pPr>
        <w:pStyle w:val="ListParagraph"/>
        <w:numPr>
          <w:ilvl w:val="1"/>
          <w:numId w:val="4"/>
        </w:numPr>
        <w:jc w:val="both"/>
      </w:pPr>
      <w:r>
        <w:t>When the battery is fully charged</w:t>
      </w:r>
      <w:r w:rsidR="008F4A2B">
        <w:t xml:space="preserve"> (minimum cell SOC is greater than a threshold)</w:t>
      </w:r>
      <w:r>
        <w:t xml:space="preserve">, if the ambient temperature is below lower threshold, then the BTC target temperature should be set to the maximum temperature lower threshold; If the ambient temperature is above the upper threshold, the BTC target temperature should be set to minimum temperature upper threshold. </w:t>
      </w:r>
      <w:r w:rsidR="00F64D78">
        <w:t xml:space="preserve"> </w:t>
      </w:r>
    </w:p>
    <w:p w:rsidR="009635A7" w:rsidRDefault="009635A7" w:rsidP="004917B4">
      <w:pPr>
        <w:pStyle w:val="ListParagraph"/>
        <w:numPr>
          <w:ilvl w:val="0"/>
          <w:numId w:val="4"/>
        </w:numPr>
        <w:jc w:val="both"/>
      </w:pPr>
      <w:r w:rsidRPr="009635A7">
        <w:rPr>
          <w:b/>
        </w:rPr>
        <w:lastRenderedPageBreak/>
        <w:t>Cooling air flow control</w:t>
      </w:r>
      <w:r>
        <w:t xml:space="preserve">: the cooling air is in general from vehicle cabin air. </w:t>
      </w:r>
      <w:r w:rsidRPr="009635A7">
        <w:t>The coolant flow should be controlled to non-zero rate if any cell temperature is above the maximum temperature upper threshold or below the minimum temperature lower threshold, or if the cell temperature difference is above the given threshold. In all other cases, the coolant flow rate should be set to zero.</w:t>
      </w:r>
      <w:r>
        <w:t xml:space="preserve"> When the coolant flow rate is not zero, it is controlled with a PID controller whose input is an error between target and actual battery temperature.</w:t>
      </w:r>
    </w:p>
    <w:p w:rsidR="004917B4" w:rsidRDefault="009635A7" w:rsidP="004917B4">
      <w:pPr>
        <w:pStyle w:val="ListParagraph"/>
        <w:numPr>
          <w:ilvl w:val="0"/>
          <w:numId w:val="4"/>
        </w:numPr>
        <w:jc w:val="both"/>
      </w:pPr>
      <w:r>
        <w:rPr>
          <w:b/>
        </w:rPr>
        <w:t>T</w:t>
      </w:r>
      <w:r w:rsidRPr="009635A7">
        <w:rPr>
          <w:b/>
        </w:rPr>
        <w:t>hermal conditioning requ</w:t>
      </w:r>
      <w:r w:rsidR="0044745F">
        <w:rPr>
          <w:b/>
        </w:rPr>
        <w:t>est</w:t>
      </w:r>
      <w:r w:rsidRPr="009635A7">
        <w:rPr>
          <w:b/>
        </w:rPr>
        <w:t xml:space="preserve"> status</w:t>
      </w:r>
      <w:r>
        <w:t xml:space="preserve">: </w:t>
      </w:r>
      <w:r w:rsidR="00914ADF" w:rsidRPr="00914ADF">
        <w:t xml:space="preserve">The BTC high level function should set thermal conditioning required status to 0 (not required) if coolant flow is set to </w:t>
      </w:r>
      <w:proofErr w:type="gramStart"/>
      <w:r w:rsidR="00914ADF" w:rsidRPr="00914ADF">
        <w:t>zero, and</w:t>
      </w:r>
      <w:proofErr w:type="gramEnd"/>
      <w:r w:rsidR="00914ADF" w:rsidRPr="00914ADF">
        <w:t xml:space="preserve"> should be set to 1 (required) when coolant flow rate is not set to zero. Thermal cond</w:t>
      </w:r>
      <w:r w:rsidR="00473E9E">
        <w:t>i</w:t>
      </w:r>
      <w:r w:rsidR="00914ADF" w:rsidRPr="00914ADF">
        <w:t xml:space="preserve">tioning required status should be broadcasted through CAN bus to vehicle controller.  </w:t>
      </w:r>
    </w:p>
    <w:p w:rsidR="00C44543" w:rsidRDefault="00C44543" w:rsidP="00E31288"/>
    <w:p w:rsidR="00E31288" w:rsidRPr="00545ACA" w:rsidRDefault="00E31288" w:rsidP="00E31288">
      <w:pPr>
        <w:rPr>
          <w:b/>
          <w:sz w:val="24"/>
          <w:szCs w:val="24"/>
        </w:rPr>
      </w:pPr>
      <w:proofErr w:type="gramStart"/>
      <w:r w:rsidRPr="00545ACA">
        <w:rPr>
          <w:b/>
          <w:sz w:val="24"/>
          <w:szCs w:val="24"/>
        </w:rPr>
        <w:t>2.</w:t>
      </w:r>
      <w:r w:rsidR="000C462C">
        <w:rPr>
          <w:b/>
          <w:sz w:val="24"/>
          <w:szCs w:val="24"/>
        </w:rPr>
        <w:t>2</w:t>
      </w:r>
      <w:r w:rsidRPr="00545ACA">
        <w:rPr>
          <w:b/>
          <w:sz w:val="24"/>
          <w:szCs w:val="24"/>
        </w:rPr>
        <w:t>.</w:t>
      </w:r>
      <w:r w:rsidR="00545ACA" w:rsidRPr="00545ACA">
        <w:rPr>
          <w:b/>
          <w:sz w:val="24"/>
          <w:szCs w:val="24"/>
        </w:rPr>
        <w:t xml:space="preserve">3 </w:t>
      </w:r>
      <w:r w:rsidRPr="00545ACA">
        <w:rPr>
          <w:b/>
          <w:sz w:val="24"/>
          <w:szCs w:val="24"/>
        </w:rPr>
        <w:t xml:space="preserve"> I</w:t>
      </w:r>
      <w:proofErr w:type="gramEnd"/>
      <w:r w:rsidRPr="00545ACA">
        <w:rPr>
          <w:b/>
          <w:sz w:val="24"/>
          <w:szCs w:val="24"/>
        </w:rPr>
        <w:t xml:space="preserve">/O description: </w:t>
      </w:r>
    </w:p>
    <w:p w:rsidR="00E31288" w:rsidRPr="000C5B95" w:rsidRDefault="00E31288" w:rsidP="00E31288">
      <w:r w:rsidRPr="000C5B95">
        <w:t xml:space="preserve">The </w:t>
      </w:r>
      <w:r w:rsidR="005B6A08">
        <w:t>BTC feature</w:t>
      </w:r>
      <w:r w:rsidRPr="000C5B95">
        <w:t xml:space="preserve"> requires the dynamic I/O shown in </w:t>
      </w:r>
      <w:r w:rsidR="00F42872">
        <w:t>the following table</w:t>
      </w:r>
    </w:p>
    <w:tbl>
      <w:tblPr>
        <w:tblW w:w="0" w:type="auto"/>
        <w:tblInd w:w="-106" w:type="dxa"/>
        <w:tblBorders>
          <w:top w:val="single" w:sz="8" w:space="0" w:color="000000"/>
          <w:bottom w:val="single" w:sz="8" w:space="0" w:color="000000"/>
        </w:tblBorders>
        <w:tblLook w:val="00A0" w:firstRow="1" w:lastRow="0" w:firstColumn="1" w:lastColumn="0" w:noHBand="0" w:noVBand="0"/>
      </w:tblPr>
      <w:tblGrid>
        <w:gridCol w:w="2582"/>
        <w:gridCol w:w="1088"/>
        <w:gridCol w:w="2946"/>
        <w:gridCol w:w="2850"/>
      </w:tblGrid>
      <w:tr w:rsidR="005B6A08" w:rsidRPr="000C5B95" w:rsidTr="00DC0CBC">
        <w:tc>
          <w:tcPr>
            <w:tcW w:w="2582" w:type="dxa"/>
            <w:tcBorders>
              <w:top w:val="single" w:sz="8" w:space="0" w:color="000000"/>
              <w:left w:val="nil"/>
              <w:bottom w:val="single" w:sz="8" w:space="0" w:color="000000"/>
              <w:right w:val="nil"/>
            </w:tcBorders>
            <w:vAlign w:val="center"/>
          </w:tcPr>
          <w:p w:rsidR="005B6A08" w:rsidRDefault="005B6A08" w:rsidP="005B6A08">
            <w:pPr>
              <w:jc w:val="center"/>
              <w:rPr>
                <w:rFonts w:ascii="Calibri" w:hAnsi="Calibri" w:cs="Calibri"/>
                <w:b/>
                <w:bCs/>
                <w:color w:val="000000"/>
                <w:sz w:val="28"/>
                <w:szCs w:val="28"/>
              </w:rPr>
            </w:pPr>
            <w:r>
              <w:rPr>
                <w:rFonts w:ascii="Calibri" w:hAnsi="Calibri" w:cs="Calibri"/>
                <w:b/>
                <w:bCs/>
                <w:color w:val="000000"/>
                <w:sz w:val="28"/>
                <w:szCs w:val="28"/>
              </w:rPr>
              <w:t>Signal(s)</w:t>
            </w:r>
          </w:p>
        </w:tc>
        <w:tc>
          <w:tcPr>
            <w:tcW w:w="1088" w:type="dxa"/>
            <w:tcBorders>
              <w:top w:val="single" w:sz="8" w:space="0" w:color="000000"/>
              <w:left w:val="nil"/>
              <w:bottom w:val="single" w:sz="8" w:space="0" w:color="000000"/>
              <w:right w:val="nil"/>
            </w:tcBorders>
            <w:vAlign w:val="center"/>
          </w:tcPr>
          <w:p w:rsidR="005B6A08" w:rsidRDefault="005B6A08" w:rsidP="005B6A08">
            <w:pPr>
              <w:jc w:val="center"/>
              <w:rPr>
                <w:rFonts w:ascii="Calibri" w:hAnsi="Calibri" w:cs="Calibri"/>
                <w:b/>
                <w:bCs/>
                <w:color w:val="000000"/>
                <w:sz w:val="28"/>
                <w:szCs w:val="28"/>
              </w:rPr>
            </w:pPr>
            <w:r>
              <w:rPr>
                <w:rFonts w:ascii="Calibri" w:hAnsi="Calibri" w:cs="Calibri"/>
                <w:b/>
                <w:bCs/>
                <w:color w:val="000000"/>
                <w:sz w:val="28"/>
                <w:szCs w:val="28"/>
              </w:rPr>
              <w:t>I/O</w:t>
            </w:r>
          </w:p>
        </w:tc>
        <w:tc>
          <w:tcPr>
            <w:tcW w:w="2946" w:type="dxa"/>
            <w:tcBorders>
              <w:top w:val="single" w:sz="8" w:space="0" w:color="000000"/>
              <w:left w:val="nil"/>
              <w:bottom w:val="single" w:sz="8" w:space="0" w:color="000000"/>
              <w:right w:val="nil"/>
            </w:tcBorders>
            <w:vAlign w:val="center"/>
          </w:tcPr>
          <w:p w:rsidR="005B6A08" w:rsidRDefault="005B6A08" w:rsidP="005B6A08">
            <w:pPr>
              <w:jc w:val="center"/>
              <w:rPr>
                <w:rFonts w:ascii="Calibri" w:hAnsi="Calibri" w:cs="Calibri"/>
                <w:b/>
                <w:bCs/>
                <w:color w:val="000000"/>
                <w:sz w:val="28"/>
                <w:szCs w:val="28"/>
              </w:rPr>
            </w:pPr>
            <w:r>
              <w:rPr>
                <w:rFonts w:ascii="Calibri" w:hAnsi="Calibri" w:cs="Calibri"/>
                <w:b/>
                <w:bCs/>
                <w:color w:val="000000"/>
                <w:sz w:val="28"/>
                <w:szCs w:val="28"/>
              </w:rPr>
              <w:t>Description</w:t>
            </w:r>
          </w:p>
        </w:tc>
        <w:tc>
          <w:tcPr>
            <w:tcW w:w="2850" w:type="dxa"/>
            <w:tcBorders>
              <w:top w:val="single" w:sz="8" w:space="0" w:color="000000"/>
              <w:left w:val="nil"/>
              <w:bottom w:val="single" w:sz="8" w:space="0" w:color="000000"/>
              <w:right w:val="nil"/>
            </w:tcBorders>
            <w:vAlign w:val="center"/>
          </w:tcPr>
          <w:p w:rsidR="005B6A08" w:rsidRDefault="005B6A08" w:rsidP="005B6A08">
            <w:pPr>
              <w:jc w:val="center"/>
              <w:rPr>
                <w:rFonts w:ascii="Calibri" w:hAnsi="Calibri" w:cs="Calibri"/>
                <w:b/>
                <w:bCs/>
                <w:color w:val="000000"/>
                <w:sz w:val="28"/>
                <w:szCs w:val="28"/>
              </w:rPr>
            </w:pPr>
            <w:r>
              <w:rPr>
                <w:rFonts w:ascii="Calibri" w:hAnsi="Calibri" w:cs="Calibri"/>
                <w:b/>
                <w:bCs/>
                <w:color w:val="000000"/>
                <w:sz w:val="28"/>
                <w:szCs w:val="28"/>
              </w:rPr>
              <w:t>Units/comments</w:t>
            </w:r>
          </w:p>
        </w:tc>
      </w:tr>
      <w:tr w:rsidR="005B6A08" w:rsidRPr="000C5B95" w:rsidTr="00DC0CBC">
        <w:tc>
          <w:tcPr>
            <w:tcW w:w="2582" w:type="dxa"/>
            <w:tcBorders>
              <w:left w:val="nil"/>
              <w:right w:val="nil"/>
            </w:tcBorders>
            <w:shd w:val="clear" w:color="auto" w:fill="auto"/>
            <w:vAlign w:val="center"/>
          </w:tcPr>
          <w:p w:rsidR="005B6A08" w:rsidRDefault="005B6A08" w:rsidP="005B6A08">
            <w:pPr>
              <w:jc w:val="center"/>
              <w:rPr>
                <w:rFonts w:ascii="Calibri" w:hAnsi="Calibri" w:cs="Calibri"/>
                <w:color w:val="000000"/>
              </w:rPr>
            </w:pPr>
            <w:proofErr w:type="spellStart"/>
            <w:r>
              <w:rPr>
                <w:rFonts w:ascii="Calibri" w:hAnsi="Calibri" w:cs="Calibri"/>
                <w:color w:val="000000"/>
              </w:rPr>
              <w:t>btc_cell_temp</w:t>
            </w:r>
            <w:proofErr w:type="spellEnd"/>
          </w:p>
        </w:tc>
        <w:tc>
          <w:tcPr>
            <w:tcW w:w="1088" w:type="dxa"/>
            <w:tcBorders>
              <w:left w:val="nil"/>
              <w:right w:val="nil"/>
            </w:tcBorders>
            <w:shd w:val="clear" w:color="auto" w:fill="auto"/>
            <w:vAlign w:val="center"/>
          </w:tcPr>
          <w:p w:rsidR="005B6A08" w:rsidRDefault="005B6A08" w:rsidP="005B6A08">
            <w:pPr>
              <w:jc w:val="center"/>
              <w:rPr>
                <w:rFonts w:ascii="Calibri" w:hAnsi="Calibri" w:cs="Calibri"/>
                <w:color w:val="000000"/>
              </w:rPr>
            </w:pPr>
            <w:r>
              <w:rPr>
                <w:rFonts w:ascii="Calibri" w:hAnsi="Calibri" w:cs="Calibri"/>
                <w:color w:val="000000"/>
              </w:rPr>
              <w:t>Input</w:t>
            </w:r>
          </w:p>
        </w:tc>
        <w:tc>
          <w:tcPr>
            <w:tcW w:w="2946" w:type="dxa"/>
            <w:tcBorders>
              <w:left w:val="nil"/>
              <w:right w:val="nil"/>
            </w:tcBorders>
            <w:shd w:val="clear" w:color="auto" w:fill="auto"/>
            <w:vAlign w:val="center"/>
          </w:tcPr>
          <w:p w:rsidR="005B6A08" w:rsidRDefault="005B6A08" w:rsidP="005B6A08">
            <w:pPr>
              <w:jc w:val="center"/>
              <w:rPr>
                <w:rFonts w:ascii="Calibri" w:hAnsi="Calibri" w:cs="Calibri"/>
                <w:color w:val="000000"/>
              </w:rPr>
            </w:pPr>
            <w:r>
              <w:rPr>
                <w:rFonts w:ascii="Calibri" w:hAnsi="Calibri" w:cs="Calibri"/>
                <w:color w:val="000000"/>
              </w:rPr>
              <w:t>all cell temperature</w:t>
            </w:r>
          </w:p>
        </w:tc>
        <w:tc>
          <w:tcPr>
            <w:tcW w:w="2850" w:type="dxa"/>
            <w:tcBorders>
              <w:left w:val="nil"/>
              <w:right w:val="nil"/>
            </w:tcBorders>
            <w:shd w:val="clear" w:color="auto" w:fill="auto"/>
            <w:vAlign w:val="center"/>
          </w:tcPr>
          <w:p w:rsidR="005B6A08" w:rsidRDefault="005B6A08" w:rsidP="005B6A08">
            <w:pPr>
              <w:jc w:val="center"/>
              <w:rPr>
                <w:rFonts w:ascii="Calibri" w:hAnsi="Calibri" w:cs="Calibri"/>
                <w:color w:val="000000"/>
              </w:rPr>
            </w:pPr>
            <w:r>
              <w:rPr>
                <w:rFonts w:ascii="Calibri" w:hAnsi="Calibri" w:cs="Calibri"/>
                <w:color w:val="000000"/>
              </w:rPr>
              <w:t>deg C</w:t>
            </w:r>
          </w:p>
        </w:tc>
      </w:tr>
      <w:tr w:rsidR="005B6A08" w:rsidRPr="000C5B95" w:rsidTr="00DC0CBC">
        <w:tc>
          <w:tcPr>
            <w:tcW w:w="2582" w:type="dxa"/>
            <w:tcBorders>
              <w:left w:val="nil"/>
              <w:right w:val="nil"/>
            </w:tcBorders>
            <w:shd w:val="clear" w:color="auto" w:fill="auto"/>
            <w:vAlign w:val="center"/>
          </w:tcPr>
          <w:p w:rsidR="005B6A08" w:rsidRDefault="005B6A08" w:rsidP="005B6A08">
            <w:pPr>
              <w:jc w:val="center"/>
              <w:rPr>
                <w:rFonts w:ascii="Calibri" w:hAnsi="Calibri" w:cs="Calibri"/>
                <w:color w:val="000000"/>
              </w:rPr>
            </w:pPr>
            <w:proofErr w:type="spellStart"/>
            <w:r>
              <w:rPr>
                <w:rFonts w:ascii="Calibri" w:hAnsi="Calibri" w:cs="Calibri"/>
                <w:color w:val="000000"/>
              </w:rPr>
              <w:t>btc_cell_soc</w:t>
            </w:r>
            <w:proofErr w:type="spellEnd"/>
          </w:p>
        </w:tc>
        <w:tc>
          <w:tcPr>
            <w:tcW w:w="1088" w:type="dxa"/>
            <w:tcBorders>
              <w:left w:val="nil"/>
              <w:right w:val="nil"/>
            </w:tcBorders>
            <w:shd w:val="clear" w:color="auto" w:fill="auto"/>
            <w:vAlign w:val="center"/>
          </w:tcPr>
          <w:p w:rsidR="005B6A08" w:rsidRDefault="005B6A08" w:rsidP="005B6A08">
            <w:pPr>
              <w:jc w:val="center"/>
              <w:rPr>
                <w:rFonts w:ascii="Calibri" w:hAnsi="Calibri" w:cs="Calibri"/>
                <w:color w:val="000000"/>
              </w:rPr>
            </w:pPr>
            <w:r>
              <w:rPr>
                <w:rFonts w:ascii="Calibri" w:hAnsi="Calibri" w:cs="Calibri"/>
                <w:color w:val="000000"/>
              </w:rPr>
              <w:t>Input</w:t>
            </w:r>
          </w:p>
        </w:tc>
        <w:tc>
          <w:tcPr>
            <w:tcW w:w="2946" w:type="dxa"/>
            <w:tcBorders>
              <w:left w:val="nil"/>
              <w:right w:val="nil"/>
            </w:tcBorders>
            <w:shd w:val="clear" w:color="auto" w:fill="auto"/>
            <w:vAlign w:val="center"/>
          </w:tcPr>
          <w:p w:rsidR="005B6A08" w:rsidRDefault="005B6A08" w:rsidP="005B6A08">
            <w:pPr>
              <w:jc w:val="center"/>
              <w:rPr>
                <w:rFonts w:ascii="Calibri" w:hAnsi="Calibri" w:cs="Calibri"/>
                <w:color w:val="000000"/>
              </w:rPr>
            </w:pPr>
            <w:r>
              <w:rPr>
                <w:rFonts w:ascii="Calibri" w:hAnsi="Calibri" w:cs="Calibri"/>
                <w:color w:val="000000"/>
              </w:rPr>
              <w:t xml:space="preserve">all cell soc </w:t>
            </w:r>
          </w:p>
        </w:tc>
        <w:tc>
          <w:tcPr>
            <w:tcW w:w="2850" w:type="dxa"/>
            <w:tcBorders>
              <w:left w:val="nil"/>
              <w:right w:val="nil"/>
            </w:tcBorders>
            <w:shd w:val="clear" w:color="auto" w:fill="auto"/>
            <w:vAlign w:val="center"/>
          </w:tcPr>
          <w:p w:rsidR="005B6A08" w:rsidRDefault="005B6A08" w:rsidP="005B6A08">
            <w:pPr>
              <w:jc w:val="center"/>
              <w:rPr>
                <w:rFonts w:ascii="Calibri" w:hAnsi="Calibri" w:cs="Calibri"/>
                <w:color w:val="000000"/>
              </w:rPr>
            </w:pPr>
            <w:r>
              <w:rPr>
                <w:rFonts w:ascii="Calibri" w:hAnsi="Calibri" w:cs="Calibri"/>
                <w:color w:val="000000"/>
              </w:rPr>
              <w:t>unitless</w:t>
            </w:r>
          </w:p>
        </w:tc>
      </w:tr>
      <w:tr w:rsidR="005B6A08" w:rsidRPr="000C5B95" w:rsidTr="00DC0CBC">
        <w:tc>
          <w:tcPr>
            <w:tcW w:w="2582" w:type="dxa"/>
            <w:tcBorders>
              <w:left w:val="nil"/>
              <w:right w:val="nil"/>
            </w:tcBorders>
            <w:shd w:val="clear" w:color="auto" w:fill="auto"/>
            <w:vAlign w:val="center"/>
          </w:tcPr>
          <w:p w:rsidR="005B6A08" w:rsidRDefault="005B6A08" w:rsidP="005B6A08">
            <w:pPr>
              <w:jc w:val="center"/>
              <w:rPr>
                <w:rFonts w:ascii="Calibri" w:hAnsi="Calibri" w:cs="Calibri"/>
                <w:color w:val="000000"/>
              </w:rPr>
            </w:pPr>
            <w:proofErr w:type="spellStart"/>
            <w:r>
              <w:rPr>
                <w:rFonts w:ascii="Calibri" w:hAnsi="Calibri" w:cs="Calibri"/>
                <w:color w:val="000000"/>
              </w:rPr>
              <w:t>btc_charging</w:t>
            </w:r>
            <w:proofErr w:type="spellEnd"/>
            <w:r>
              <w:rPr>
                <w:rFonts w:ascii="Calibri" w:hAnsi="Calibri" w:cs="Calibri"/>
                <w:color w:val="000000"/>
              </w:rPr>
              <w:t xml:space="preserve"> _status</w:t>
            </w:r>
          </w:p>
        </w:tc>
        <w:tc>
          <w:tcPr>
            <w:tcW w:w="1088" w:type="dxa"/>
            <w:tcBorders>
              <w:left w:val="nil"/>
              <w:right w:val="nil"/>
            </w:tcBorders>
            <w:shd w:val="clear" w:color="auto" w:fill="auto"/>
            <w:vAlign w:val="center"/>
          </w:tcPr>
          <w:p w:rsidR="005B6A08" w:rsidRDefault="005B6A08" w:rsidP="005B6A08">
            <w:pPr>
              <w:jc w:val="center"/>
              <w:rPr>
                <w:rFonts w:ascii="Calibri" w:hAnsi="Calibri" w:cs="Calibri"/>
                <w:color w:val="000000"/>
              </w:rPr>
            </w:pPr>
            <w:r>
              <w:rPr>
                <w:rFonts w:ascii="Calibri" w:hAnsi="Calibri" w:cs="Calibri"/>
                <w:color w:val="000000"/>
              </w:rPr>
              <w:t>Input</w:t>
            </w:r>
          </w:p>
        </w:tc>
        <w:tc>
          <w:tcPr>
            <w:tcW w:w="2946" w:type="dxa"/>
            <w:tcBorders>
              <w:left w:val="nil"/>
              <w:right w:val="nil"/>
            </w:tcBorders>
            <w:shd w:val="clear" w:color="auto" w:fill="auto"/>
            <w:vAlign w:val="center"/>
          </w:tcPr>
          <w:p w:rsidR="005B6A08" w:rsidRDefault="005B6A08" w:rsidP="005B6A08">
            <w:pPr>
              <w:jc w:val="center"/>
              <w:rPr>
                <w:rFonts w:ascii="Calibri" w:hAnsi="Calibri" w:cs="Calibri"/>
                <w:color w:val="000000"/>
              </w:rPr>
            </w:pPr>
            <w:r>
              <w:rPr>
                <w:rFonts w:ascii="Calibri" w:hAnsi="Calibri" w:cs="Calibri"/>
                <w:color w:val="000000"/>
              </w:rPr>
              <w:t>battery charging status, 0 means charging contactor is open and 1 means charging</w:t>
            </w:r>
            <w:r>
              <w:rPr>
                <w:rFonts w:ascii="Calibri" w:hAnsi="Calibri" w:cs="Calibri"/>
                <w:color w:val="000000"/>
              </w:rPr>
              <w:br/>
              <w:t xml:space="preserve"> contactor is closed</w:t>
            </w:r>
          </w:p>
        </w:tc>
        <w:tc>
          <w:tcPr>
            <w:tcW w:w="2850" w:type="dxa"/>
            <w:tcBorders>
              <w:left w:val="nil"/>
              <w:right w:val="nil"/>
            </w:tcBorders>
            <w:shd w:val="clear" w:color="auto" w:fill="auto"/>
            <w:vAlign w:val="center"/>
          </w:tcPr>
          <w:p w:rsidR="005B6A08" w:rsidRDefault="005B6A08" w:rsidP="005B6A08">
            <w:pPr>
              <w:jc w:val="center"/>
              <w:rPr>
                <w:rFonts w:ascii="Calibri" w:hAnsi="Calibri" w:cs="Calibri"/>
                <w:color w:val="000000"/>
              </w:rPr>
            </w:pPr>
            <w:r>
              <w:rPr>
                <w:rFonts w:ascii="Calibri" w:hAnsi="Calibri" w:cs="Calibri"/>
                <w:color w:val="000000"/>
              </w:rPr>
              <w:t xml:space="preserve">      unitless</w:t>
            </w:r>
          </w:p>
        </w:tc>
      </w:tr>
      <w:tr w:rsidR="005B6A08" w:rsidRPr="000C5B95" w:rsidTr="00DC0CBC">
        <w:tc>
          <w:tcPr>
            <w:tcW w:w="2582" w:type="dxa"/>
            <w:tcBorders>
              <w:left w:val="nil"/>
              <w:right w:val="nil"/>
            </w:tcBorders>
            <w:shd w:val="clear" w:color="auto" w:fill="auto"/>
            <w:vAlign w:val="center"/>
          </w:tcPr>
          <w:p w:rsidR="005B6A08" w:rsidRDefault="005B6A08" w:rsidP="005B6A08">
            <w:pPr>
              <w:jc w:val="center"/>
              <w:rPr>
                <w:rFonts w:ascii="Calibri" w:hAnsi="Calibri" w:cs="Calibri"/>
                <w:color w:val="000000"/>
              </w:rPr>
            </w:pPr>
            <w:proofErr w:type="spellStart"/>
            <w:r>
              <w:rPr>
                <w:rFonts w:ascii="Calibri" w:hAnsi="Calibri" w:cs="Calibri"/>
                <w:color w:val="000000"/>
              </w:rPr>
              <w:t>btc_ambient_temp</w:t>
            </w:r>
            <w:proofErr w:type="spellEnd"/>
          </w:p>
        </w:tc>
        <w:tc>
          <w:tcPr>
            <w:tcW w:w="1088" w:type="dxa"/>
            <w:tcBorders>
              <w:left w:val="nil"/>
              <w:right w:val="nil"/>
            </w:tcBorders>
            <w:shd w:val="clear" w:color="auto" w:fill="auto"/>
            <w:vAlign w:val="center"/>
          </w:tcPr>
          <w:p w:rsidR="005B6A08" w:rsidRDefault="005B6A08" w:rsidP="005B6A08">
            <w:pPr>
              <w:jc w:val="center"/>
              <w:rPr>
                <w:rFonts w:ascii="Calibri" w:hAnsi="Calibri" w:cs="Calibri"/>
                <w:color w:val="000000"/>
              </w:rPr>
            </w:pPr>
            <w:r>
              <w:rPr>
                <w:rFonts w:ascii="Calibri" w:hAnsi="Calibri" w:cs="Calibri"/>
                <w:color w:val="000000"/>
              </w:rPr>
              <w:t>Input</w:t>
            </w:r>
          </w:p>
        </w:tc>
        <w:tc>
          <w:tcPr>
            <w:tcW w:w="2946" w:type="dxa"/>
            <w:tcBorders>
              <w:left w:val="nil"/>
              <w:right w:val="nil"/>
            </w:tcBorders>
            <w:shd w:val="clear" w:color="auto" w:fill="auto"/>
            <w:vAlign w:val="center"/>
          </w:tcPr>
          <w:p w:rsidR="005B6A08" w:rsidRDefault="005B6A08" w:rsidP="005B6A08">
            <w:pPr>
              <w:jc w:val="center"/>
              <w:rPr>
                <w:rFonts w:ascii="Calibri" w:hAnsi="Calibri" w:cs="Calibri"/>
                <w:color w:val="000000"/>
              </w:rPr>
            </w:pPr>
            <w:r>
              <w:rPr>
                <w:rFonts w:ascii="Calibri" w:hAnsi="Calibri" w:cs="Calibri"/>
                <w:color w:val="000000"/>
              </w:rPr>
              <w:t>ambient temperature</w:t>
            </w:r>
          </w:p>
        </w:tc>
        <w:tc>
          <w:tcPr>
            <w:tcW w:w="2850" w:type="dxa"/>
            <w:tcBorders>
              <w:left w:val="nil"/>
              <w:right w:val="nil"/>
            </w:tcBorders>
            <w:shd w:val="clear" w:color="auto" w:fill="auto"/>
            <w:vAlign w:val="center"/>
          </w:tcPr>
          <w:p w:rsidR="005B6A08" w:rsidRDefault="005B6A08" w:rsidP="005B6A08">
            <w:pPr>
              <w:jc w:val="center"/>
              <w:rPr>
                <w:rFonts w:ascii="Calibri" w:hAnsi="Calibri" w:cs="Calibri"/>
                <w:color w:val="000000"/>
              </w:rPr>
            </w:pPr>
            <w:r>
              <w:rPr>
                <w:rFonts w:ascii="Calibri" w:hAnsi="Calibri" w:cs="Calibri"/>
                <w:color w:val="000000"/>
              </w:rPr>
              <w:t>deg C</w:t>
            </w:r>
          </w:p>
        </w:tc>
      </w:tr>
      <w:tr w:rsidR="005B6A08" w:rsidRPr="000C5B95" w:rsidTr="00DC0CBC">
        <w:tc>
          <w:tcPr>
            <w:tcW w:w="2582" w:type="dxa"/>
            <w:tcBorders>
              <w:left w:val="nil"/>
              <w:right w:val="nil"/>
            </w:tcBorders>
            <w:shd w:val="clear" w:color="auto" w:fill="auto"/>
            <w:vAlign w:val="center"/>
          </w:tcPr>
          <w:p w:rsidR="005B6A08" w:rsidRDefault="005B6A08" w:rsidP="005B6A08">
            <w:pPr>
              <w:jc w:val="center"/>
              <w:rPr>
                <w:rFonts w:ascii="Calibri" w:hAnsi="Calibri" w:cs="Calibri"/>
                <w:color w:val="000000"/>
              </w:rPr>
            </w:pPr>
            <w:proofErr w:type="spellStart"/>
            <w:r>
              <w:rPr>
                <w:rFonts w:ascii="Calibri" w:hAnsi="Calibri" w:cs="Calibri"/>
                <w:color w:val="000000"/>
              </w:rPr>
              <w:t>btc_discharging_status</w:t>
            </w:r>
            <w:proofErr w:type="spellEnd"/>
          </w:p>
        </w:tc>
        <w:tc>
          <w:tcPr>
            <w:tcW w:w="1088" w:type="dxa"/>
            <w:tcBorders>
              <w:left w:val="nil"/>
              <w:right w:val="nil"/>
            </w:tcBorders>
            <w:shd w:val="clear" w:color="auto" w:fill="auto"/>
            <w:vAlign w:val="center"/>
          </w:tcPr>
          <w:p w:rsidR="005B6A08" w:rsidRDefault="005B6A08" w:rsidP="005B6A08">
            <w:pPr>
              <w:jc w:val="center"/>
              <w:rPr>
                <w:rFonts w:ascii="Calibri" w:hAnsi="Calibri" w:cs="Calibri"/>
                <w:color w:val="000000"/>
              </w:rPr>
            </w:pPr>
            <w:r>
              <w:rPr>
                <w:rFonts w:ascii="Calibri" w:hAnsi="Calibri" w:cs="Calibri"/>
                <w:color w:val="000000"/>
              </w:rPr>
              <w:t>Input</w:t>
            </w:r>
          </w:p>
        </w:tc>
        <w:tc>
          <w:tcPr>
            <w:tcW w:w="2946" w:type="dxa"/>
            <w:tcBorders>
              <w:left w:val="nil"/>
              <w:right w:val="nil"/>
            </w:tcBorders>
            <w:shd w:val="clear" w:color="auto" w:fill="auto"/>
            <w:vAlign w:val="center"/>
          </w:tcPr>
          <w:p w:rsidR="005B6A08" w:rsidRDefault="005B6A08" w:rsidP="005B6A08">
            <w:pPr>
              <w:jc w:val="center"/>
              <w:rPr>
                <w:rFonts w:ascii="Calibri" w:hAnsi="Calibri" w:cs="Calibri"/>
                <w:color w:val="000000"/>
              </w:rPr>
            </w:pPr>
            <w:r>
              <w:rPr>
                <w:rFonts w:ascii="Calibri" w:hAnsi="Calibri" w:cs="Calibri"/>
                <w:color w:val="000000"/>
              </w:rPr>
              <w:t xml:space="preserve">battery charging status, 0 means discharging contactor is open and 1 means </w:t>
            </w:r>
            <w:r>
              <w:rPr>
                <w:rFonts w:ascii="Calibri" w:hAnsi="Calibri" w:cs="Calibri"/>
                <w:color w:val="000000"/>
              </w:rPr>
              <w:br/>
              <w:t>discharging contactor is closed</w:t>
            </w:r>
          </w:p>
        </w:tc>
        <w:tc>
          <w:tcPr>
            <w:tcW w:w="2850" w:type="dxa"/>
            <w:tcBorders>
              <w:left w:val="nil"/>
              <w:right w:val="nil"/>
            </w:tcBorders>
            <w:shd w:val="clear" w:color="auto" w:fill="auto"/>
            <w:vAlign w:val="center"/>
          </w:tcPr>
          <w:p w:rsidR="005B6A08" w:rsidRDefault="005B6A08" w:rsidP="005B6A08">
            <w:pPr>
              <w:jc w:val="center"/>
              <w:rPr>
                <w:rFonts w:ascii="Calibri" w:hAnsi="Calibri" w:cs="Calibri"/>
                <w:color w:val="000000"/>
              </w:rPr>
            </w:pPr>
            <w:r>
              <w:rPr>
                <w:rFonts w:ascii="Calibri" w:hAnsi="Calibri" w:cs="Calibri"/>
                <w:color w:val="000000"/>
              </w:rPr>
              <w:t>unitless</w:t>
            </w:r>
          </w:p>
        </w:tc>
      </w:tr>
      <w:tr w:rsidR="005B6A08" w:rsidRPr="000C5B95" w:rsidTr="00DC0CBC">
        <w:trPr>
          <w:trHeight w:val="630"/>
        </w:trPr>
        <w:tc>
          <w:tcPr>
            <w:tcW w:w="2582" w:type="dxa"/>
            <w:tcBorders>
              <w:left w:val="nil"/>
              <w:right w:val="nil"/>
            </w:tcBorders>
            <w:shd w:val="clear" w:color="auto" w:fill="auto"/>
            <w:vAlign w:val="center"/>
          </w:tcPr>
          <w:p w:rsidR="005B6A08" w:rsidRDefault="005B6A08" w:rsidP="005B6A08">
            <w:pPr>
              <w:jc w:val="center"/>
              <w:rPr>
                <w:rFonts w:ascii="Calibri" w:hAnsi="Calibri" w:cs="Calibri"/>
                <w:color w:val="000000"/>
              </w:rPr>
            </w:pPr>
            <w:proofErr w:type="spellStart"/>
            <w:r>
              <w:rPr>
                <w:rFonts w:ascii="Calibri" w:hAnsi="Calibri" w:cs="Calibri"/>
                <w:color w:val="000000"/>
              </w:rPr>
              <w:t>btc_coolant_inletT_fault</w:t>
            </w:r>
            <w:proofErr w:type="spellEnd"/>
          </w:p>
        </w:tc>
        <w:tc>
          <w:tcPr>
            <w:tcW w:w="1088" w:type="dxa"/>
            <w:tcBorders>
              <w:left w:val="nil"/>
              <w:right w:val="nil"/>
            </w:tcBorders>
            <w:shd w:val="clear" w:color="auto" w:fill="auto"/>
            <w:vAlign w:val="center"/>
          </w:tcPr>
          <w:p w:rsidR="005B6A08" w:rsidRDefault="005B6A08" w:rsidP="005B6A08">
            <w:pPr>
              <w:jc w:val="center"/>
              <w:rPr>
                <w:rFonts w:ascii="Calibri" w:hAnsi="Calibri" w:cs="Calibri"/>
                <w:color w:val="000000"/>
              </w:rPr>
            </w:pPr>
            <w:r>
              <w:rPr>
                <w:rFonts w:ascii="Calibri" w:hAnsi="Calibri" w:cs="Calibri"/>
                <w:color w:val="000000"/>
              </w:rPr>
              <w:t>Input</w:t>
            </w:r>
          </w:p>
        </w:tc>
        <w:tc>
          <w:tcPr>
            <w:tcW w:w="2946" w:type="dxa"/>
            <w:tcBorders>
              <w:left w:val="nil"/>
              <w:right w:val="nil"/>
            </w:tcBorders>
            <w:shd w:val="clear" w:color="auto" w:fill="auto"/>
            <w:vAlign w:val="center"/>
          </w:tcPr>
          <w:p w:rsidR="005B6A08" w:rsidRDefault="005B6A08" w:rsidP="005B6A08">
            <w:pPr>
              <w:jc w:val="center"/>
              <w:rPr>
                <w:rFonts w:ascii="Calibri" w:hAnsi="Calibri" w:cs="Calibri"/>
                <w:color w:val="000000"/>
              </w:rPr>
            </w:pPr>
            <w:r>
              <w:rPr>
                <w:rFonts w:ascii="Calibri" w:hAnsi="Calibri" w:cs="Calibri"/>
                <w:color w:val="000000"/>
              </w:rPr>
              <w:t>coolant inlet temperature fault</w:t>
            </w:r>
          </w:p>
        </w:tc>
        <w:tc>
          <w:tcPr>
            <w:tcW w:w="2850" w:type="dxa"/>
            <w:tcBorders>
              <w:left w:val="nil"/>
              <w:right w:val="nil"/>
            </w:tcBorders>
            <w:shd w:val="clear" w:color="auto" w:fill="auto"/>
            <w:vAlign w:val="center"/>
          </w:tcPr>
          <w:p w:rsidR="005B6A08" w:rsidRDefault="005B6A08" w:rsidP="005B6A08">
            <w:pPr>
              <w:jc w:val="center"/>
              <w:rPr>
                <w:rFonts w:ascii="Calibri" w:hAnsi="Calibri" w:cs="Calibri"/>
                <w:color w:val="000000"/>
              </w:rPr>
            </w:pPr>
            <w:r>
              <w:rPr>
                <w:rFonts w:ascii="Calibri" w:hAnsi="Calibri" w:cs="Calibri"/>
                <w:color w:val="000000"/>
              </w:rPr>
              <w:t>unitless</w:t>
            </w:r>
          </w:p>
        </w:tc>
      </w:tr>
      <w:tr w:rsidR="005B6A08" w:rsidRPr="000C5B95" w:rsidTr="00DC0CBC">
        <w:tc>
          <w:tcPr>
            <w:tcW w:w="2582" w:type="dxa"/>
            <w:tcBorders>
              <w:left w:val="nil"/>
              <w:right w:val="nil"/>
            </w:tcBorders>
            <w:shd w:val="clear" w:color="auto" w:fill="auto"/>
            <w:vAlign w:val="center"/>
          </w:tcPr>
          <w:p w:rsidR="005B6A08" w:rsidRDefault="005B6A08" w:rsidP="005B6A08">
            <w:pPr>
              <w:jc w:val="center"/>
              <w:rPr>
                <w:rFonts w:ascii="Calibri" w:hAnsi="Calibri" w:cs="Calibri"/>
                <w:color w:val="000000"/>
              </w:rPr>
            </w:pPr>
            <w:proofErr w:type="spellStart"/>
            <w:r>
              <w:rPr>
                <w:rFonts w:ascii="Calibri" w:hAnsi="Calibri" w:cs="Calibri"/>
                <w:color w:val="000000"/>
              </w:rPr>
              <w:t>btc_coolant_outletT_fault</w:t>
            </w:r>
            <w:proofErr w:type="spellEnd"/>
          </w:p>
        </w:tc>
        <w:tc>
          <w:tcPr>
            <w:tcW w:w="1088" w:type="dxa"/>
            <w:tcBorders>
              <w:left w:val="nil"/>
              <w:right w:val="nil"/>
            </w:tcBorders>
            <w:shd w:val="clear" w:color="auto" w:fill="auto"/>
            <w:vAlign w:val="center"/>
          </w:tcPr>
          <w:p w:rsidR="005B6A08" w:rsidRDefault="005B6A08" w:rsidP="005B6A08">
            <w:pPr>
              <w:jc w:val="center"/>
              <w:rPr>
                <w:rFonts w:ascii="Calibri" w:hAnsi="Calibri" w:cs="Calibri"/>
                <w:color w:val="000000"/>
              </w:rPr>
            </w:pPr>
            <w:r>
              <w:rPr>
                <w:rFonts w:ascii="Calibri" w:hAnsi="Calibri" w:cs="Calibri"/>
                <w:color w:val="000000"/>
              </w:rPr>
              <w:t>Input</w:t>
            </w:r>
          </w:p>
        </w:tc>
        <w:tc>
          <w:tcPr>
            <w:tcW w:w="2946" w:type="dxa"/>
            <w:tcBorders>
              <w:left w:val="nil"/>
              <w:right w:val="nil"/>
            </w:tcBorders>
            <w:shd w:val="clear" w:color="auto" w:fill="auto"/>
            <w:vAlign w:val="center"/>
          </w:tcPr>
          <w:p w:rsidR="005B6A08" w:rsidRDefault="005B6A08" w:rsidP="005B6A08">
            <w:pPr>
              <w:jc w:val="center"/>
              <w:rPr>
                <w:rFonts w:ascii="Calibri" w:hAnsi="Calibri" w:cs="Calibri"/>
                <w:color w:val="000000"/>
              </w:rPr>
            </w:pPr>
            <w:r>
              <w:rPr>
                <w:rFonts w:ascii="Calibri" w:hAnsi="Calibri" w:cs="Calibri"/>
                <w:color w:val="000000"/>
              </w:rPr>
              <w:t>coolant outlet temperature fault</w:t>
            </w:r>
          </w:p>
        </w:tc>
        <w:tc>
          <w:tcPr>
            <w:tcW w:w="2850" w:type="dxa"/>
            <w:tcBorders>
              <w:left w:val="nil"/>
              <w:right w:val="nil"/>
            </w:tcBorders>
            <w:shd w:val="clear" w:color="auto" w:fill="auto"/>
            <w:vAlign w:val="center"/>
          </w:tcPr>
          <w:p w:rsidR="005B6A08" w:rsidRDefault="005B6A08" w:rsidP="005B6A08">
            <w:pPr>
              <w:jc w:val="center"/>
              <w:rPr>
                <w:rFonts w:ascii="Calibri" w:hAnsi="Calibri" w:cs="Calibri"/>
                <w:color w:val="000000"/>
              </w:rPr>
            </w:pPr>
            <w:r>
              <w:rPr>
                <w:rFonts w:ascii="Calibri" w:hAnsi="Calibri" w:cs="Calibri"/>
                <w:color w:val="000000"/>
              </w:rPr>
              <w:t>unitless</w:t>
            </w:r>
          </w:p>
        </w:tc>
      </w:tr>
      <w:tr w:rsidR="005B6A08" w:rsidRPr="000C5B95" w:rsidTr="00DC0CBC">
        <w:tc>
          <w:tcPr>
            <w:tcW w:w="2582" w:type="dxa"/>
            <w:tcBorders>
              <w:left w:val="nil"/>
              <w:right w:val="nil"/>
            </w:tcBorders>
            <w:shd w:val="clear" w:color="auto" w:fill="auto"/>
            <w:vAlign w:val="center"/>
          </w:tcPr>
          <w:p w:rsidR="00DC0CBC" w:rsidRPr="00DC0CBC" w:rsidRDefault="00DC0CBC" w:rsidP="00DC0CBC">
            <w:pPr>
              <w:jc w:val="center"/>
              <w:rPr>
                <w:rFonts w:ascii="Calibri" w:hAnsi="Calibri" w:cs="Calibri"/>
                <w:color w:val="000000"/>
              </w:rPr>
            </w:pPr>
            <w:proofErr w:type="spellStart"/>
            <w:r w:rsidRPr="00DC0CBC">
              <w:rPr>
                <w:rFonts w:ascii="Calibri" w:hAnsi="Calibri" w:cs="Calibri"/>
                <w:color w:val="000000"/>
              </w:rPr>
              <w:t>btc_cellT_high_fault</w:t>
            </w:r>
            <w:proofErr w:type="spellEnd"/>
          </w:p>
          <w:p w:rsidR="00DC0CBC" w:rsidRPr="00DC0CBC" w:rsidRDefault="00DC0CBC" w:rsidP="00DC0CBC">
            <w:pPr>
              <w:jc w:val="center"/>
              <w:rPr>
                <w:rFonts w:ascii="Calibri" w:hAnsi="Calibri" w:cs="Calibri"/>
                <w:color w:val="000000"/>
              </w:rPr>
            </w:pPr>
            <w:proofErr w:type="spellStart"/>
            <w:r w:rsidRPr="00DC0CBC">
              <w:rPr>
                <w:rFonts w:ascii="Calibri" w:hAnsi="Calibri" w:cs="Calibri"/>
                <w:color w:val="000000"/>
              </w:rPr>
              <w:t>btc_cellT_Low_fault</w:t>
            </w:r>
            <w:proofErr w:type="spellEnd"/>
          </w:p>
          <w:p w:rsidR="005B6A08" w:rsidRDefault="00DC0CBC" w:rsidP="00DC0CBC">
            <w:pPr>
              <w:jc w:val="center"/>
              <w:rPr>
                <w:rFonts w:ascii="Calibri" w:hAnsi="Calibri" w:cs="Calibri"/>
                <w:color w:val="000000"/>
              </w:rPr>
            </w:pPr>
            <w:proofErr w:type="spellStart"/>
            <w:r w:rsidRPr="00DC0CBC">
              <w:rPr>
                <w:rFonts w:ascii="Calibri" w:hAnsi="Calibri" w:cs="Calibri"/>
                <w:color w:val="000000"/>
              </w:rPr>
              <w:t>btc_coolant_flow_percent</w:t>
            </w:r>
            <w:proofErr w:type="spellEnd"/>
          </w:p>
        </w:tc>
        <w:tc>
          <w:tcPr>
            <w:tcW w:w="1088" w:type="dxa"/>
            <w:tcBorders>
              <w:left w:val="nil"/>
              <w:right w:val="nil"/>
            </w:tcBorders>
            <w:shd w:val="clear" w:color="auto" w:fill="auto"/>
            <w:vAlign w:val="center"/>
          </w:tcPr>
          <w:p w:rsidR="00DC0CBC" w:rsidRPr="00DC0CBC" w:rsidRDefault="00DC0CBC" w:rsidP="00DC0CBC">
            <w:pPr>
              <w:jc w:val="center"/>
              <w:rPr>
                <w:rFonts w:ascii="Calibri" w:hAnsi="Calibri" w:cs="Calibri"/>
                <w:color w:val="000000"/>
              </w:rPr>
            </w:pPr>
            <w:r w:rsidRPr="00DC0CBC">
              <w:rPr>
                <w:rFonts w:ascii="Calibri" w:hAnsi="Calibri" w:cs="Calibri"/>
                <w:color w:val="000000"/>
              </w:rPr>
              <w:t>Input</w:t>
            </w:r>
          </w:p>
          <w:p w:rsidR="00DC0CBC" w:rsidRPr="00DC0CBC" w:rsidRDefault="00DC0CBC" w:rsidP="00DC0CBC">
            <w:pPr>
              <w:jc w:val="center"/>
              <w:rPr>
                <w:rFonts w:ascii="Calibri" w:hAnsi="Calibri" w:cs="Calibri"/>
                <w:color w:val="000000"/>
              </w:rPr>
            </w:pPr>
            <w:r w:rsidRPr="00DC0CBC">
              <w:rPr>
                <w:rFonts w:ascii="Calibri" w:hAnsi="Calibri" w:cs="Calibri"/>
                <w:color w:val="000000"/>
              </w:rPr>
              <w:t>Input</w:t>
            </w:r>
          </w:p>
          <w:p w:rsidR="005B6A08" w:rsidRDefault="00DC0CBC" w:rsidP="00DC0CBC">
            <w:pPr>
              <w:jc w:val="center"/>
              <w:rPr>
                <w:rFonts w:ascii="Calibri" w:hAnsi="Calibri" w:cs="Calibri"/>
                <w:color w:val="000000"/>
              </w:rPr>
            </w:pPr>
            <w:r w:rsidRPr="00DC0CBC">
              <w:rPr>
                <w:rFonts w:ascii="Calibri" w:hAnsi="Calibri" w:cs="Calibri"/>
                <w:color w:val="000000"/>
              </w:rPr>
              <w:t>output</w:t>
            </w:r>
          </w:p>
        </w:tc>
        <w:tc>
          <w:tcPr>
            <w:tcW w:w="2946" w:type="dxa"/>
            <w:tcBorders>
              <w:left w:val="nil"/>
              <w:right w:val="nil"/>
            </w:tcBorders>
            <w:shd w:val="clear" w:color="auto" w:fill="auto"/>
            <w:vAlign w:val="center"/>
          </w:tcPr>
          <w:p w:rsidR="00DC0CBC" w:rsidRPr="00DC0CBC" w:rsidRDefault="00DC0CBC" w:rsidP="00DC0CBC">
            <w:pPr>
              <w:jc w:val="center"/>
              <w:rPr>
                <w:rFonts w:ascii="Calibri" w:hAnsi="Calibri" w:cs="Calibri"/>
                <w:color w:val="000000"/>
              </w:rPr>
            </w:pPr>
            <w:r w:rsidRPr="00DC0CBC">
              <w:rPr>
                <w:rFonts w:ascii="Calibri" w:hAnsi="Calibri" w:cs="Calibri"/>
                <w:color w:val="000000"/>
              </w:rPr>
              <w:t>cell high temperature fault</w:t>
            </w:r>
          </w:p>
          <w:p w:rsidR="00DC0CBC" w:rsidRPr="00DC0CBC" w:rsidRDefault="00DC0CBC" w:rsidP="00DC0CBC">
            <w:pPr>
              <w:jc w:val="center"/>
              <w:rPr>
                <w:rFonts w:ascii="Calibri" w:hAnsi="Calibri" w:cs="Calibri"/>
                <w:color w:val="000000"/>
              </w:rPr>
            </w:pPr>
            <w:r w:rsidRPr="00DC0CBC">
              <w:rPr>
                <w:rFonts w:ascii="Calibri" w:hAnsi="Calibri" w:cs="Calibri"/>
                <w:color w:val="000000"/>
              </w:rPr>
              <w:t>cell Low temperature fault</w:t>
            </w:r>
          </w:p>
          <w:p w:rsidR="005B6A08" w:rsidRDefault="00DC0CBC" w:rsidP="00DC0CBC">
            <w:pPr>
              <w:jc w:val="center"/>
              <w:rPr>
                <w:rFonts w:ascii="Calibri" w:hAnsi="Calibri" w:cs="Calibri"/>
                <w:color w:val="000000"/>
              </w:rPr>
            </w:pPr>
            <w:r w:rsidRPr="00DC0CBC">
              <w:rPr>
                <w:rFonts w:ascii="Calibri" w:hAnsi="Calibri" w:cs="Calibri"/>
                <w:color w:val="000000"/>
              </w:rPr>
              <w:t>commanded coolant flow percent</w:t>
            </w:r>
          </w:p>
        </w:tc>
        <w:tc>
          <w:tcPr>
            <w:tcW w:w="2850" w:type="dxa"/>
            <w:tcBorders>
              <w:left w:val="nil"/>
              <w:right w:val="nil"/>
            </w:tcBorders>
            <w:shd w:val="clear" w:color="auto" w:fill="auto"/>
            <w:vAlign w:val="center"/>
          </w:tcPr>
          <w:p w:rsidR="00DC0CBC" w:rsidRPr="00DC0CBC" w:rsidRDefault="00DC0CBC" w:rsidP="00DC0CBC">
            <w:pPr>
              <w:jc w:val="center"/>
              <w:rPr>
                <w:rFonts w:ascii="Calibri" w:hAnsi="Calibri" w:cs="Calibri"/>
                <w:color w:val="000000"/>
              </w:rPr>
            </w:pPr>
            <w:r w:rsidRPr="00DC0CBC">
              <w:rPr>
                <w:rFonts w:ascii="Calibri" w:hAnsi="Calibri" w:cs="Calibri"/>
                <w:color w:val="000000"/>
              </w:rPr>
              <w:t>unitless</w:t>
            </w:r>
          </w:p>
          <w:p w:rsidR="00DC0CBC" w:rsidRPr="00DC0CBC" w:rsidRDefault="00DC0CBC" w:rsidP="00DC0CBC">
            <w:pPr>
              <w:jc w:val="center"/>
              <w:rPr>
                <w:rFonts w:ascii="Calibri" w:hAnsi="Calibri" w:cs="Calibri"/>
                <w:color w:val="000000"/>
              </w:rPr>
            </w:pPr>
            <w:r w:rsidRPr="00DC0CBC">
              <w:rPr>
                <w:rFonts w:ascii="Calibri" w:hAnsi="Calibri" w:cs="Calibri"/>
                <w:color w:val="000000"/>
              </w:rPr>
              <w:t>unitless</w:t>
            </w:r>
          </w:p>
          <w:p w:rsidR="005B6A08" w:rsidRDefault="00DC0CBC" w:rsidP="00DC0CBC">
            <w:pPr>
              <w:jc w:val="center"/>
              <w:rPr>
                <w:rFonts w:ascii="Calibri" w:hAnsi="Calibri" w:cs="Calibri"/>
                <w:color w:val="000000"/>
              </w:rPr>
            </w:pPr>
            <w:r w:rsidRPr="00DC0CBC">
              <w:rPr>
                <w:rFonts w:ascii="Calibri" w:hAnsi="Calibri" w:cs="Calibri"/>
                <w:color w:val="000000"/>
              </w:rPr>
              <w:t>unitless</w:t>
            </w:r>
          </w:p>
        </w:tc>
      </w:tr>
      <w:tr w:rsidR="005B6A08" w:rsidRPr="000C5B95" w:rsidTr="00DC0CBC">
        <w:tc>
          <w:tcPr>
            <w:tcW w:w="2582" w:type="dxa"/>
            <w:tcBorders>
              <w:left w:val="nil"/>
              <w:right w:val="nil"/>
            </w:tcBorders>
            <w:shd w:val="clear" w:color="auto" w:fill="auto"/>
            <w:vAlign w:val="center"/>
          </w:tcPr>
          <w:p w:rsidR="005B6A08" w:rsidRDefault="005B6A08" w:rsidP="005B6A08">
            <w:pPr>
              <w:jc w:val="center"/>
              <w:rPr>
                <w:rFonts w:ascii="Calibri" w:hAnsi="Calibri" w:cs="Calibri"/>
                <w:color w:val="000000"/>
              </w:rPr>
            </w:pPr>
          </w:p>
        </w:tc>
        <w:tc>
          <w:tcPr>
            <w:tcW w:w="1088" w:type="dxa"/>
            <w:tcBorders>
              <w:left w:val="nil"/>
              <w:right w:val="nil"/>
            </w:tcBorders>
            <w:shd w:val="clear" w:color="auto" w:fill="auto"/>
            <w:vAlign w:val="center"/>
          </w:tcPr>
          <w:p w:rsidR="005B6A08" w:rsidRDefault="005B6A08" w:rsidP="005B6A08">
            <w:pPr>
              <w:jc w:val="center"/>
              <w:rPr>
                <w:rFonts w:ascii="Calibri" w:hAnsi="Calibri" w:cs="Calibri"/>
                <w:color w:val="000000"/>
              </w:rPr>
            </w:pPr>
          </w:p>
        </w:tc>
        <w:tc>
          <w:tcPr>
            <w:tcW w:w="2946" w:type="dxa"/>
            <w:tcBorders>
              <w:left w:val="nil"/>
              <w:right w:val="nil"/>
            </w:tcBorders>
            <w:shd w:val="clear" w:color="auto" w:fill="auto"/>
            <w:vAlign w:val="center"/>
          </w:tcPr>
          <w:p w:rsidR="005B6A08" w:rsidRDefault="005B6A08" w:rsidP="005B6A08">
            <w:pPr>
              <w:jc w:val="center"/>
              <w:rPr>
                <w:rFonts w:ascii="Calibri" w:hAnsi="Calibri" w:cs="Calibri"/>
                <w:color w:val="000000"/>
              </w:rPr>
            </w:pPr>
          </w:p>
        </w:tc>
        <w:tc>
          <w:tcPr>
            <w:tcW w:w="2850" w:type="dxa"/>
            <w:tcBorders>
              <w:left w:val="nil"/>
              <w:right w:val="nil"/>
            </w:tcBorders>
            <w:shd w:val="clear" w:color="auto" w:fill="auto"/>
            <w:vAlign w:val="center"/>
          </w:tcPr>
          <w:p w:rsidR="005B6A08" w:rsidRDefault="005B6A08" w:rsidP="005B6A08">
            <w:pPr>
              <w:jc w:val="center"/>
              <w:rPr>
                <w:rFonts w:ascii="Calibri" w:hAnsi="Calibri" w:cs="Calibri"/>
                <w:color w:val="000000"/>
              </w:rPr>
            </w:pPr>
          </w:p>
        </w:tc>
      </w:tr>
    </w:tbl>
    <w:p w:rsidR="00DC0CBC" w:rsidRDefault="00DC0CBC" w:rsidP="00DC0CBC">
      <w:pPr>
        <w:rPr>
          <w:b/>
          <w:sz w:val="24"/>
          <w:szCs w:val="24"/>
        </w:rPr>
      </w:pPr>
      <w:proofErr w:type="gramStart"/>
      <w:r w:rsidRPr="00545ACA">
        <w:rPr>
          <w:b/>
          <w:sz w:val="24"/>
          <w:szCs w:val="24"/>
        </w:rPr>
        <w:lastRenderedPageBreak/>
        <w:t>2.</w:t>
      </w:r>
      <w:r w:rsidR="000C462C">
        <w:rPr>
          <w:b/>
          <w:sz w:val="24"/>
          <w:szCs w:val="24"/>
        </w:rPr>
        <w:t>2</w:t>
      </w:r>
      <w:bookmarkStart w:id="1" w:name="_GoBack"/>
      <w:bookmarkEnd w:id="1"/>
      <w:r w:rsidRPr="00545ACA">
        <w:rPr>
          <w:b/>
          <w:sz w:val="24"/>
          <w:szCs w:val="24"/>
        </w:rPr>
        <w:t>.</w:t>
      </w:r>
      <w:r>
        <w:rPr>
          <w:b/>
          <w:sz w:val="24"/>
          <w:szCs w:val="24"/>
        </w:rPr>
        <w:t>4</w:t>
      </w:r>
      <w:r w:rsidRPr="00545ACA">
        <w:rPr>
          <w:b/>
          <w:sz w:val="24"/>
          <w:szCs w:val="24"/>
        </w:rPr>
        <w:t xml:space="preserve">  </w:t>
      </w:r>
      <w:r>
        <w:rPr>
          <w:b/>
          <w:sz w:val="24"/>
          <w:szCs w:val="24"/>
        </w:rPr>
        <w:t>Fault</w:t>
      </w:r>
      <w:proofErr w:type="gramEnd"/>
      <w:r>
        <w:rPr>
          <w:b/>
          <w:sz w:val="24"/>
          <w:szCs w:val="24"/>
        </w:rPr>
        <w:t xml:space="preserve"> Management</w:t>
      </w:r>
      <w:r w:rsidRPr="00545ACA">
        <w:rPr>
          <w:b/>
          <w:sz w:val="24"/>
          <w:szCs w:val="24"/>
        </w:rPr>
        <w:t>:</w:t>
      </w:r>
    </w:p>
    <w:p w:rsidR="00A24524" w:rsidRDefault="0044745F" w:rsidP="00A24524">
      <w:pPr>
        <w:ind w:firstLine="216"/>
        <w:jc w:val="both"/>
        <w:rPr>
          <w:sz w:val="24"/>
          <w:szCs w:val="24"/>
        </w:rPr>
      </w:pPr>
      <w:r>
        <w:rPr>
          <w:sz w:val="24"/>
          <w:szCs w:val="24"/>
        </w:rPr>
        <w:t>When any of the following fault triggered by the VIT monitoring module, the battery thermal conditioning status will be set to 0 and coolant flow will be set to half of maximum flow rate.</w:t>
      </w:r>
      <w:r w:rsidR="00590F93">
        <w:rPr>
          <w:sz w:val="24"/>
          <w:szCs w:val="24"/>
        </w:rPr>
        <w:t xml:space="preserve"> </w:t>
      </w:r>
      <w:r w:rsidR="00A24524">
        <w:rPr>
          <w:sz w:val="24"/>
          <w:szCs w:val="24"/>
        </w:rPr>
        <w:t>This will ensure that at the temperature fault situation, where will be still cooled air flow through the battery to control the temperature to be not too high.</w:t>
      </w:r>
    </w:p>
    <w:p w:rsidR="00A24524" w:rsidRDefault="00A24524" w:rsidP="00A24524">
      <w:pPr>
        <w:pStyle w:val="ListParagraph"/>
        <w:numPr>
          <w:ilvl w:val="0"/>
          <w:numId w:val="5"/>
        </w:numPr>
        <w:jc w:val="both"/>
        <w:rPr>
          <w:sz w:val="24"/>
          <w:szCs w:val="24"/>
        </w:rPr>
      </w:pPr>
      <w:r>
        <w:rPr>
          <w:sz w:val="24"/>
          <w:szCs w:val="24"/>
        </w:rPr>
        <w:t>Coolant inlet temperature fault</w:t>
      </w:r>
    </w:p>
    <w:p w:rsidR="00A24524" w:rsidRDefault="00A24524" w:rsidP="00A24524">
      <w:pPr>
        <w:pStyle w:val="ListParagraph"/>
        <w:numPr>
          <w:ilvl w:val="0"/>
          <w:numId w:val="5"/>
        </w:numPr>
        <w:jc w:val="both"/>
        <w:rPr>
          <w:sz w:val="24"/>
          <w:szCs w:val="24"/>
        </w:rPr>
      </w:pPr>
      <w:r>
        <w:rPr>
          <w:sz w:val="24"/>
          <w:szCs w:val="24"/>
        </w:rPr>
        <w:t>Coolant outlet temperature fault</w:t>
      </w:r>
    </w:p>
    <w:p w:rsidR="00A24524" w:rsidRDefault="00A24524" w:rsidP="00A24524">
      <w:pPr>
        <w:pStyle w:val="ListParagraph"/>
        <w:numPr>
          <w:ilvl w:val="0"/>
          <w:numId w:val="5"/>
        </w:numPr>
        <w:jc w:val="both"/>
        <w:rPr>
          <w:sz w:val="24"/>
          <w:szCs w:val="24"/>
        </w:rPr>
      </w:pPr>
      <w:r>
        <w:rPr>
          <w:sz w:val="24"/>
          <w:szCs w:val="24"/>
        </w:rPr>
        <w:t>Cell temperature high fault</w:t>
      </w:r>
    </w:p>
    <w:p w:rsidR="00A24524" w:rsidRPr="00A24524" w:rsidRDefault="00A24524" w:rsidP="00A24524">
      <w:pPr>
        <w:pStyle w:val="ListParagraph"/>
        <w:numPr>
          <w:ilvl w:val="0"/>
          <w:numId w:val="5"/>
        </w:numPr>
        <w:jc w:val="both"/>
        <w:rPr>
          <w:sz w:val="24"/>
          <w:szCs w:val="24"/>
        </w:rPr>
      </w:pPr>
      <w:r>
        <w:rPr>
          <w:sz w:val="24"/>
          <w:szCs w:val="24"/>
        </w:rPr>
        <w:t>Cell temperature low fault</w:t>
      </w:r>
    </w:p>
    <w:p w:rsidR="00DC0CBC" w:rsidRPr="0044745F" w:rsidRDefault="0044745F" w:rsidP="00A24524">
      <w:pPr>
        <w:ind w:firstLine="216"/>
        <w:rPr>
          <w:sz w:val="24"/>
          <w:szCs w:val="24"/>
        </w:rPr>
      </w:pPr>
      <w:r>
        <w:rPr>
          <w:sz w:val="24"/>
          <w:szCs w:val="24"/>
        </w:rPr>
        <w:t xml:space="preserve">  </w:t>
      </w:r>
    </w:p>
    <w:p w:rsidR="00E31288" w:rsidRPr="00E31288" w:rsidRDefault="00E31288" w:rsidP="00E31288"/>
    <w:sectPr w:rsidR="00E31288" w:rsidRPr="00E3128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41F9" w:rsidRDefault="004E41F9" w:rsidP="00C449DE">
      <w:pPr>
        <w:spacing w:after="0" w:line="240" w:lineRule="auto"/>
      </w:pPr>
      <w:r>
        <w:separator/>
      </w:r>
    </w:p>
  </w:endnote>
  <w:endnote w:type="continuationSeparator" w:id="0">
    <w:p w:rsidR="004E41F9" w:rsidRDefault="004E41F9" w:rsidP="00C449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49DE" w:rsidRDefault="00C449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49DE" w:rsidRDefault="004E41F9">
    <w:pPr>
      <w:pStyle w:val="Footer"/>
    </w:pPr>
    <w:r>
      <w:fldChar w:fldCharType="begin"/>
    </w:r>
    <w:r>
      <w:instrText xml:space="preserve"> DOCPROPERTY sodocoClasLang \* MERGEFORMAT </w:instrText>
    </w:r>
    <w:r>
      <w:fldChar w:fldCharType="separate"/>
    </w:r>
    <w:r w:rsidR="00C449DE">
      <w:t>Unrestricted</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49DE" w:rsidRDefault="00C449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41F9" w:rsidRDefault="004E41F9" w:rsidP="00C449DE">
      <w:pPr>
        <w:spacing w:after="0" w:line="240" w:lineRule="auto"/>
      </w:pPr>
      <w:r>
        <w:separator/>
      </w:r>
    </w:p>
  </w:footnote>
  <w:footnote w:type="continuationSeparator" w:id="0">
    <w:p w:rsidR="004E41F9" w:rsidRDefault="004E41F9" w:rsidP="00C449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49DE" w:rsidRDefault="00C449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49DE" w:rsidRDefault="00C449D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49DE" w:rsidRDefault="00C449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2E29B5"/>
    <w:multiLevelType w:val="hybridMultilevel"/>
    <w:tmpl w:val="A2701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6F6E5E"/>
    <w:multiLevelType w:val="multilevel"/>
    <w:tmpl w:val="7CDA4E04"/>
    <w:lvl w:ilvl="0">
      <w:start w:val="1"/>
      <w:numFmt w:val="decimal"/>
      <w:pStyle w:val="Heading1"/>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pStyle w:val="Heading3"/>
      <w:lvlText w:val="%1.%2.%3"/>
      <w:lvlJc w:val="left"/>
      <w:pPr>
        <w:ind w:left="1080" w:hanging="720"/>
      </w:pPr>
      <w:rPr>
        <w:rFonts w:hint="default"/>
      </w:rPr>
    </w:lvl>
    <w:lvl w:ilvl="3">
      <w:start w:val="1"/>
      <w:numFmt w:val="lowerRoman"/>
      <w:pStyle w:val="Heading4"/>
      <w:lvlText w:val="%1.%2.%3.%4"/>
      <w:lvlJc w:val="left"/>
      <w:pPr>
        <w:ind w:left="1440" w:hanging="72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pStyle w:val="Caption"/>
      <w:lvlText w:val="%9."/>
      <w:lvlJc w:val="left"/>
      <w:pPr>
        <w:ind w:left="3240" w:hanging="360"/>
      </w:pPr>
      <w:rPr>
        <w:rFonts w:hint="default"/>
      </w:rPr>
    </w:lvl>
  </w:abstractNum>
  <w:abstractNum w:abstractNumId="2" w15:restartNumberingAfterBreak="0">
    <w:nsid w:val="38B53520"/>
    <w:multiLevelType w:val="hybridMultilevel"/>
    <w:tmpl w:val="A846099A"/>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3" w15:restartNumberingAfterBreak="0">
    <w:nsid w:val="505212BD"/>
    <w:multiLevelType w:val="hybridMultilevel"/>
    <w:tmpl w:val="15F23FB0"/>
    <w:lvl w:ilvl="0" w:tplc="04090001">
      <w:start w:val="1"/>
      <w:numFmt w:val="bullet"/>
      <w:lvlText w:val=""/>
      <w:lvlJc w:val="left"/>
      <w:pPr>
        <w:ind w:left="924" w:hanging="360"/>
      </w:pPr>
      <w:rPr>
        <w:rFonts w:ascii="Symbol" w:hAnsi="Symbol" w:hint="default"/>
      </w:rPr>
    </w:lvl>
    <w:lvl w:ilvl="1" w:tplc="04090003">
      <w:start w:val="1"/>
      <w:numFmt w:val="bullet"/>
      <w:lvlText w:val="o"/>
      <w:lvlJc w:val="left"/>
      <w:pPr>
        <w:ind w:left="1644" w:hanging="360"/>
      </w:pPr>
      <w:rPr>
        <w:rFonts w:ascii="Courier New" w:hAnsi="Courier New" w:cs="Courier New" w:hint="default"/>
      </w:rPr>
    </w:lvl>
    <w:lvl w:ilvl="2" w:tplc="04090005" w:tentative="1">
      <w:start w:val="1"/>
      <w:numFmt w:val="bullet"/>
      <w:lvlText w:val=""/>
      <w:lvlJc w:val="left"/>
      <w:pPr>
        <w:ind w:left="2364" w:hanging="360"/>
      </w:pPr>
      <w:rPr>
        <w:rFonts w:ascii="Wingdings" w:hAnsi="Wingdings" w:hint="default"/>
      </w:rPr>
    </w:lvl>
    <w:lvl w:ilvl="3" w:tplc="04090001" w:tentative="1">
      <w:start w:val="1"/>
      <w:numFmt w:val="bullet"/>
      <w:lvlText w:val=""/>
      <w:lvlJc w:val="left"/>
      <w:pPr>
        <w:ind w:left="3084" w:hanging="360"/>
      </w:pPr>
      <w:rPr>
        <w:rFonts w:ascii="Symbol" w:hAnsi="Symbol" w:hint="default"/>
      </w:rPr>
    </w:lvl>
    <w:lvl w:ilvl="4" w:tplc="04090003" w:tentative="1">
      <w:start w:val="1"/>
      <w:numFmt w:val="bullet"/>
      <w:lvlText w:val="o"/>
      <w:lvlJc w:val="left"/>
      <w:pPr>
        <w:ind w:left="3804" w:hanging="360"/>
      </w:pPr>
      <w:rPr>
        <w:rFonts w:ascii="Courier New" w:hAnsi="Courier New" w:cs="Courier New" w:hint="default"/>
      </w:rPr>
    </w:lvl>
    <w:lvl w:ilvl="5" w:tplc="04090005" w:tentative="1">
      <w:start w:val="1"/>
      <w:numFmt w:val="bullet"/>
      <w:lvlText w:val=""/>
      <w:lvlJc w:val="left"/>
      <w:pPr>
        <w:ind w:left="4524" w:hanging="360"/>
      </w:pPr>
      <w:rPr>
        <w:rFonts w:ascii="Wingdings" w:hAnsi="Wingdings" w:hint="default"/>
      </w:rPr>
    </w:lvl>
    <w:lvl w:ilvl="6" w:tplc="04090001" w:tentative="1">
      <w:start w:val="1"/>
      <w:numFmt w:val="bullet"/>
      <w:lvlText w:val=""/>
      <w:lvlJc w:val="left"/>
      <w:pPr>
        <w:ind w:left="5244" w:hanging="360"/>
      </w:pPr>
      <w:rPr>
        <w:rFonts w:ascii="Symbol" w:hAnsi="Symbol" w:hint="default"/>
      </w:rPr>
    </w:lvl>
    <w:lvl w:ilvl="7" w:tplc="04090003" w:tentative="1">
      <w:start w:val="1"/>
      <w:numFmt w:val="bullet"/>
      <w:lvlText w:val="o"/>
      <w:lvlJc w:val="left"/>
      <w:pPr>
        <w:ind w:left="5964" w:hanging="360"/>
      </w:pPr>
      <w:rPr>
        <w:rFonts w:ascii="Courier New" w:hAnsi="Courier New" w:cs="Courier New" w:hint="default"/>
      </w:rPr>
    </w:lvl>
    <w:lvl w:ilvl="8" w:tplc="04090005" w:tentative="1">
      <w:start w:val="1"/>
      <w:numFmt w:val="bullet"/>
      <w:lvlText w:val=""/>
      <w:lvlJc w:val="left"/>
      <w:pPr>
        <w:ind w:left="6684" w:hanging="360"/>
      </w:pPr>
      <w:rPr>
        <w:rFonts w:ascii="Wingdings" w:hAnsi="Wingdings" w:hint="default"/>
      </w:rPr>
    </w:lvl>
  </w:abstractNum>
  <w:abstractNum w:abstractNumId="4" w15:restartNumberingAfterBreak="0">
    <w:nsid w:val="5B743635"/>
    <w:multiLevelType w:val="multilevel"/>
    <w:tmpl w:val="4C7A5656"/>
    <w:lvl w:ilvl="0">
      <w:start w:val="1"/>
      <w:numFmt w:val="decimal"/>
      <w:lvlText w:val="%1"/>
      <w:lvlJc w:val="left"/>
      <w:pPr>
        <w:ind w:left="432" w:hanging="432"/>
      </w:pPr>
      <w:rPr>
        <w:rFonts w:cs="Times New Roman" w:hint="default"/>
      </w:rPr>
    </w:lvl>
    <w:lvl w:ilvl="1">
      <w:start w:val="1"/>
      <w:numFmt w:val="decimal"/>
      <w:lvlText w:val="%1.%2"/>
      <w:lvlJc w:val="left"/>
      <w:pPr>
        <w:ind w:left="111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9DE"/>
    <w:rsid w:val="00013C97"/>
    <w:rsid w:val="00047393"/>
    <w:rsid w:val="00051F52"/>
    <w:rsid w:val="000615F3"/>
    <w:rsid w:val="000C462C"/>
    <w:rsid w:val="00153243"/>
    <w:rsid w:val="001C3191"/>
    <w:rsid w:val="001F316D"/>
    <w:rsid w:val="00237A25"/>
    <w:rsid w:val="0028014E"/>
    <w:rsid w:val="00293B7E"/>
    <w:rsid w:val="002A2621"/>
    <w:rsid w:val="00310E61"/>
    <w:rsid w:val="003F19D3"/>
    <w:rsid w:val="003F53C3"/>
    <w:rsid w:val="00403789"/>
    <w:rsid w:val="0044745F"/>
    <w:rsid w:val="00457607"/>
    <w:rsid w:val="00473E9E"/>
    <w:rsid w:val="004917B4"/>
    <w:rsid w:val="004D09C4"/>
    <w:rsid w:val="004D35CC"/>
    <w:rsid w:val="004E41F9"/>
    <w:rsid w:val="0050042B"/>
    <w:rsid w:val="00545ACA"/>
    <w:rsid w:val="00582CD9"/>
    <w:rsid w:val="00590F93"/>
    <w:rsid w:val="00594026"/>
    <w:rsid w:val="005B66A9"/>
    <w:rsid w:val="005B6A08"/>
    <w:rsid w:val="00626174"/>
    <w:rsid w:val="006D1F4E"/>
    <w:rsid w:val="0072709B"/>
    <w:rsid w:val="0072727F"/>
    <w:rsid w:val="007D3599"/>
    <w:rsid w:val="007E56A3"/>
    <w:rsid w:val="00820266"/>
    <w:rsid w:val="008F4A2B"/>
    <w:rsid w:val="00914ADF"/>
    <w:rsid w:val="009635A7"/>
    <w:rsid w:val="009714CD"/>
    <w:rsid w:val="00987FA7"/>
    <w:rsid w:val="009B46BF"/>
    <w:rsid w:val="00A24524"/>
    <w:rsid w:val="00A254D4"/>
    <w:rsid w:val="00A75451"/>
    <w:rsid w:val="00A76431"/>
    <w:rsid w:val="00AC383D"/>
    <w:rsid w:val="00AE62D6"/>
    <w:rsid w:val="00C02348"/>
    <w:rsid w:val="00C44543"/>
    <w:rsid w:val="00C449DE"/>
    <w:rsid w:val="00C75535"/>
    <w:rsid w:val="00C83F47"/>
    <w:rsid w:val="00CE5AA1"/>
    <w:rsid w:val="00D00583"/>
    <w:rsid w:val="00D122F5"/>
    <w:rsid w:val="00D330A9"/>
    <w:rsid w:val="00D669B8"/>
    <w:rsid w:val="00DC0CBC"/>
    <w:rsid w:val="00E31288"/>
    <w:rsid w:val="00E47F85"/>
    <w:rsid w:val="00EB30A4"/>
    <w:rsid w:val="00F12E8E"/>
    <w:rsid w:val="00F42872"/>
    <w:rsid w:val="00F64D78"/>
    <w:rsid w:val="00FC6F5B"/>
    <w:rsid w:val="00FD34BD"/>
    <w:rsid w:val="00FD4D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F7EC7"/>
  <w15:chartTrackingRefBased/>
  <w15:docId w15:val="{980FB69F-B0A7-4FA2-9BBD-BCE046732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49DE"/>
  </w:style>
  <w:style w:type="paragraph" w:styleId="Heading1">
    <w:name w:val="heading 1"/>
    <w:basedOn w:val="Normal"/>
    <w:next w:val="Normal"/>
    <w:link w:val="Heading1Char"/>
    <w:autoRedefine/>
    <w:uiPriority w:val="99"/>
    <w:qFormat/>
    <w:rsid w:val="00C449DE"/>
    <w:pPr>
      <w:keepNext/>
      <w:numPr>
        <w:numId w:val="1"/>
      </w:numPr>
      <w:spacing w:before="360" w:after="240"/>
      <w:outlineLvl w:val="0"/>
    </w:pPr>
    <w:rPr>
      <w:b/>
      <w:caps/>
      <w:kern w:val="28"/>
      <w:sz w:val="28"/>
    </w:rPr>
  </w:style>
  <w:style w:type="paragraph" w:styleId="Heading2">
    <w:name w:val="heading 2"/>
    <w:basedOn w:val="Normal"/>
    <w:next w:val="Normal"/>
    <w:link w:val="Heading2Char"/>
    <w:autoRedefine/>
    <w:uiPriority w:val="99"/>
    <w:qFormat/>
    <w:rsid w:val="00545ACA"/>
    <w:pPr>
      <w:keepNext/>
      <w:spacing w:before="240" w:after="120"/>
      <w:ind w:left="720" w:hanging="720"/>
      <w:outlineLvl w:val="1"/>
    </w:pPr>
    <w:rPr>
      <w:b/>
      <w:sz w:val="28"/>
      <w:szCs w:val="28"/>
    </w:rPr>
  </w:style>
  <w:style w:type="paragraph" w:styleId="Heading3">
    <w:name w:val="heading 3"/>
    <w:basedOn w:val="Normal"/>
    <w:next w:val="Normal"/>
    <w:link w:val="Heading3Char"/>
    <w:autoRedefine/>
    <w:uiPriority w:val="99"/>
    <w:qFormat/>
    <w:rsid w:val="00C449DE"/>
    <w:pPr>
      <w:keepNext/>
      <w:numPr>
        <w:ilvl w:val="2"/>
        <w:numId w:val="1"/>
      </w:numPr>
      <w:tabs>
        <w:tab w:val="left" w:pos="851"/>
      </w:tabs>
      <w:spacing w:before="200"/>
      <w:outlineLvl w:val="2"/>
    </w:pPr>
    <w:rPr>
      <w:sz w:val="24"/>
      <w:u w:val="single"/>
    </w:rPr>
  </w:style>
  <w:style w:type="paragraph" w:styleId="Heading4">
    <w:name w:val="heading 4"/>
    <w:basedOn w:val="Heading3"/>
    <w:next w:val="Normal"/>
    <w:link w:val="Heading4Char"/>
    <w:autoRedefine/>
    <w:uiPriority w:val="99"/>
    <w:qFormat/>
    <w:rsid w:val="00C449DE"/>
    <w:pPr>
      <w:numPr>
        <w:ilvl w:val="3"/>
      </w:numPr>
      <w:tabs>
        <w:tab w:val="clear" w:pos="851"/>
        <w:tab w:val="left" w:pos="850"/>
      </w:tabs>
      <w:outlineLvl w:val="3"/>
    </w:pPr>
    <w:rPr>
      <w:i/>
      <w:sz w:val="22"/>
      <w:szCs w:val="26"/>
      <w:u w:val="none"/>
    </w:rPr>
  </w:style>
  <w:style w:type="paragraph" w:styleId="Heading5">
    <w:name w:val="heading 5"/>
    <w:basedOn w:val="Normal"/>
    <w:next w:val="Normal"/>
    <w:link w:val="Heading5Char"/>
    <w:uiPriority w:val="99"/>
    <w:qFormat/>
    <w:rsid w:val="00E31288"/>
    <w:pPr>
      <w:keepNext/>
      <w:keepLines/>
      <w:spacing w:before="200" w:after="0" w:line="276" w:lineRule="auto"/>
      <w:ind w:left="1008" w:hanging="1008"/>
      <w:outlineLvl w:val="4"/>
    </w:pPr>
    <w:rPr>
      <w:rFonts w:ascii="Cambria" w:eastAsia="Times New Roman" w:hAnsi="Cambria" w:cs="Times New Roman"/>
      <w:color w:val="243F60"/>
      <w:lang w:eastAsia="en-US"/>
    </w:rPr>
  </w:style>
  <w:style w:type="paragraph" w:styleId="Heading6">
    <w:name w:val="heading 6"/>
    <w:basedOn w:val="Normal"/>
    <w:next w:val="Normal"/>
    <w:link w:val="Heading6Char"/>
    <w:uiPriority w:val="99"/>
    <w:qFormat/>
    <w:rsid w:val="00E31288"/>
    <w:pPr>
      <w:keepNext/>
      <w:keepLines/>
      <w:spacing w:before="200" w:after="0" w:line="276" w:lineRule="auto"/>
      <w:ind w:left="1152" w:hanging="1152"/>
      <w:outlineLvl w:val="5"/>
    </w:pPr>
    <w:rPr>
      <w:rFonts w:ascii="Cambria" w:eastAsia="Times New Roman" w:hAnsi="Cambria" w:cs="Times New Roman"/>
      <w:i/>
      <w:iCs/>
      <w:color w:val="243F60"/>
      <w:lang w:eastAsia="en-US"/>
    </w:rPr>
  </w:style>
  <w:style w:type="paragraph" w:styleId="Heading7">
    <w:name w:val="heading 7"/>
    <w:basedOn w:val="Normal"/>
    <w:next w:val="Normal"/>
    <w:link w:val="Heading7Char"/>
    <w:uiPriority w:val="99"/>
    <w:qFormat/>
    <w:rsid w:val="00E31288"/>
    <w:pPr>
      <w:keepNext/>
      <w:keepLines/>
      <w:spacing w:before="200" w:after="0" w:line="276" w:lineRule="auto"/>
      <w:ind w:left="1296" w:hanging="1296"/>
      <w:outlineLvl w:val="6"/>
    </w:pPr>
    <w:rPr>
      <w:rFonts w:ascii="Cambria" w:eastAsia="Times New Roman" w:hAnsi="Cambria" w:cs="Times New Roman"/>
      <w:i/>
      <w:iCs/>
      <w:color w:val="404040"/>
      <w:lang w:eastAsia="en-US"/>
    </w:rPr>
  </w:style>
  <w:style w:type="paragraph" w:styleId="Heading8">
    <w:name w:val="heading 8"/>
    <w:basedOn w:val="Normal"/>
    <w:next w:val="Normal"/>
    <w:link w:val="Heading8Char"/>
    <w:uiPriority w:val="99"/>
    <w:qFormat/>
    <w:rsid w:val="00E31288"/>
    <w:pPr>
      <w:keepNext/>
      <w:keepLines/>
      <w:spacing w:before="200" w:after="0" w:line="276" w:lineRule="auto"/>
      <w:ind w:left="1440" w:hanging="1440"/>
      <w:outlineLvl w:val="7"/>
    </w:pPr>
    <w:rPr>
      <w:rFonts w:ascii="Cambria" w:eastAsia="Times New Roman" w:hAnsi="Cambria" w:cs="Times New Roman"/>
      <w:color w:val="404040"/>
      <w:sz w:val="20"/>
      <w:szCs w:val="20"/>
      <w:lang w:eastAsia="en-US"/>
    </w:rPr>
  </w:style>
  <w:style w:type="paragraph" w:styleId="Heading9">
    <w:name w:val="heading 9"/>
    <w:basedOn w:val="Normal"/>
    <w:next w:val="Normal"/>
    <w:link w:val="Heading9Char"/>
    <w:uiPriority w:val="99"/>
    <w:qFormat/>
    <w:rsid w:val="00E31288"/>
    <w:pPr>
      <w:keepNext/>
      <w:keepLines/>
      <w:spacing w:before="200" w:after="0" w:line="276" w:lineRule="auto"/>
      <w:ind w:left="1584" w:hanging="1584"/>
      <w:outlineLvl w:val="8"/>
    </w:pPr>
    <w:rPr>
      <w:rFonts w:ascii="Cambria" w:eastAsia="Times New Roman" w:hAnsi="Cambria" w:cs="Times New Roman"/>
      <w:i/>
      <w:iCs/>
      <w:color w:val="404040"/>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49DE"/>
    <w:rPr>
      <w:b/>
      <w:caps/>
      <w:kern w:val="28"/>
      <w:sz w:val="28"/>
    </w:rPr>
  </w:style>
  <w:style w:type="character" w:customStyle="1" w:styleId="Heading2Char">
    <w:name w:val="Heading 2 Char"/>
    <w:basedOn w:val="DefaultParagraphFont"/>
    <w:link w:val="Heading2"/>
    <w:uiPriority w:val="99"/>
    <w:rsid w:val="00545ACA"/>
    <w:rPr>
      <w:b/>
      <w:sz w:val="28"/>
      <w:szCs w:val="28"/>
    </w:rPr>
  </w:style>
  <w:style w:type="character" w:customStyle="1" w:styleId="Heading3Char">
    <w:name w:val="Heading 3 Char"/>
    <w:basedOn w:val="DefaultParagraphFont"/>
    <w:link w:val="Heading3"/>
    <w:rsid w:val="00C449DE"/>
    <w:rPr>
      <w:sz w:val="24"/>
      <w:u w:val="single"/>
    </w:rPr>
  </w:style>
  <w:style w:type="character" w:customStyle="1" w:styleId="Heading4Char">
    <w:name w:val="Heading 4 Char"/>
    <w:basedOn w:val="DefaultParagraphFont"/>
    <w:link w:val="Heading4"/>
    <w:rsid w:val="00C449DE"/>
    <w:rPr>
      <w:i/>
      <w:szCs w:val="26"/>
    </w:rPr>
  </w:style>
  <w:style w:type="paragraph" w:styleId="Caption">
    <w:name w:val="caption"/>
    <w:aliases w:val="Caption3"/>
    <w:basedOn w:val="Normal"/>
    <w:next w:val="Normal"/>
    <w:autoRedefine/>
    <w:uiPriority w:val="99"/>
    <w:qFormat/>
    <w:rsid w:val="00C449DE"/>
    <w:pPr>
      <w:numPr>
        <w:ilvl w:val="8"/>
        <w:numId w:val="1"/>
      </w:numPr>
      <w:tabs>
        <w:tab w:val="left" w:pos="810"/>
      </w:tabs>
      <w:spacing w:before="120" w:after="120"/>
      <w:jc w:val="center"/>
    </w:pPr>
    <w:rPr>
      <w:b/>
    </w:rPr>
  </w:style>
  <w:style w:type="table" w:styleId="TableGrid">
    <w:name w:val="Table Grid"/>
    <w:basedOn w:val="TableNormal"/>
    <w:uiPriority w:val="59"/>
    <w:rsid w:val="00C449DE"/>
    <w:pPr>
      <w:spacing w:after="0" w:line="240" w:lineRule="auto"/>
    </w:pPr>
    <w:rPr>
      <w:rFonts w:ascii="Times New Roman" w:eastAsia="Times New Roman" w:hAnsi="Times New Roman" w:cs="Times New Roman"/>
      <w:sz w:val="20"/>
      <w:szCs w:val="20"/>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C449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49DE"/>
  </w:style>
  <w:style w:type="paragraph" w:styleId="Footer">
    <w:name w:val="footer"/>
    <w:basedOn w:val="Normal"/>
    <w:link w:val="FooterChar"/>
    <w:uiPriority w:val="99"/>
    <w:unhideWhenUsed/>
    <w:rsid w:val="00C449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49DE"/>
  </w:style>
  <w:style w:type="character" w:customStyle="1" w:styleId="Heading5Char">
    <w:name w:val="Heading 5 Char"/>
    <w:basedOn w:val="DefaultParagraphFont"/>
    <w:link w:val="Heading5"/>
    <w:uiPriority w:val="99"/>
    <w:rsid w:val="00E31288"/>
    <w:rPr>
      <w:rFonts w:ascii="Cambria" w:eastAsia="Times New Roman" w:hAnsi="Cambria" w:cs="Times New Roman"/>
      <w:color w:val="243F60"/>
      <w:lang w:eastAsia="en-US"/>
    </w:rPr>
  </w:style>
  <w:style w:type="character" w:customStyle="1" w:styleId="Heading6Char">
    <w:name w:val="Heading 6 Char"/>
    <w:basedOn w:val="DefaultParagraphFont"/>
    <w:link w:val="Heading6"/>
    <w:uiPriority w:val="99"/>
    <w:rsid w:val="00E31288"/>
    <w:rPr>
      <w:rFonts w:ascii="Cambria" w:eastAsia="Times New Roman" w:hAnsi="Cambria" w:cs="Times New Roman"/>
      <w:i/>
      <w:iCs/>
      <w:color w:val="243F60"/>
      <w:lang w:eastAsia="en-US"/>
    </w:rPr>
  </w:style>
  <w:style w:type="character" w:customStyle="1" w:styleId="Heading7Char">
    <w:name w:val="Heading 7 Char"/>
    <w:basedOn w:val="DefaultParagraphFont"/>
    <w:link w:val="Heading7"/>
    <w:uiPriority w:val="99"/>
    <w:rsid w:val="00E31288"/>
    <w:rPr>
      <w:rFonts w:ascii="Cambria" w:eastAsia="Times New Roman" w:hAnsi="Cambria" w:cs="Times New Roman"/>
      <w:i/>
      <w:iCs/>
      <w:color w:val="404040"/>
      <w:lang w:eastAsia="en-US"/>
    </w:rPr>
  </w:style>
  <w:style w:type="character" w:customStyle="1" w:styleId="Heading8Char">
    <w:name w:val="Heading 8 Char"/>
    <w:basedOn w:val="DefaultParagraphFont"/>
    <w:link w:val="Heading8"/>
    <w:uiPriority w:val="99"/>
    <w:rsid w:val="00E31288"/>
    <w:rPr>
      <w:rFonts w:ascii="Cambria" w:eastAsia="Times New Roman" w:hAnsi="Cambria" w:cs="Times New Roman"/>
      <w:color w:val="404040"/>
      <w:sz w:val="20"/>
      <w:szCs w:val="20"/>
      <w:lang w:eastAsia="en-US"/>
    </w:rPr>
  </w:style>
  <w:style w:type="character" w:customStyle="1" w:styleId="Heading9Char">
    <w:name w:val="Heading 9 Char"/>
    <w:basedOn w:val="DefaultParagraphFont"/>
    <w:link w:val="Heading9"/>
    <w:uiPriority w:val="99"/>
    <w:rsid w:val="00E31288"/>
    <w:rPr>
      <w:rFonts w:ascii="Cambria" w:eastAsia="Times New Roman" w:hAnsi="Cambria" w:cs="Times New Roman"/>
      <w:i/>
      <w:iCs/>
      <w:color w:val="404040"/>
      <w:sz w:val="20"/>
      <w:szCs w:val="20"/>
      <w:lang w:eastAsia="en-US"/>
    </w:rPr>
  </w:style>
  <w:style w:type="paragraph" w:styleId="BalloonText">
    <w:name w:val="Balloon Text"/>
    <w:basedOn w:val="Normal"/>
    <w:link w:val="BalloonTextChar"/>
    <w:uiPriority w:val="99"/>
    <w:semiHidden/>
    <w:unhideWhenUsed/>
    <w:rsid w:val="005004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042B"/>
    <w:rPr>
      <w:rFonts w:ascii="Segoe UI" w:hAnsi="Segoe UI" w:cs="Segoe UI"/>
      <w:sz w:val="18"/>
      <w:szCs w:val="18"/>
    </w:rPr>
  </w:style>
  <w:style w:type="character" w:styleId="PlaceholderText">
    <w:name w:val="Placeholder Text"/>
    <w:basedOn w:val="DefaultParagraphFont"/>
    <w:uiPriority w:val="99"/>
    <w:semiHidden/>
    <w:rsid w:val="00AC383D"/>
    <w:rPr>
      <w:color w:val="808080"/>
    </w:rPr>
  </w:style>
  <w:style w:type="paragraph" w:styleId="ListParagraph">
    <w:name w:val="List Paragraph"/>
    <w:basedOn w:val="Normal"/>
    <w:uiPriority w:val="34"/>
    <w:qFormat/>
    <w:rsid w:val="004917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5467744">
      <w:bodyDiv w:val="1"/>
      <w:marLeft w:val="0"/>
      <w:marRight w:val="0"/>
      <w:marTop w:val="0"/>
      <w:marBottom w:val="0"/>
      <w:divBdr>
        <w:top w:val="none" w:sz="0" w:space="0" w:color="auto"/>
        <w:left w:val="none" w:sz="0" w:space="0" w:color="auto"/>
        <w:bottom w:val="none" w:sz="0" w:space="0" w:color="auto"/>
        <w:right w:val="none" w:sz="0" w:space="0" w:color="auto"/>
      </w:divBdr>
    </w:div>
    <w:div w:id="928390226">
      <w:bodyDiv w:val="1"/>
      <w:marLeft w:val="0"/>
      <w:marRight w:val="0"/>
      <w:marTop w:val="0"/>
      <w:marBottom w:val="0"/>
      <w:divBdr>
        <w:top w:val="none" w:sz="0" w:space="0" w:color="auto"/>
        <w:left w:val="none" w:sz="0" w:space="0" w:color="auto"/>
        <w:bottom w:val="none" w:sz="0" w:space="0" w:color="auto"/>
        <w:right w:val="none" w:sz="0" w:space="0" w:color="auto"/>
      </w:divBdr>
    </w:div>
    <w:div w:id="1154688023">
      <w:bodyDiv w:val="1"/>
      <w:marLeft w:val="0"/>
      <w:marRight w:val="0"/>
      <w:marTop w:val="0"/>
      <w:marBottom w:val="0"/>
      <w:divBdr>
        <w:top w:val="none" w:sz="0" w:space="0" w:color="auto"/>
        <w:left w:val="none" w:sz="0" w:space="0" w:color="auto"/>
        <w:bottom w:val="none" w:sz="0" w:space="0" w:color="auto"/>
        <w:right w:val="none" w:sz="0" w:space="0" w:color="auto"/>
      </w:divBdr>
    </w:div>
    <w:div w:id="1160852558">
      <w:bodyDiv w:val="1"/>
      <w:marLeft w:val="0"/>
      <w:marRight w:val="0"/>
      <w:marTop w:val="0"/>
      <w:marBottom w:val="0"/>
      <w:divBdr>
        <w:top w:val="none" w:sz="0" w:space="0" w:color="auto"/>
        <w:left w:val="none" w:sz="0" w:space="0" w:color="auto"/>
        <w:bottom w:val="none" w:sz="0" w:space="0" w:color="auto"/>
        <w:right w:val="none" w:sz="0" w:space="0" w:color="auto"/>
      </w:divBdr>
    </w:div>
    <w:div w:id="1261452165">
      <w:bodyDiv w:val="1"/>
      <w:marLeft w:val="0"/>
      <w:marRight w:val="0"/>
      <w:marTop w:val="0"/>
      <w:marBottom w:val="0"/>
      <w:divBdr>
        <w:top w:val="none" w:sz="0" w:space="0" w:color="auto"/>
        <w:left w:val="none" w:sz="0" w:space="0" w:color="auto"/>
        <w:bottom w:val="none" w:sz="0" w:space="0" w:color="auto"/>
        <w:right w:val="none" w:sz="0" w:space="0" w:color="auto"/>
      </w:divBdr>
    </w:div>
    <w:div w:id="1329552685">
      <w:bodyDiv w:val="1"/>
      <w:marLeft w:val="0"/>
      <w:marRight w:val="0"/>
      <w:marTop w:val="0"/>
      <w:marBottom w:val="0"/>
      <w:divBdr>
        <w:top w:val="none" w:sz="0" w:space="0" w:color="auto"/>
        <w:left w:val="none" w:sz="0" w:space="0" w:color="auto"/>
        <w:bottom w:val="none" w:sz="0" w:space="0" w:color="auto"/>
        <w:right w:val="none" w:sz="0" w:space="0" w:color="auto"/>
      </w:divBdr>
    </w:div>
    <w:div w:id="1842237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5290</TotalTime>
  <Pages>3</Pages>
  <Words>688</Words>
  <Characters>3896</Characters>
  <Application>Microsoft Office Word</Application>
  <DocSecurity>0</DocSecurity>
  <Lines>114</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Jing (DI SW ECS ENG CTRE)</dc:creator>
  <cp:keywords>C_Unrestricted</cp:keywords>
  <dc:description/>
  <cp:lastModifiedBy>Jing Wang</cp:lastModifiedBy>
  <cp:revision>28</cp:revision>
  <dcterms:created xsi:type="dcterms:W3CDTF">2020-01-03T20:54:00Z</dcterms:created>
  <dcterms:modified xsi:type="dcterms:W3CDTF">2020-05-11T17:42:00Z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y fmtid="{D5CDD505-2E9C-101B-9397-08002B2CF9AE}" pid="3" name="sodocoClasLang">
    <vt:lpwstr>Unrestricted</vt:lpwstr>
  </property>
  <property fmtid="{D5CDD505-2E9C-101B-9397-08002B2CF9AE}" pid="4" name="sodocoClasLangId">
    <vt:i4>0</vt:i4>
  </property>
  <property fmtid="{D5CDD505-2E9C-101B-9397-08002B2CF9AE}" pid="5" name="sodocoClasId">
    <vt:i4>0</vt:i4>
  </property>
</Properties>
</file>