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</w:p>
    <w:p>
      <w:pPr>
        <w:spacing w:after="0"/>
      </w:pPr>
    </w:p>
    <w:p>
      <w:pPr>
        <w:spacing w:after="200"/>
        <w:jc w:val="center"/>
      </w:pPr>
      <w:r>
        <w:rPr>
          <w:rFonts w:ascii="Arial" w:eastAsia="Microsoft YaHei" w:hAnsi="Arial"/>
          <w:b/>
          <w:bCs/>
          <w:color w:val="8B3A1F"/>
          <w:sz w:val="20"/>
          <w:szCs w:val="20"/>
        </w:rPr>
        <w:t xml:space="preserve">前期落地执行方案 · v1</w:t>
      </w:r>
    </w:p>
    <w:p>
      <w:pPr>
        <w:spacing w:after="160"/>
        <w:jc w:val="center"/>
      </w:pPr>
      <w:r>
        <w:rPr>
          <w:rFonts w:ascii="Arial" w:eastAsia="Microsoft YaHei" w:hAnsi="Arial"/>
          <w:b/>
          <w:bCs/>
          <w:color w:val="2B2620"/>
          <w:sz w:val="48"/>
          <w:szCs w:val="48"/>
        </w:rPr>
        <w:t xml:space="preserve">春熙路冷吃外卖店</w:t>
      </w:r>
    </w:p>
    <w:p>
      <w:pPr>
        <w:spacing w:after="300"/>
        <w:jc w:val="center"/>
      </w:pPr>
      <w:r>
        <w:rPr>
          <w:rFonts w:ascii="Arial" w:eastAsia="Microsoft YaHei" w:hAnsi="Arial"/>
          <w:b/>
          <w:bCs/>
          <w:color w:val="2B2620"/>
          <w:sz w:val="40"/>
          <w:szCs w:val="40"/>
        </w:rPr>
        <w:t xml:space="preserve">前期落地执行方案</w:t>
      </w:r>
    </w:p>
    <w:p>
      <w:pPr>
        <w:spacing w:after="400"/>
        <w:jc w:val="center"/>
      </w:pPr>
      <w:r>
        <w:rPr>
          <w:rFonts w:ascii="Arial" w:eastAsia="Microsoft YaHei" w:hAnsi="Arial"/>
          <w:color w:val="7A6F63"/>
          <w:sz w:val="22"/>
          <w:szCs w:val="22"/>
        </w:rPr>
        <w:t xml:space="preserve">基于"先跑通门店"的核心目标，统筹产品结构、操作规范、食安红线与资质路径。冷吃、凉拌、热拌卤肉系列全部统一"热出"工艺，前期不做快递，专注门店模型验证。</w:t>
      </w:r>
    </w:p>
    <w:p>
      <w:pPr>
        <w:spacing w:after="80"/>
        <w:jc w:val="center"/>
      </w:pPr>
      <w:r>
        <w:rPr>
          <w:rFonts w:ascii="Arial" w:eastAsia="Microsoft YaHei" w:hAnsi="Arial"/>
          <w:color w:val="7A6F63"/>
          <w:sz w:val="22"/>
          <w:szCs w:val="22"/>
        </w:rPr>
        <w:t xml:space="preserve">定位：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纯外卖档口（25-40㎡）</w:t>
      </w:r>
      <w:r>
        <w:rPr>
          <w:rFonts w:ascii="Arial" w:eastAsia="Microsoft YaHei" w:hAnsi="Arial"/>
          <w:color w:val="7A6F63"/>
          <w:sz w:val="22"/>
          <w:szCs w:val="22"/>
        </w:rPr>
        <w:t xml:space="preserve">    总投资：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15-20万元</w:t>
      </w:r>
      <w:r>
        <w:rPr>
          <w:rFonts w:ascii="Arial" w:eastAsia="Microsoft YaHei" w:hAnsi="Arial"/>
          <w:color w:val="7A6F63"/>
          <w:sz w:val="22"/>
          <w:szCs w:val="22"/>
        </w:rPr>
        <w:t xml:space="preserve">    编制日期：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2026年7月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一、方案总览与资质口径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前期所有决策围绕一句话：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用"热食类制售 + 散装食品销售"一张证，覆盖全部经营品类，不办冷食制售专间，不碰SC生产证。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冷吃系列是本店的差异化核心，但冷食类制售需要独立专间（4-8㎡，独立空调、紫外消毒、洗手缓冲区），对25-40㎡的外卖档口空间和成本压力极大</w:t>
      </w:r>
      <w:r>
        <w:rPr>
          <w:rFonts w:ascii="Arial" w:eastAsia="Microsoft YaHei" w:hAnsi="Arial"/>
          <w:b/>
          <w:bCs/>
          <w:color w:val="8B3A1F"/>
          <w:sz w:val="16"/>
          <w:szCs w:val="16"/>
          <w:vertAlign w:val="superscript"/>
        </w:rPr>
        <w:t xml:space="preserve">[1]</w:t>
      </w:r>
      <w:r>
        <w:rPr>
          <w:rFonts w:ascii="Arial" w:eastAsia="Microsoft YaHei" w:hAnsi="Arial"/>
          <w:b/>
          <w:bCs/>
          <w:color w:val="8B3A1F"/>
          <w:sz w:val="16"/>
          <w:szCs w:val="16"/>
          <w:vertAlign w:val="superscript"/>
        </w:rPr>
        <w:t xml:space="preserve">[2]</w:t>
      </w:r>
      <w:r>
        <w:rPr>
          <w:rFonts w:ascii="Arial" w:eastAsia="Microsoft YaHei" w:hAnsi="Arial"/>
          <w:sz w:val="22"/>
          <w:szCs w:val="22"/>
        </w:rPr>
        <w:t xml:space="preserve">。本方案的破局思路是：把冷吃系列的最后一道工艺改为加热，使其在监管上归入热食类制售，从而用一张热食证通吃。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8B3A1F" w:sz="24"/>
              <w:bottom w:val="single" w:color="E2DAC9" w:sz="1"/>
              <w:right w:val="single" w:color="E2DAC9" w:sz="1"/>
            </w:tcBorders>
            <w:shd w:fill="FB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8B3A1F"/>
                <w:sz w:val="18"/>
                <w:szCs w:val="18"/>
              </w:rPr>
              <w:t xml:space="preserve">核心逻辑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监管界定冷食/热食，看的是"最后一道工艺"。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常温切配拌制=冷食（需专间）；加热出餐=热食（门槛低）。只要出餐那一刻是热的，就是热食制售，配送途中变凉属物理过程，不改变资质口径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[3]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</w:t>
            </w:r>
          </w:p>
        </w:tc>
      </w:tr>
    </w:tbl>
    <w:p>
      <w:pPr>
        <w:spacing w:after="0"/>
      </w:pP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资质口径一览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2400"/>
        <w:gridCol w:w="1760"/>
      </w:tblGrid>
      <w:tr>
        <w:trPr>
          <w:cantSplit/>
          <w:tblHeader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业务板块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做法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所需经营项目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是否需要专间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冒菜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店内现做，热食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热食类制售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冷吃系列（兔/牛肉/掌中宝/鸡尖）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店内炒制，</w:t>
            </w: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热出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（名字擦边球）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热食类制售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热拌卤肉系列（卤肉/猪耳/猪头肉/手撕兔）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成品进货复热 + 切配淋红油，</w:t>
            </w: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热出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热食类制售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江油红烧肥肠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店内红烧，热出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热食类制售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缠丝兔/板鸭/豆干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成品进货分装切配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散装食品销售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素菜凉拌（木耳/藕片）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焯熟保温→淋料，</w:t>
            </w:r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热出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（统一口径）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热食类制售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保宁松花皮蛋</w:t>
            </w:r>
          </w:p>
        </w:tc>
        <w:tc>
          <w:tcPr>
            <w:tcW w:type="dxa" w:w="2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成品切瓣 + 红油包（无需加热）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散装食品销售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3D5A3D"/>
                <w:sz w:val="20"/>
                <w:szCs w:val="20"/>
              </w:rPr>
              <w:t xml:space="preserve">否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rial" w:eastAsia="Microsoft YaHei" w:hAnsi="Arial"/>
          <w:i/>
          <w:iCs/>
          <w:color w:val="7A6F63"/>
          <w:sz w:val="22"/>
          <w:szCs w:val="22"/>
        </w:rPr>
        <w:t xml:space="preserve">食品经营许可证经营项目写：热食类食品制售、散装食品销售。一张证全覆盖。冷吃、凉拌、热拌系列全部统一"热出"口径，操作一致，口径一致。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二、首批产品清单（5+4+3结构）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从四川21城产品池中筛选，遵循"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成品进货优先、加工简单优先、毛利高优先、食安风险低优先</w:t>
      </w:r>
      <w:r>
        <w:rPr>
          <w:rFonts w:ascii="Arial" w:eastAsia="Microsoft YaHei" w:hAnsi="Arial"/>
          <w:sz w:val="22"/>
          <w:szCs w:val="22"/>
        </w:rPr>
        <w:t xml:space="preserve">"四原则。首批12个产品，全部统一"热出"工艺口径，冷吃/凉拌系列均打名字擦边球，实际出餐为热食。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自制热食线（5个 · 炒制热出）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800"/>
        <w:gridCol w:w="1760"/>
      </w:tblGrid>
      <w:tr>
        <w:trPr>
          <w:cantSplit/>
          <w:tblHeader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制作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出餐方式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定价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毛利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冷吃兔（热出）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自己炒制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复热→淋料→出餐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22元/150g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冷吃牛肉（热出）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自己炒制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同上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22元/150g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~57%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冷吃掌中宝（热出）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自己炒制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同上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18元/150g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江油红烧肥肠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自己红烧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22元/150g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麻辣鸡尖（热出）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自己炒制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15元/150g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~60%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热拌卤肉线（4个 · 成品复热热拌）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成品进货卤味，店内复热后切配+淋红油热拌出餐。名字保留"拌"字蹭品类认知，实际为热食工艺。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800"/>
        <w:gridCol w:w="1760"/>
      </w:tblGrid>
      <w:tr>
        <w:trPr>
          <w:cantSplit/>
          <w:tblHeader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定价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毛利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拌卤肉（热出）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成品卤肉进货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复热→切片→淋红油→出餐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18元/150g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~58%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拌猪耳朵（热出）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成品卤猪耳进货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复热→切丝→淋红油→出餐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16元/150g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拌猪头肉（热出）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成品卤猪头肉进货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复热→切薄片→淋红油→出餐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16元/150g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手撕兔（热出）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成品手撕烤兔进货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复热→手撕→淋料→出餐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28元/半只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~50%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成品分装线（3个 · 进货拆包切配）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200"/>
        <w:gridCol w:w="1800"/>
        <w:gridCol w:w="1760"/>
      </w:tblGrid>
      <w:tr>
        <w:trPr>
          <w:cantSplit/>
          <w:tblHeader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来源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定价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毛利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广汉缠丝兔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成品真空进货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切段装盒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28元/只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~55%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营山板鸭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切块装盒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18元/200g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~60%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南溪豆腐干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成品进货</w:t>
            </w:r>
          </w:p>
        </w:tc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装盒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8元/150g</w:t>
            </w:r>
          </w:p>
        </w:tc>
        <w:tc>
          <w:tcPr>
            <w:tcW w:type="dxa" w:w="1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~70%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素菜凉拌线（2个 · 热出擦边球）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素菜凉拌本可走专区（门槛低），但为统一口径、简化操作，一并改为热出工艺：焯熟后保温，出餐前淋料装盒。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rPr>
          <w:cantSplit/>
          <w:tblHeader/>
        </w:trPr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</w:t>
            </w:r>
          </w:p>
        </w:tc>
        <w:tc>
          <w:tcPr>
            <w:tcW w:type="dxa" w:w="3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操作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定价</w:t>
            </w:r>
          </w:p>
        </w:tc>
        <w:tc>
          <w:tcPr>
            <w:tcW w:type="dxa" w:w="21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毛利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拌木耳/藕片（热出）</w:t>
            </w:r>
          </w:p>
        </w:tc>
        <w:tc>
          <w:tcPr>
            <w:tcW w:type="dxa" w:w="3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焯熟保温→淋料→出餐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8元</w:t>
            </w:r>
          </w:p>
        </w:tc>
        <w:tc>
          <w:tcPr>
            <w:tcW w:type="dxa" w:w="21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~70%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保宁松花皮蛋</w:t>
            </w:r>
          </w:p>
        </w:tc>
        <w:tc>
          <w:tcPr>
            <w:tcW w:type="dxa" w:w="3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成品切瓣 + 红油包（无需加热）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12元/4瓣</w:t>
            </w:r>
          </w:p>
        </w:tc>
        <w:tc>
          <w:tcPr>
            <w:tcW w:type="dxa" w:w="21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~75%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9A2B1F" w:sz="24"/>
              <w:bottom w:val="single" w:color="E2DAC9" w:sz="1"/>
              <w:right w:val="single" w:color="E2DAC9" w:sz="1"/>
            </w:tcBorders>
            <w:shd w:fill="F7EC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9A2B1F"/>
                <w:sz w:val="18"/>
                <w:szCs w:val="18"/>
              </w:rPr>
              <w:t xml:space="preserve">暂不做（后续阶段）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盐边油底肉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（需求未验证）；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灯影牛肉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（必须冷食、不适合加热、直接进货利润薄）；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古蔺麻辣鸡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（加工环节多，前期人力不够）。手撕兔已改为成品进货，无需自购烤制设备。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三、菜单结构与命名（话术设计）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核心原则：保留"冷吃"搜索流量词，但明确标注"热出"，把加热包装成产品特色而非缺陷。让顾客形成"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现场当天制作、热出食品、冷热皆宜</w:t>
      </w:r>
      <w:r>
        <w:rPr>
          <w:rFonts w:ascii="Arial" w:eastAsia="Microsoft YaHei" w:hAnsi="Arial"/>
          <w:sz w:val="22"/>
          <w:szCs w:val="22"/>
        </w:rPr>
        <w:t xml:space="preserve">"的认知。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命名对照表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cantSplit/>
          <w:tblHeader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原名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菜单名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备注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冷吃兔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冷吃兔（热出）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保留搜索词 + 工艺说明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冷吃牛肉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冷吃牛肉（热出）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冷吃掌中宝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冷吃掌中宝（热出）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冷吃鸡尖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麻辣鸡尖（热出）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换说法亦可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凉拌卤肉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拌卤肉（热出）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保留"拌"字，避开"凉拌"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凉拌猪耳朵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拌猪耳朵（热出）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凉拌猪头肉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拌猪头肉（热出）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同上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手撕兔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手撕兔（热出）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成品进货复热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江油肥肠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江油红烧肥肠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本就是热的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拌木耳/藕片</w:t>
            </w:r>
          </w:p>
        </w:tc>
        <w:tc>
          <w:tcPr>
            <w:tcW w:type="dxa" w:w="25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拌木耳/藕片（热出）</w:t>
            </w:r>
          </w:p>
        </w:tc>
        <w:tc>
          <w:tcPr>
            <w:tcW w:type="dxa" w:w="48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统一热出口径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产品描述话术模板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每个冷吃产品描述统一使用以下句式：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8B3A1F" w:sz="24"/>
              <w:bottom w:val="single" w:color="E2DAC9" w:sz="1"/>
              <w:right w:val="single" w:color="E2DAC9" w:sz="1"/>
            </w:tcBorders>
            <w:shd w:fill="FB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冷吃兔（热出）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　22元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传统自贡做法，干煸出香。</w:t>
            </w:r>
            <w:r>
              <w:rPr>
                <w:rFonts w:ascii="Arial" w:eastAsia="Microsoft YaHei" w:hAnsi="Arial"/>
                <w:b/>
                <w:bCs/>
                <w:color w:val="8B3A1F"/>
                <w:sz w:val="22"/>
                <w:szCs w:val="22"/>
              </w:rPr>
              <w:t xml:space="preserve">热出风味更佳，麻辣干香回味悠长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。如喜冷食，放凉后口感同样地道，丰俭由人。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顾客沟通要点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菜单/描述</w:t>
      </w:r>
      <w:r>
        <w:rPr>
          <w:rFonts w:ascii="Arial" w:eastAsia="Microsoft YaHei" w:hAnsi="Arial"/>
          <w:sz w:val="22"/>
          <w:szCs w:val="22"/>
        </w:rPr>
        <w:t xml:space="preserve">：标注"现炒现做，当日新鲜制作。热出风味最佳，配送途中温度渐降属正常现象，喜冷食口感可自然放凉后食用。"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包装贴纸/风物卡</w:t>
      </w:r>
      <w:r>
        <w:rPr>
          <w:rFonts w:ascii="Arial" w:eastAsia="Microsoft YaHei" w:hAnsi="Arial"/>
          <w:sz w:val="22"/>
          <w:szCs w:val="22"/>
        </w:rPr>
        <w:t xml:space="preserve">：印"本店冷吃系列·当日现炒·热出工艺。热食麻辣干香，放凉另有风味。"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差评回复模板</w:t>
      </w:r>
      <w:r>
        <w:rPr>
          <w:rFonts w:ascii="Arial" w:eastAsia="Microsoft YaHei" w:hAnsi="Arial"/>
          <w:sz w:val="22"/>
          <w:szCs w:val="22"/>
        </w:rPr>
        <w:t xml:space="preserve">："本店冷吃系列均为当日现炒、热出工艺，因外卖配送需要时间，温度会有所下降，属正常情况。加热30秒即可恢复最佳风味，或放凉后食用别有风味。感谢理解！"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招牌宣传</w:t>
      </w:r>
      <w:r>
        <w:rPr>
          <w:rFonts w:ascii="Arial" w:eastAsia="Microsoft YaHei" w:hAnsi="Arial"/>
          <w:sz w:val="22"/>
          <w:szCs w:val="22"/>
        </w:rPr>
        <w:t xml:space="preserve">：强化"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当日现做，绝不隔夜</w:t>
      </w:r>
      <w:r>
        <w:rPr>
          <w:rFonts w:ascii="Arial" w:eastAsia="Microsoft YaHei" w:hAnsi="Arial"/>
          <w:sz w:val="22"/>
          <w:szCs w:val="22"/>
        </w:rPr>
        <w:t xml:space="preserve">"——这是很多冷吃店不敢承诺的差异化卖点。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9A2B1F" w:sz="24"/>
              <w:bottom w:val="single" w:color="E2DAC9" w:sz="1"/>
              <w:right w:val="single" w:color="E2DAC9" w:sz="1"/>
            </w:tcBorders>
            <w:shd w:fill="F7EC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9A2B1F"/>
                <w:sz w:val="18"/>
                <w:szCs w:val="18"/>
              </w:rPr>
              <w:t xml:space="preserve">底线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顾客备注"要冷的"时，统一回复"本店冷吃系列均为热出工艺，收到后自然放凉即为冷食口感"，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不破例出冷餐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。一次破例被查到，前面功夫全白费。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四、操作流程规范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确保"出餐那一刻是热的"是合规底线。所有自制冷吃系列必须经过复热环节后出餐。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出餐工艺流程</w:t>
      </w:r>
    </w:p>
    <w:p>
      <w:pPr>
        <w:spacing w:after="60" w:before="120"/>
        <w:jc w:val="center"/>
      </w:pPr>
      <w:r>
        <w:drawing>
          <wp:inline distT="0" distB="0" distL="0" distR="0">
            <wp:extent cx="1600200" cy="4629150"/>
            <wp:effectExtent t="0" r="0" b="0" l="0"/>
            <wp:docPr id="1" name="flowchart" descr="冷吃系列热出工艺流程" title="工艺流程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0200" cy="462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eastAsia="Microsoft YaHei" w:hAnsi="Arial"/>
          <w:color w:val="7A6F63"/>
          <w:sz w:val="18"/>
          <w:szCs w:val="18"/>
        </w:rPr>
        <w:t xml:space="preserve">图1：冷吃系列热出工艺流程（复热是合规关键环节）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关键操作要求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出餐温度</w:t>
      </w:r>
      <w:r>
        <w:rPr>
          <w:rFonts w:ascii="Arial" w:eastAsia="Microsoft YaHei" w:hAnsi="Arial"/>
          <w:sz w:val="22"/>
          <w:szCs w:val="22"/>
        </w:rPr>
        <w:t xml:space="preserve">：复热至70-80℃再装盒，给配送降温留余量，确保出餐时≥60℃。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复热时机</w:t>
      </w:r>
      <w:r>
        <w:rPr>
          <w:rFonts w:ascii="Arial" w:eastAsia="Microsoft YaHei" w:hAnsi="Arial"/>
          <w:sz w:val="22"/>
          <w:szCs w:val="22"/>
        </w:rPr>
        <w:t xml:space="preserve">：接单后现复热，不复热存放。淋红油/撒芝麻必须在复热之后进行，不能先拌好冷着再加热。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保温包装</w:t>
      </w:r>
      <w:r>
        <w:rPr>
          <w:rFonts w:ascii="Arial" w:eastAsia="Microsoft YaHei" w:hAnsi="Arial"/>
          <w:sz w:val="22"/>
          <w:szCs w:val="22"/>
        </w:rPr>
        <w:t xml:space="preserve">：冷吃系列用锡纸包裹 + 牛皮纸碗 + 保温袋；与热冒菜同袋配送可互相保温。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出餐速度</w:t>
      </w:r>
      <w:r>
        <w:rPr>
          <w:rFonts w:ascii="Arial" w:eastAsia="Microsoft YaHei" w:hAnsi="Arial"/>
          <w:sz w:val="22"/>
          <w:szCs w:val="22"/>
        </w:rPr>
        <w:t xml:space="preserve">：复热→装盒→封口→出餐，控制在3分钟内，出餐后立即通知骑手取餐。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现场核查口径</w:t>
      </w:r>
      <w:r>
        <w:rPr>
          <w:rFonts w:ascii="Arial" w:eastAsia="Microsoft YaHei" w:hAnsi="Arial"/>
          <w:sz w:val="22"/>
          <w:szCs w:val="22"/>
        </w:rPr>
        <w:t xml:space="preserve">：出餐台备保温展示柜/复热微波炉，监管现场看到的是"热食出餐"状态，与热食制售经营项目一致。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五、食品安全红线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这条不是法规要求，是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食安红线</w:t>
      </w:r>
      <w:r>
        <w:rPr>
          <w:rFonts w:ascii="Arial" w:eastAsia="Microsoft YaHei" w:hAnsi="Arial"/>
          <w:sz w:val="22"/>
          <w:szCs w:val="22"/>
        </w:rPr>
        <w:t xml:space="preserve">。法规管证照，食安管人命。证照可以打擦边球，食安不能赌。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1. 保存规则与废弃标准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2760"/>
      </w:tblGrid>
      <w:tr>
        <w:trPr>
          <w:cantSplit/>
          <w:tblHeader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产品类型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制作频次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保存方式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保存上限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冷吃兔/牛肉（干煸）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每日1次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保鲜盒冷藏（4℃）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48小时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江油肥肠（红烧，汤汁多）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每日1次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保鲜盒冷藏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24小时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卤肉/拌卤肉（湿润高蛋白）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每2日1次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保鲜盒冷藏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24-48小时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冷吃掌中宝/鸡尖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每2日1次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保鲜盒冷藏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48小时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素菜凉拌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每日1次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冷藏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2"/>
                <w:szCs w:val="22"/>
              </w:rPr>
              <w:t xml:space="preserve">当日售完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成品进货（有SC证）</w:t>
            </w:r>
          </w:p>
        </w:tc>
        <w:tc>
          <w:tcPr>
            <w:tcW w:type="dxa" w:w="18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按需进货</w:t>
            </w:r>
          </w:p>
        </w:tc>
        <w:tc>
          <w:tcPr>
            <w:tcW w:type="dxa" w:w="24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按包装标注</w:t>
            </w:r>
          </w:p>
        </w:tc>
        <w:tc>
          <w:tcPr>
            <w:tcW w:type="dxa" w:w="27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按包装保质期</w:t>
            </w:r>
          </w:p>
        </w:tc>
      </w:tr>
    </w:tbl>
    <w:p>
      <w:pPr>
        <w:spacing w:after="0"/>
      </w:pP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所有自制产品必须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贴制作时间标签</w:t>
      </w:r>
      <w:r>
        <w:rPr>
          <w:rFonts w:ascii="Arial" w:eastAsia="Microsoft YaHei" w:hAnsi="Arial"/>
          <w:sz w:val="22"/>
          <w:szCs w:val="22"/>
        </w:rPr>
        <w:t xml:space="preserve">，到点坚决废弃。宁可中午高峰卖断货（还能做"售罄即止"饥饿营销），也不要囤积。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9A2B1F" w:sz="24"/>
              <w:bottom w:val="single" w:color="E2DAC9" w:sz="1"/>
              <w:right w:val="single" w:color="E2DAC9" w:sz="1"/>
            </w:tcBorders>
            <w:shd w:fill="F7EC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9A2B1F"/>
                <w:sz w:val="18"/>
                <w:szCs w:val="18"/>
              </w:rPr>
              <w:t xml:space="preserve">致命误区：复热杀不死毒素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细菌可以被加热杀死，但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细菌繁殖产生的毒素加热杀不死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。金黄色葡萄球菌肠毒素耐热性极强，100℃加热30分钟仍无法完全破坏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[4]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[5]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。食物若在冷藏前或冷藏期间被污染产毒，复热到滚烫毒素仍在，吃下去照样中毒。金葡菌在10℃环境下也能缓慢产毒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[5]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保存期红线，抽不抽真空都不能破。</w:t>
            </w:r>
          </w:p>
        </w:tc>
      </w:tr>
    </w:tbl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2. 真空包装的使用边界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真空机可以用，但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只能当包装工具，不能当保存手段</w:t>
      </w:r>
      <w:r>
        <w:rPr>
          <w:rFonts w:ascii="Arial" w:eastAsia="Microsoft YaHei" w:hAnsi="Arial"/>
          <w:sz w:val="22"/>
          <w:szCs w:val="22"/>
        </w:rPr>
        <w:t xml:space="preserve">。真空包装对肉制品不是"保险箱"，而是"盲区制造机"。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9A2B1F" w:sz="24"/>
              <w:bottom w:val="single" w:color="E2DAC9" w:sz="1"/>
              <w:right w:val="single" w:color="E2DAC9" w:sz="1"/>
            </w:tcBorders>
            <w:shd w:fill="F7EC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9A2B1F"/>
                <w:sz w:val="18"/>
                <w:szCs w:val="18"/>
              </w:rPr>
              <w:t xml:space="preserve">致命陷阱：真空 + 肉毒杆菌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肉毒杆菌是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严格厌氧菌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，氧气是它的敌人，无氧环境是它的"天堂"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[6]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。真空包装抽掉氧气后，需氧菌被抑制（食物不臭，失去预警信号），但厌氧菌在无氧环境里可能疯狂繁殖产毒。肉毒毒素是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已知最致命的物质之一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，且耐热性极强，常规复热根本破坏不了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[7]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[8]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。国家食安评估中心明确：小微品牌自制真空肉制品是肉毒中毒高风险食品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[7]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</w:t>
            </w:r>
          </w:p>
        </w:tc>
      </w:tr>
    </w:tbl>
    <w:p>
      <w:pPr>
        <w:pStyle w:val="Heading4"/>
        <w:spacing w:after="100" w:before="20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真空使用规则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3D5A3D"/>
          <w:sz w:val="20"/>
          <w:szCs w:val="20"/>
        </w:rPr>
        <w:t xml:space="preserve">可做</w:t>
      </w:r>
      <w:r>
        <w:rPr>
          <w:rFonts w:ascii="Arial" w:eastAsia="Microsoft YaHei" w:hAnsi="Arial"/>
          <w:sz w:val="22"/>
          <w:szCs w:val="22"/>
        </w:rPr>
        <w:t xml:space="preserve"> 抽真空用于防串味、防漏、方便分装，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冷藏仍不超过48小时</w:t>
      </w:r>
      <w:r>
        <w:rPr>
          <w:rFonts w:ascii="Arial" w:eastAsia="Microsoft YaHei" w:hAnsi="Arial"/>
          <w:sz w:val="22"/>
          <w:szCs w:val="22"/>
        </w:rPr>
        <w:t xml:space="preserve">（和没抽真空一样的标准）。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3D5A3D"/>
          <w:sz w:val="20"/>
          <w:szCs w:val="20"/>
        </w:rPr>
        <w:t xml:space="preserve">可做</w:t>
      </w:r>
      <w:r>
        <w:rPr>
          <w:rFonts w:ascii="Arial" w:eastAsia="Microsoft YaHei" w:hAnsi="Arial"/>
          <w:sz w:val="22"/>
          <w:szCs w:val="22"/>
        </w:rPr>
        <w:t xml:space="preserve"> 自制 + 真空 + 冷冻，保存上限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7-10天</w:t>
      </w:r>
      <w:r>
        <w:rPr>
          <w:rFonts w:ascii="Arial" w:eastAsia="Microsoft YaHei" w:hAnsi="Arial"/>
          <w:sz w:val="22"/>
          <w:szCs w:val="22"/>
        </w:rPr>
        <w:t xml:space="preserve">（前提：快速降温、商用真空机、冷冻温度稳定、解冻即食不复冻）。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9A2B1F"/>
          <w:sz w:val="20"/>
          <w:szCs w:val="20"/>
        </w:rPr>
        <w:t xml:space="preserve">禁做</w:t>
      </w:r>
      <w:r>
        <w:rPr>
          <w:rFonts w:ascii="Arial" w:eastAsia="Microsoft YaHei" w:hAnsi="Arial"/>
          <w:sz w:val="22"/>
          <w:szCs w:val="22"/>
        </w:rPr>
        <w:t xml:space="preserve"> 抽真空后冷藏超过3天。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9A2B1F"/>
          <w:sz w:val="20"/>
          <w:szCs w:val="20"/>
        </w:rPr>
        <w:t xml:space="preserve">禁做</w:t>
      </w:r>
      <w:r>
        <w:rPr>
          <w:rFonts w:ascii="Arial" w:eastAsia="Microsoft YaHei" w:hAnsi="Arial"/>
          <w:sz w:val="22"/>
          <w:szCs w:val="22"/>
        </w:rPr>
        <w:t xml:space="preserve"> 抽真空后常温存放（哪怕几小时）。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b/>
          <w:bCs/>
          <w:color w:val="9A2B1F"/>
          <w:sz w:val="20"/>
          <w:szCs w:val="20"/>
        </w:rPr>
        <w:t xml:space="preserve">禁做</w:t>
      </w:r>
      <w:r>
        <w:rPr>
          <w:rFonts w:ascii="Arial" w:eastAsia="Microsoft YaHei" w:hAnsi="Arial"/>
          <w:sz w:val="22"/>
          <w:szCs w:val="22"/>
        </w:rPr>
        <w:t xml:space="preserve"> 以为"真空了不会坏"就延长保存期。</w:t>
      </w:r>
    </w:p>
    <w:p>
      <w:pPr>
        <w:pStyle w:val="Heading4"/>
        <w:spacing w:after="100" w:before="20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为什么市售真空冷吃能放半个月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市售能放久的，是正规工厂生产的（详情页标注SC编号）</w:t>
      </w:r>
      <w:r>
        <w:rPr>
          <w:rFonts w:ascii="Arial" w:eastAsia="Microsoft YaHei" w:hAnsi="Arial"/>
          <w:b/>
          <w:bCs/>
          <w:color w:val="8B3A1F"/>
          <w:sz w:val="16"/>
          <w:szCs w:val="16"/>
          <w:vertAlign w:val="superscript"/>
        </w:rPr>
        <w:t xml:space="preserve">[9]</w:t>
      </w:r>
      <w:r>
        <w:rPr>
          <w:rFonts w:ascii="Arial" w:eastAsia="Microsoft YaHei" w:hAnsi="Arial"/>
          <w:sz w:val="22"/>
          <w:szCs w:val="22"/>
        </w:rPr>
        <w:t xml:space="preserve">。它们能放久不是因为真空，是因为工厂做了你店里做不到的两件事：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①121℃高温高压灭菌</w:t>
      </w:r>
      <w:r>
        <w:rPr>
          <w:rFonts w:ascii="Arial" w:eastAsia="Microsoft YaHei" w:hAnsi="Arial"/>
          <w:sz w:val="22"/>
          <w:szCs w:val="22"/>
        </w:rPr>
        <w:t xml:space="preserve">（把肉毒杆菌芽孢彻底杀死）；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②洁净车间灌装</w:t>
      </w:r>
      <w:r>
        <w:rPr>
          <w:rFonts w:ascii="Arial" w:eastAsia="Microsoft YaHei" w:hAnsi="Arial"/>
          <w:sz w:val="22"/>
          <w:szCs w:val="22"/>
        </w:rPr>
        <w:t xml:space="preserve">（初始菌落极低）</w:t>
      </w:r>
      <w:r>
        <w:rPr>
          <w:rFonts w:ascii="Arial" w:eastAsia="Microsoft YaHei" w:hAnsi="Arial"/>
          <w:b/>
          <w:bCs/>
          <w:color w:val="8B3A1F"/>
          <w:sz w:val="16"/>
          <w:szCs w:val="16"/>
          <w:vertAlign w:val="superscript"/>
        </w:rPr>
        <w:t xml:space="preserve">[10]</w:t>
      </w:r>
      <w:r>
        <w:rPr>
          <w:rFonts w:ascii="Arial" w:eastAsia="Microsoft YaHei" w:hAnsi="Arial"/>
          <w:sz w:val="22"/>
          <w:szCs w:val="22"/>
        </w:rPr>
        <w:t xml:space="preserve">。同样"真空冷冻"四个字，背后工艺装备差异巨大。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3. 操作卫生基本功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炒制后</w:t>
      </w: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30分钟内入冷藏/冷冻</w:t>
      </w:r>
      <w:r>
        <w:rPr>
          <w:rFonts w:ascii="Arial" w:eastAsia="Microsoft YaHei" w:hAnsi="Arial"/>
          <w:sz w:val="22"/>
          <w:szCs w:val="22"/>
        </w:rPr>
        <w:t xml:space="preserve">（浅盘摊凉），减少危险温度带（4-60℃）停留时间。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分装时戴手套、专用工具、容器消毒，避免金葡菌污染（手、鼻腔是主要来源）。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生熟分开，工具色标管理（生肉专用、熟食专用）。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Microsoft YaHei" w:hAnsi="Arial"/>
          <w:sz w:val="22"/>
          <w:szCs w:val="22"/>
        </w:rPr>
        <w:t xml:space="preserve">每日记录制作时间、废弃记录，备查。</w:t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六、资质办理路径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办证先行，这是能不能开店的先决条件。</w:t>
      </w:r>
      <w:r>
        <w:rPr>
          <w:rFonts w:ascii="Arial" w:eastAsia="Microsoft YaHei" w:hAnsi="Arial"/>
          <w:b/>
          <w:bCs/>
          <w:color w:val="8B3A1F"/>
          <w:sz w:val="22"/>
          <w:szCs w:val="22"/>
        </w:rPr>
        <w:t xml:space="preserve">先去锦江区市场监管局确认要求，再签租约。</w:t>
      </w:r>
    </w:p>
    <w:p>
      <w:pPr>
        <w:pStyle w:val="Heading3"/>
        <w:spacing w:after="120" w:before="240"/>
      </w:pPr>
      <w:r>
        <w:rPr>
          <w:rFonts w:ascii="Arial" w:eastAsia="Microsoft YaHei" w:hAnsi="Arial"/>
          <w:b/>
          <w:bCs/>
          <w:color w:val="3D5A3D"/>
          <w:sz w:val="24"/>
          <w:szCs w:val="24"/>
        </w:rPr>
        <w:t xml:space="preserve">证件清单与办理顺序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营业执照</w:t>
      </w:r>
      <w:r>
        <w:rPr>
          <w:rFonts w:ascii="Arial" w:eastAsia="Microsoft YaHei" w:hAnsi="Arial"/>
          <w:sz w:val="22"/>
          <w:szCs w:val="22"/>
        </w:rPr>
        <w:t xml:space="preserve">（个体工商户即可）：网上提交，几天下发。有限公司不会让食品资质更好办，反而税务成本更高。前期用个体户，远期做品牌再转公司。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食品经营许可证</w:t>
      </w:r>
      <w:r>
        <w:rPr>
          <w:rFonts w:ascii="Arial" w:eastAsia="Microsoft YaHei" w:hAnsi="Arial"/>
          <w:sz w:val="22"/>
          <w:szCs w:val="22"/>
        </w:rPr>
        <w:t xml:space="preserve">（核心）：经营项目申请"热食类食品制售 + 散装食品销售"。这是平台入驻入场券，没有上不了美团/饿了么。现场核查看场地布局、设备、洗消设施，30㎡够用，不需要冷食专间。冷吃、凉拌、热拌卤肉系列全部归入热食类制售。</w:t>
      </w:r>
    </w:p>
    <w:p>
      <w:pPr>
        <w:pStyle w:val="ListParagraph"/>
        <w:numPr>
          <w:ilvl w:val="0"/>
          <w:numId w:val="3"/>
        </w:numPr>
        <w:spacing w:after="120"/>
      </w:pPr>
      <w:r>
        <w:rPr>
          <w:rFonts w:ascii="Arial" w:eastAsia="Microsoft YaHei" w:hAnsi="Arial"/>
          <w:b/>
          <w:bCs/>
          <w:color w:val="2B2620"/>
          <w:sz w:val="22"/>
          <w:szCs w:val="22"/>
        </w:rPr>
        <w:t xml:space="preserve">小餐饮登记证不考虑</w:t>
      </w:r>
      <w:r>
        <w:rPr>
          <w:rFonts w:ascii="Arial" w:eastAsia="Microsoft YaHei" w:hAnsi="Arial"/>
          <w:sz w:val="22"/>
          <w:szCs w:val="22"/>
        </w:rPr>
        <w:t xml:space="preserve">：四川100㎡以内可办，门槛低，但明确禁止冷荤凉菜制售</w:t>
      </w:r>
      <w:r>
        <w:rPr>
          <w:rFonts w:ascii="Arial" w:eastAsia="Microsoft YaHei" w:hAnsi="Arial"/>
          <w:b/>
          <w:bCs/>
          <w:color w:val="8B3A1F"/>
          <w:sz w:val="16"/>
          <w:szCs w:val="16"/>
          <w:vertAlign w:val="superscript"/>
        </w:rPr>
        <w:t xml:space="preserve">[12]</w:t>
      </w:r>
      <w:r>
        <w:rPr>
          <w:rFonts w:ascii="Arial" w:eastAsia="Microsoft YaHei" w:hAnsi="Arial"/>
          <w:b/>
          <w:bCs/>
          <w:color w:val="8B3A1F"/>
          <w:sz w:val="16"/>
          <w:szCs w:val="16"/>
          <w:vertAlign w:val="superscript"/>
        </w:rPr>
        <w:t xml:space="preserve">[13]</w:t>
      </w:r>
      <w:r>
        <w:rPr>
          <w:rFonts w:ascii="Arial" w:eastAsia="Microsoft YaHei" w:hAnsi="Arial"/>
          <w:sz w:val="22"/>
          <w:szCs w:val="22"/>
        </w:rPr>
        <w:t xml:space="preserve">，对本方案无意义。</w:t>
      </w:r>
    </w:p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8B3A1F" w:sz="24"/>
              <w:bottom w:val="single" w:color="E2DAC9" w:sz="1"/>
              <w:right w:val="single" w:color="E2DAC9" w:sz="1"/>
            </w:tcBorders>
            <w:shd w:fill="FB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8B3A1F"/>
                <w:sz w:val="18"/>
                <w:szCs w:val="18"/>
              </w:rPr>
              <w:t xml:space="preserve">选址核查清单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签约前确认：① 能否办热食制售食品经营许可证；② 是否有独立烟道、能否明火；③ 水电容量是否够（商用电磁炉+蒸饭柜+冰柜同时运行需380V）；④ 签2年以上合同锁租金（春熙路商圈年涨幅8-12%）。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9A2B1F" w:sz="24"/>
              <w:bottom w:val="single" w:color="E2DAC9" w:sz="1"/>
              <w:right w:val="single" w:color="E2DAC9" w:sz="1"/>
            </w:tcBorders>
            <w:shd w:fill="F7ECE9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9A2B1F"/>
                <w:sz w:val="18"/>
                <w:szCs w:val="18"/>
              </w:rPr>
              <w:t xml:space="preserve">快递业务红线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自制真空包装熟食发快递卖，是明确违法，需要SC食品生产许可证。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《食品安全法》第35条：食品生产、销售、餐饮服务应依法取得许可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[14]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。自制真空发快递已从"餐饮服务"跨到"食品生产+销售"。抖音/淘宝规则：真空定型包装即食熟食必须提供食品生产许可证，无资质直接下架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[15]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[16]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。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七、远期扩张路径</w:t>
      </w:r>
    </w:p>
    <w:p>
      <w:pPr>
        <w:spacing w:after="120"/>
      </w:pPr>
      <w:r>
        <w:rPr>
          <w:rFonts w:ascii="Arial" w:eastAsia="Microsoft YaHei" w:hAnsi="Arial"/>
          <w:sz w:val="22"/>
          <w:szCs w:val="22"/>
        </w:rPr>
        <w:t xml:space="preserve">前期不考虑快递业务，专注跑通门店。以下为门店稳定后的远期路径参考，不急于启动。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tcBorders>
              <w:top w:val="single" w:color="8B3A1F" w:sz="18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2"/>
                <w:szCs w:val="22"/>
              </w:rPr>
              <w:t xml:space="preserve">当前 · 0-6个月</w:t>
            </w:r>
          </w:p>
          <w:p>
            <w:r>
              <w:rPr>
                <w:rFonts w:ascii="Arial" w:eastAsia="Microsoft YaHei" w:hAnsi="Arial"/>
                <w:color w:val="7A6F63"/>
                <w:sz w:val="18"/>
                <w:szCs w:val="18"/>
              </w:rPr>
              <w:t xml:space="preserve">门店跑通阶段</w:t>
            </w:r>
          </w:p>
        </w:tc>
        <w:tc>
          <w:tcPr>
            <w:tcW w:type="dxa" w:w="3120"/>
            <w:tcBorders>
              <w:top w:val="single" w:color="8B3A1F" w:sz="18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2"/>
                <w:szCs w:val="22"/>
              </w:rPr>
              <w:t xml:space="preserve">中期 · 6-12个月</w:t>
            </w:r>
          </w:p>
          <w:p>
            <w:r>
              <w:rPr>
                <w:rFonts w:ascii="Arial" w:eastAsia="Microsoft YaHei" w:hAnsi="Arial"/>
                <w:color w:val="7A6F63"/>
                <w:sz w:val="18"/>
                <w:szCs w:val="18"/>
              </w:rPr>
              <w:t xml:space="preserve">模型稳定后</w:t>
            </w:r>
          </w:p>
        </w:tc>
        <w:tc>
          <w:tcPr>
            <w:tcW w:type="dxa" w:w="3120"/>
            <w:tcBorders>
              <w:top w:val="single" w:color="8B3A1F" w:sz="18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2"/>
                <w:szCs w:val="22"/>
              </w:rPr>
              <w:t xml:space="preserve">远期 · 12个月+</w:t>
            </w:r>
          </w:p>
          <w:p>
            <w:r>
              <w:rPr>
                <w:rFonts w:ascii="Arial" w:eastAsia="Microsoft YaHei" w:hAnsi="Arial"/>
                <w:color w:val="7A6F63"/>
                <w:sz w:val="18"/>
                <w:szCs w:val="18"/>
              </w:rPr>
              <w:t xml:space="preserve">自产自销阶段</w:t>
            </w:r>
          </w:p>
        </w:tc>
      </w:tr>
      <w:tr>
        <w:trPr>
          <w:cantSplit/>
        </w:trPr>
        <w:tc>
          <w:tcPr>
            <w:tcW w:type="dxa" w:w="312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不碰快递业务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专注门店出餐、评分、复购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验证产品结构，淘汰滞销品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积累运营经验和现金流</w:t>
            </w:r>
          </w:p>
        </w:tc>
        <w:tc>
          <w:tcPr>
            <w:tcW w:type="dxa" w:w="312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门店日均60单以上稳定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可考虑开第二家门店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底料找代工厂贴牌打样（起订量500-1000袋/款）</w:t>
            </w:r>
          </w:p>
          <w:p>
            <w:pPr>
              <w:pStyle w:val="ListParagraph"/>
              <w:numPr>
                <w:ilvl w:val="0"/>
                <w:numId w:val="5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私域（微信群/小程序）卖给老客试水</w:t>
            </w:r>
          </w:p>
        </w:tc>
        <w:tc>
          <w:tcPr>
            <w:tcW w:type="dxa" w:w="312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注册食品有限公司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温江金马镇设标准化生产车间（厂房租金约0.33-0.6元/㎡/天）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办SC证（厂区≥500㎡，投入30万+，周期3-6个月）</w:t>
            </w:r>
            <w:r>
              <w:rPr>
                <w:rFonts w:ascii="Arial" w:eastAsia="Microsoft YaHei" w:hAnsi="Arial"/>
                <w:b/>
                <w:bCs/>
                <w:color w:val="8B3A1F"/>
                <w:sz w:val="16"/>
                <w:szCs w:val="16"/>
                <w:vertAlign w:val="superscript"/>
              </w:rPr>
              <w:t xml:space="preserve">[17]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Arial" w:eastAsia="Microsoft YaHei" w:hAnsi="Arial"/>
                <w:sz w:val="20"/>
                <w:szCs w:val="20"/>
              </w:rPr>
              <w:t xml:space="preserve">自产真空冷吃发全国，启动快递业务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8B3A1F" w:sz="24"/>
              <w:bottom w:val="single" w:color="E2DAC9" w:sz="1"/>
              <w:right w:val="single" w:color="E2DAC9" w:sz="1"/>
            </w:tcBorders>
            <w:shd w:fill="FB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8B3A1F"/>
                <w:sz w:val="18"/>
                <w:szCs w:val="18"/>
              </w:rPr>
              <w:t xml:space="preserve">节奏提醒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你设想的"温江金马镇食品有限公司 + SC证 + 偏远地段低成本"思路是正确的，但那是远期的事。前期过早建产能是创业最常见的坑——产能在那闲置，订单还没起来，资金链先断。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门店→多店→生产基地</w:t>
            </w:r>
            <w:r>
              <w:rPr>
                <w:rFonts w:ascii="Arial" w:eastAsia="Microsoft YaHei" w:hAnsi="Arial"/>
                <w:sz w:val="22"/>
                <w:szCs w:val="22"/>
              </w:rPr>
              <w:t xml:space="preserve">的节奏不能乱。快递业务等SC证办下来再说，前期绝对不做自制产品发快递。</w:t>
            </w:r>
          </w:p>
        </w:tc>
      </w:tr>
    </w:tbl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八、风险提示与应对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200"/>
        <w:gridCol w:w="4560"/>
      </w:tblGrid>
      <w:tr>
        <w:trPr>
          <w:cantSplit/>
          <w:tblHeader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等级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shd w:fill="F1EBE1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sz w:val="20"/>
                <w:szCs w:val="20"/>
              </w:rPr>
              <w:t xml:space="preserve">应对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平台抽成吞噬利润（真实综合费率18-25%，非计划书的5-7%）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A2B1F"/>
                <w:sz w:val="20"/>
                <w:szCs w:val="20"/>
              </w:rPr>
              <w:t xml:space="preserve">极高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把抽成按营收比例计入变动成本重算模型；推广费单独按3,000-5,000元/月预算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保本单量被低估（真实约55-60单/天，非38单）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预留前3个月亏损缓冲资金3-5万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冷食制售超范围被查（即便热出也有灰色空间）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坚守"热出"底线不破例；出餐台呈现热食状态；保留热食证经营项目一致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被同行/离职员工举报（春熙路商圈竞争激烈）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证照基础要牢（至少有热食证）；做好食安基本功；留1-2万风险金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食物中毒（金葡菌毒素/肉毒杆菌）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A2B1F"/>
                <w:sz w:val="20"/>
                <w:szCs w:val="20"/>
              </w:rPr>
              <w:t xml:space="preserve">极高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严守保存期红线；不常温存放真空食品；快速降温；当日做当日卖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游客流量季节性波动（节假日vs工作日差2-3倍）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现金流预留覆盖淡季；旺季冲量积累评价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评分跌破4.5死亡螺旋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8B3A1F"/>
                <w:sz w:val="20"/>
                <w:szCs w:val="20"/>
              </w:rPr>
              <w:t xml:space="preserve">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纯外卖无堂食缓冲，一条差评可能流量腰斩；话术管理预期</w:t>
            </w:r>
          </w:p>
        </w:tc>
      </w:tr>
      <w:tr>
        <w:trPr>
          <w:cantSplit/>
        </w:trPr>
        <w:tc>
          <w:tcPr>
            <w:tcW w:type="dxa" w:w="36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自制产品发快递被查（无SC证=三无食品）</w:t>
            </w:r>
          </w:p>
        </w:tc>
        <w:tc>
          <w:tcPr>
            <w:tcW w:type="dxa" w:w="120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b/>
                <w:bCs/>
                <w:color w:val="9A2B1F"/>
                <w:sz w:val="20"/>
                <w:szCs w:val="20"/>
              </w:rPr>
              <w:t xml:space="preserve">极高</w:t>
            </w:r>
          </w:p>
        </w:tc>
        <w:tc>
          <w:tcPr>
            <w:tcW w:type="dxa" w:w="4560"/>
            <w:tcBorders>
              <w:top w:val="single" w:color="E2DAC9" w:sz="1"/>
              <w:left w:val="single" w:color="E2DAC9" w:sz="1"/>
              <w:bottom w:val="single" w:color="E2DAC9" w:sz="1"/>
              <w:right w:val="single" w:color="E2DAC9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eastAsia="Microsoft YaHei" w:hAnsi="Arial"/>
                <w:sz w:val="22"/>
                <w:szCs w:val="22"/>
              </w:rPr>
              <w:t xml:space="preserve">前期绝对不做快递；等远期办SC证后再启动</w:t>
            </w:r>
          </w:p>
        </w:tc>
      </w:tr>
    </w:tbl>
    <w:p>
      <w:pPr>
        <w:spacing w:after="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tcBorders>
              <w:top w:val="single" w:color="E2DAC9" w:sz="1"/>
              <w:left w:val="single" w:color="8B3A1F" w:sz="24"/>
              <w:bottom w:val="single" w:color="E2DAC9" w:sz="1"/>
              <w:right w:val="single" w:color="E2DAC9" w:sz="1"/>
            </w:tcBorders>
            <w:shd w:fill="FBF3EE" w:val="clear"/>
            <w:tcMar>
              <w:top w:type="dxa" w:w="120"/>
              <w:left w:type="dxa" w:w="200"/>
              <w:bottom w:type="dxa" w:w="120"/>
              <w:right w:type="dxa" w:w="160"/>
            </w:tcMar>
          </w:tcPr>
          <w:p>
            <w:pPr>
              <w:spacing w:after="80"/>
            </w:pPr>
            <w:r>
              <w:rPr>
                <w:rFonts w:ascii="Arial" w:eastAsia="Microsoft YaHei" w:hAnsi="Arial"/>
                <w:b/>
                <w:bCs/>
                <w:color w:val="8B3A1F"/>
                <w:sz w:val="18"/>
                <w:szCs w:val="18"/>
              </w:rPr>
              <w:t xml:space="preserve">一句话总结</w:t>
            </w:r>
          </w:p>
          <w:p>
            <w:pPr>
              <w:spacing w:after="120"/>
            </w:pPr>
            <w:r>
              <w:rPr>
                <w:rFonts w:ascii="Arial" w:eastAsia="Microsoft YaHei" w:hAnsi="Arial"/>
                <w:sz w:val="22"/>
                <w:szCs w:val="22"/>
              </w:rPr>
              <w:t xml:space="preserve">前期用"热食证 + 成品分装"组合合规起步，冷吃、凉拌、热拌卤肉系列全部统一"热出"工艺打名字擦边球；食安红线（保存期、真空边界）绝不触碰；前期不做快递，专注跑通门店。等赚到钱、门店稳定，再改造专间补办冷食证，或启动温江基地 + SC证做自产自销。</w:t>
            </w:r>
            <w:r>
              <w:rPr>
                <w:rFonts w:ascii="Arial" w:eastAsia="Microsoft YaHei" w:hAnsi="Arial"/>
                <w:b/>
                <w:bCs/>
                <w:color w:val="2B2620"/>
                <w:sz w:val="22"/>
                <w:szCs w:val="22"/>
              </w:rPr>
              <w:t xml:space="preserve">前期生存比品类完整更重要。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eastAsia="Microsoft YaHei" w:hAnsi="Arial"/>
          <w:b/>
          <w:bCs/>
          <w:color w:val="2B2620"/>
          <w:sz w:val="32"/>
          <w:szCs w:val="32"/>
        </w:rPr>
        <w:t xml:space="preserve">资料来源</w:t>
      </w:r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福建省市场监管局，《食品经营许可和备案实施细则》——冷荤类食品制售应设置专间，专间内不得从事烹饪等非清洁操作。</w:t>
      </w:r>
      <w:r>
        <w:br/>
      </w:r>
      <w:hyperlink w:history="1" r:id="rIddf8fns3gmhed1cfppydq9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https://scjgj.fujian.gov.cn/zfxxgkzl/zfxxgkzc/gfxwj/202601/t20260129_7086907.htm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搜狐，《食品经营许可全业务办理指南》——冷食/生食/裱花蛋糕专间强制标准（独立封闭、独立空调≤25℃、紫外消毒、专间面积≥食品处理区10%）。</w:t>
      </w:r>
      <w:r>
        <w:br/>
      </w:r>
      <w:hyperlink w:history="1" r:id="rIdbthb_nclhsvgjsla_wcl5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https://m.sohu.com/a/1042317408_121106854/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重庆市市场监管局，《食品经营许可和备案管理办法》——冷食类食品定义：最后一道工艺在常温或低温条件下进行（含切配、调制）。</w:t>
      </w:r>
      <w:r>
        <w:br/>
      </w:r>
      <w:hyperlink w:history="1" r:id="rIdy_6gpo_kolproo67zov_v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http://scjgj.cq.gov.cn/zz/spbq/zwgk/fdzdgknr_146781/lzyj_146821/gz_201630/gjbwgz/202409/W020240912399944570705.pdf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国家食品安全风险评估中心，《预防金黄色葡萄球菌肠毒素中毒的风险提示》——肠毒素耐热性极强，100℃加热30分钟无法完全破坏。</w:t>
      </w:r>
      <w:r>
        <w:br/>
      </w:r>
      <w:hyperlink w:history="1" r:id="rIdcjr-ndldhdabalbpwxemc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https://cfsa.net.cn:8899/site2/wap/fxjl/zsyd/2025/15265.shtml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广东省疾病预防控制中心，《这种毒素"不好惹"》——金葡菌肠毒素100℃加热30分钟仍无法完全破坏，10℃环境下也能缓慢产毒。</w:t>
      </w:r>
      <w:r>
        <w:br/>
      </w:r>
      <w:hyperlink w:history="1" r:id="rIdwli_t8nu0e3mfvjaabacp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http://cdcp.gd.gov.cn/ywdt/jkyw/content/post_4773346.html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四川省疾控中心，《真空≠真安全，小心肉毒毒素》——肉毒梭菌是严格厌氧菌，真空无氧环境是其生长"天堂"。</w:t>
      </w:r>
      <w:r>
        <w:br/>
      </w:r>
      <w:hyperlink w:history="1" r:id="rIdjqpornalfxgmt-f9dkhut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http://m.toutiao.com/group/7621037173600535075/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国家食品安全风险评估中心，《关于预防即食真空包装肉制品肉毒中毒的风险提示》——小微品牌即食真空包装肉制品为高风险食品。</w:t>
      </w:r>
      <w:r>
        <w:br/>
      </w:r>
      <w:hyperlink w:history="1" r:id="rIdqxgycklwfxhsjs4ytf7vz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https://www.cfsa.net.cn/fxjl/zsyd/2025/15462.shtml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世界卫生组织（WHO），《肉毒杆菌中毒》——肉毒毒素是已知最致命物质之一。</w:t>
      </w:r>
      <w:r>
        <w:br/>
      </w:r>
      <w:hyperlink w:history="1" r:id="rIdf88ue-2fx13lgxxf0gubw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https://www.who.int/zh/news-room/fact-sheets/detail/botulism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淘宝商品页，四川自贡冷吃兔——详情页标注生产许可证编号SC10451030400399，正规工厂生产。</w:t>
      </w:r>
      <w:r>
        <w:br/>
      </w:r>
      <w:hyperlink w:history="1" r:id="rIdr0vtqbfzucngamr7_qlk3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http://www.taobao.com/list/item/38485917102.htm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中国食品安全网，《真空包装≠能放很久》——现场抽真空未经深度杀菌冷藏最多7天；工厂真空+杀菌工艺常温可存9-12个月。</w:t>
      </w:r>
      <w:r>
        <w:br/>
      </w:r>
      <w:hyperlink w:history="1" r:id="rIdllksxcred-wqpytsmnz1h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https://www.cfsn.cn/news/detail/732/323584.html?view=pc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搜狐，《2026年5月网络销售食品新规》——仅销售预包装食品办理备案即可，门槛低。</w:t>
      </w:r>
      <w:r>
        <w:br/>
      </w:r>
      <w:hyperlink w:history="1" r:id="rId4edhfzo60vvxll4ovap4l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https://m.sohu.com/a/1025503596_515957/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四川省市场监管局，《四川省食品经营备案管理办法》——小餐饮店定义（100㎡以内）。</w:t>
      </w:r>
      <w:r>
        <w:br/>
      </w:r>
      <w:hyperlink w:history="1" r:id="rIdm6f5lp4trwmshtxw1zbgs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https://qjd.sczwfw.gov.cn/art/2024/8/30/art_64773_273220.html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湄洲岛管委会，《小餐饮登记政策问答》——小餐饮登记证不得经营冷荤凉菜、生食类食品。</w:t>
      </w:r>
      <w:r>
        <w:br/>
      </w:r>
      <w:hyperlink w:history="1" r:id="rIdfsi_6zoshhwe-udu_uyf2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https://mzd.putian.gov.cn/xxgk/zcjd/zcwdpt/202512/t20251219_2038515.htm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国家市场监督管理总局，《中华人民共和国食品安全法》第三十五条——食品生产经营实行许可制度。</w:t>
      </w:r>
      <w:r>
        <w:br/>
      </w:r>
      <w:hyperlink w:history="1" r:id="rIdaz3ja1ztcu4vrsg-p6mf6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https://www.samr.gov.cn/zw/zfxxgk/fdzdgknr/fgs/art/2023/art_6bff4ef87291497fa72949e1fc88efb5.html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搜狐，《私房手工预包装食品想线上卖货?缺两样东西》——缺SC生产许可证对外售卖，一律按三无产品处理。</w:t>
      </w:r>
      <w:r>
        <w:br/>
      </w:r>
      <w:hyperlink w:history="1" r:id="rIdbounyfgde1bnqwhy_5-cy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https://m.sohu.com/a/1042362518_122852212/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羽页讲电商，《2026抖音小店食品类目》——真空包装即食熟食必须提供食品生产许可证。</w:t>
      </w:r>
      <w:r>
        <w:br/>
      </w:r>
      <w:hyperlink w:history="1" r:id="rIdrt6npciedf42dh2ucwhsb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http://m.toutiao.com/group/7648953036517196297/</w:t>
        </w:r>
      </w:hyperlink>
    </w:p>
    <w:p>
      <w:pPr>
        <w:pStyle w:val="ListParagraph"/>
        <w:numPr>
          <w:ilvl w:val="0"/>
          <w:numId w:val="7"/>
        </w:numPr>
        <w:spacing w:after="100"/>
      </w:pPr>
      <w:r>
        <w:rPr>
          <w:rFonts w:ascii="Arial" w:eastAsia="Microsoft YaHei" w:hAnsi="Arial"/>
          <w:color w:val="2B2620"/>
          <w:sz w:val="20"/>
          <w:szCs w:val="20"/>
        </w:rPr>
        <w:t xml:space="preserve">君财道食品专栏，《办SC食品生产许可证，厂房面积别踩坑》——成都酱卤肉制品厂区总面积最低500㎡起步。</w:t>
      </w:r>
      <w:r>
        <w:br/>
      </w:r>
      <w:hyperlink w:history="1" r:id="rIdcxfrimkuigsiufefjyekh">
        <w:r>
          <w:rPr>
            <w:rFonts w:ascii="Arial" w:eastAsia="Microsoft YaHei" w:hAnsi="Arial"/>
            <w:color w:val="8B3A1F"/>
            <w:sz w:val="18"/>
            <w:szCs w:val="18"/>
            <w:u w:val="single"/>
          </w:rPr>
          <w:t xml:space="preserve">https://www.51ofc.net/page1000543?article_id=893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eastAsia="Microsoft YaHei" w:hAnsi="Arial"/>
        <w:color w:val="7A6F63"/>
        <w:sz w:val="18"/>
        <w:szCs w:val="18"/>
      </w:rPr>
      <w:t xml:space="preserve">第 </w:t>
    </w:r>
    <w:r>
      <w:rPr>
        <w:rFonts w:ascii="Arial" w:eastAsia="Microsoft YaHei" w:hAnsi="Arial"/>
        <w:color w:val="7A6F63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eastAsia="Microsoft YaHei" w:hAnsi="Arial"/>
        <w:color w:val="7A6F63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6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7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2"/>
        <w:szCs w:val="22"/>
      </w:rPr>
    </w:rPrDefault>
    <w:pPrDefault>
      <w:pPr>
        <w:spacing w:after="1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360"/>
      <w:outlineLvl w:val="0"/>
    </w:pPr>
    <w:rPr>
      <w:rFonts w:ascii="Arial" w:eastAsia="Microsoft YaHei" w:hAnsi="Arial"/>
      <w:b/>
      <w:bCs/>
      <w:color w:val="2B2620"/>
      <w:sz w:val="32"/>
      <w:szCs w:val="32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60" w:before="300"/>
      <w:outlineLvl w:val="1"/>
    </w:pPr>
    <w:rPr>
      <w:rFonts w:ascii="Arial" w:eastAsia="Microsoft YaHei" w:hAnsi="Arial"/>
      <w:b/>
      <w:bCs/>
      <w:color w:val="2B2620"/>
      <w:sz w:val="28"/>
      <w:szCs w:val="28"/>
    </w:rPr>
  </w:style>
  <w:style w:type="paragraph" w:styleId="Heading3">
    <w:name w:val="Heading 3"/>
    <w:basedOn w:val="Normal"/>
    <w:next w:val="Normal"/>
    <w:qFormat/>
    <w:pPr>
      <w:keepNext w:val="false"/>
      <w:keepLines w:val="false"/>
      <w:spacing w:after="120" w:before="240"/>
      <w:outlineLvl w:val="2"/>
    </w:pPr>
    <w:rPr>
      <w:rFonts w:ascii="Arial" w:eastAsia="Microsoft YaHei" w:hAnsi="Arial"/>
      <w:b/>
      <w:bCs/>
      <w:color w:val="3D5A3D"/>
      <w:sz w:val="24"/>
      <w:szCs w:val="24"/>
    </w:rPr>
  </w:style>
  <w:style w:type="paragraph" w:styleId="Heading4">
    <w:name w:val="Heading 4"/>
    <w:basedOn w:val="Normal"/>
    <w:next w:val="Normal"/>
    <w:qFormat/>
    <w:pPr>
      <w:keepNext w:val="false"/>
      <w:keepLines w:val="false"/>
      <w:spacing w:after="100" w:before="200"/>
      <w:outlineLvl w:val="3"/>
    </w:pPr>
    <w:rPr>
      <w:rFonts w:ascii="Arial" w:eastAsia="Microsoft YaHei" w:hAnsi="Arial"/>
      <w:b/>
      <w:bCs/>
      <w:color w:val="2B262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df8fns3gmhed1cfppydq9" Type="http://schemas.openxmlformats.org/officeDocument/2006/relationships/hyperlink" Target="https://scjgj.fujian.gov.cn/zfxxgkzl/zfxxgkzc/gfxwj/202601/t20260129_7086907.htm" TargetMode="External"/><Relationship Id="rIdbthb_nclhsvgjsla_wcl5" Type="http://schemas.openxmlformats.org/officeDocument/2006/relationships/hyperlink" Target="https://m.sohu.com/a/1042317408_121106854/" TargetMode="External"/><Relationship Id="rIdy_6gpo_kolproo67zov_v" Type="http://schemas.openxmlformats.org/officeDocument/2006/relationships/hyperlink" Target="http://scjgj.cq.gov.cn/zz/spbq/zwgk/fdzdgknr_146781/lzyj_146821/gz_201630/gjbwgz/202409/W020240912399944570705.pdf" TargetMode="External"/><Relationship Id="rIdcjr-ndldhdabalbpwxemc" Type="http://schemas.openxmlformats.org/officeDocument/2006/relationships/hyperlink" Target="https://cfsa.net.cn:8899/site2/wap/fxjl/zsyd/2025/15265.shtml" TargetMode="External"/><Relationship Id="rIdwli_t8nu0e3mfvjaabacp" Type="http://schemas.openxmlformats.org/officeDocument/2006/relationships/hyperlink" Target="http://cdcp.gd.gov.cn/ywdt/jkyw/content/post_4773346.html" TargetMode="External"/><Relationship Id="rIdjqpornalfxgmt-f9dkhut" Type="http://schemas.openxmlformats.org/officeDocument/2006/relationships/hyperlink" Target="http://m.toutiao.com/group/7621037173600535075/" TargetMode="External"/><Relationship Id="rIdqxgycklwfxhsjs4ytf7vz" Type="http://schemas.openxmlformats.org/officeDocument/2006/relationships/hyperlink" Target="https://www.cfsa.net.cn/fxjl/zsyd/2025/15462.shtml" TargetMode="External"/><Relationship Id="rIdf88ue-2fx13lgxxf0gubw" Type="http://schemas.openxmlformats.org/officeDocument/2006/relationships/hyperlink" Target="https://www.who.int/zh/news-room/fact-sheets/detail/botulism" TargetMode="External"/><Relationship Id="rIdr0vtqbfzucngamr7_qlk3" Type="http://schemas.openxmlformats.org/officeDocument/2006/relationships/hyperlink" Target="http://www.taobao.com/list/item/38485917102.htm" TargetMode="External"/><Relationship Id="rIdllksxcred-wqpytsmnz1h" Type="http://schemas.openxmlformats.org/officeDocument/2006/relationships/hyperlink" Target="https://www.cfsn.cn/news/detail/732/323584.html?view=pc" TargetMode="External"/><Relationship Id="rId4edhfzo60vvxll4ovap4l" Type="http://schemas.openxmlformats.org/officeDocument/2006/relationships/hyperlink" Target="https://m.sohu.com/a/1025503596_515957/" TargetMode="External"/><Relationship Id="rIdm6f5lp4trwmshtxw1zbgs" Type="http://schemas.openxmlformats.org/officeDocument/2006/relationships/hyperlink" Target="https://qjd.sczwfw.gov.cn/art/2024/8/30/art_64773_273220.html" TargetMode="External"/><Relationship Id="rIdfsi_6zoshhwe-udu_uyf2" Type="http://schemas.openxmlformats.org/officeDocument/2006/relationships/hyperlink" Target="https://mzd.putian.gov.cn/xxgk/zcjd/zcwdpt/202512/t20251219_2038515.htm" TargetMode="External"/><Relationship Id="rIdaz3ja1ztcu4vrsg-p6mf6" Type="http://schemas.openxmlformats.org/officeDocument/2006/relationships/hyperlink" Target="https://www.samr.gov.cn/zw/zfxxgk/fdzdgknr/fgs/art/2023/art_6bff4ef87291497fa72949e1fc88efb5.html" TargetMode="External"/><Relationship Id="rIdbounyfgde1bnqwhy_5-cy" Type="http://schemas.openxmlformats.org/officeDocument/2006/relationships/hyperlink" Target="https://m.sohu.com/a/1042362518_122852212/" TargetMode="External"/><Relationship Id="rIdrt6npciedf42dh2ucwhsb" Type="http://schemas.openxmlformats.org/officeDocument/2006/relationships/hyperlink" Target="http://m.toutiao.com/group/7648953036517196297/" TargetMode="External"/><Relationship Id="rIdcxfrimkuigsiufefjyekh" Type="http://schemas.openxmlformats.org/officeDocument/2006/relationships/hyperlink" Target="https://www.51ofc.net/page1000543?article_id=893" TargetMode="External"/><Relationship Id="rId8" Type="http://schemas.openxmlformats.org/officeDocument/2006/relationships/image" Target="media/6cb9c6405accbed598ff4956ae4078ff7cd40dea.png"/><Relationship Id="rId2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2026-07-30T10:13:51.017Z</dcterms:created>
  <dcterms:modified xsi:type="dcterms:W3CDTF">2026-07-30T10:13:51.018Z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