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A365D"/>
          <w:sz w:val="56"/>
        </w:rPr>
        <w:t>Eventide</w:t>
      </w:r>
    </w:p>
    <w:p>
      <w:pPr>
        <w:jc w:val="center"/>
      </w:pPr>
      <w:r>
        <w:rPr>
          <w:rFonts w:ascii="微软雅黑" w:hAnsi="微软雅黑" w:eastAsia="微软雅黑"/>
          <w:b/>
          <w:sz w:val="44"/>
        </w:rPr>
        <w:t>用户使用手册</w:t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  <w:sz w:val="22"/>
        </w:rPr>
        <w:t>控制台操作全量说明（详细版）</w:t>
        <w:br/>
        <w:t>适用对象：值班、运维、平台管理员</w:t>
        <w:br/>
        <w:t>配套文档：实施部署文档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本手册按控制台菜单与常见业务路径编写，说明「做什么、点哪里、填什么、如何验收」。部署与中间件安装请参阅《Eventide 全量实施部署文档》。</w:t>
      </w:r>
    </w:p>
    <w:p>
      <w:pPr>
        <w:spacing w:after="160"/>
      </w:pPr>
      <w:r>
        <w:rPr>
          <w:rFonts w:ascii="微软雅黑" w:hAnsi="微软雅黑" w:eastAsia="微软雅黑"/>
          <w:b/>
          <w:color w:val="1A56DB"/>
          <w:sz w:val="22"/>
        </w:rPr>
        <w:t>提示：</w:t>
      </w:r>
      <w:r>
        <w:rPr>
          <w:rFonts w:ascii="微软雅黑" w:hAnsi="微软雅黑" w:eastAsia="微软雅黑"/>
          <w:b w:val="0"/>
          <w:sz w:val="22"/>
        </w:rPr>
        <w:t>插图均为当前环境真实控制台截图（登录后采集）。若界面改版，可运行 scripts/capture_console_screenshots.py 覆盖 docs/screenshots/ 后重新生成本手册。</w:t>
      </w:r>
    </w:p>
    <w:p>
      <w:pPr>
        <w:pStyle w:val="Heading1"/>
      </w:pPr>
      <w:r>
        <w:rPr>
          <w:rFonts w:ascii="微软雅黑" w:hAnsi="微软雅黑" w:eastAsia="微软雅黑"/>
        </w:rPr>
        <w:t>目录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1. 产品简介与阅读指引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2. 登录、界面与权限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3. 总览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4. 告警运营：告警事件、静默策略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5. 接入配置：数据源、告警规则、告警接入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6. SNMP Trap、MIB 库、Trap 策略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7. 通知渠道、通知日志、告警丰富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8. 系统管理：用户、角色、部门、系统设置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9. 工具：Kafka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10. 典型业务闭环（分步骤）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11. 字段说明与模板变量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12. 常见问题 FAQ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13. 快捷对照表</w:t>
      </w:r>
    </w:p>
    <w:p>
      <w:pPr>
        <w:pStyle w:val="Heading1"/>
      </w:pPr>
      <w:r>
        <w:rPr>
          <w:rFonts w:ascii="微软雅黑" w:hAnsi="微软雅黑" w:eastAsia="微软雅黑"/>
        </w:rPr>
        <w:t>1. 产品简介与阅读指引</w:t>
      </w:r>
    </w:p>
    <w:p>
      <w:pPr>
        <w:pStyle w:val="Heading2"/>
      </w:pPr>
      <w:r>
        <w:rPr>
          <w:rFonts w:ascii="微软雅黑" w:hAnsi="微软雅黑" w:eastAsia="微软雅黑"/>
        </w:rPr>
        <w:t>1.1 Eventide 能做什么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Eventide 是多数据源告警引擎：既可主动拉取 Prometheus / VictoriaMetrics / Loki 等指标做规则评估，也可接收 Alertmanager、自研系统、业务拨测、Kafka 总线、SNMP Trap 等外部已判定告警；统一完成去重、丰富、静默与多渠道通知。</w:t>
      </w:r>
    </w:p>
    <w:p>
      <w:pPr>
        <w:pStyle w:val="Heading2"/>
      </w:pPr>
      <w:r>
        <w:rPr>
          <w:rFonts w:ascii="微软雅黑" w:hAnsi="微软雅黑" w:eastAsia="微软雅黑"/>
        </w:rPr>
        <w:t>1.2 两条主路径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路径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适用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关键步骤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规则评估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自有监控可 PromQL/LogQL 查询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数据源 → 通知渠道 → 告警规则 → 试跑 → 告警事件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告警接入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外部系统已产生告警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通知渠道 → 告警接入 → 试推送/真实推送 → 告警事件</w:t>
            </w:r>
          </w:p>
        </w:tc>
      </w:tr>
    </w:tbl>
    <w:p/>
    <w:p>
      <w:pPr>
        <w:spacing w:after="160"/>
      </w:pPr>
      <w:r>
        <w:rPr>
          <w:rFonts w:ascii="微软雅黑" w:hAnsi="微软雅黑" w:eastAsia="微软雅黑"/>
          <w:b/>
          <w:color w:val="1A56DB"/>
          <w:sz w:val="22"/>
        </w:rPr>
        <w:t>提示：</w:t>
      </w:r>
      <w:r>
        <w:rPr>
          <w:rFonts w:ascii="微软雅黑" w:hAnsi="微软雅黑" w:eastAsia="微软雅黑"/>
          <w:b w:val="0"/>
          <w:sz w:val="22"/>
        </w:rPr>
        <w:t>多数客户「先配通知渠道，再配接入或规则」，避免告警产生了却无处可发。</w:t>
      </w:r>
    </w:p>
    <w:p>
      <w:pPr>
        <w:pStyle w:val="Heading1"/>
      </w:pPr>
      <w:r>
        <w:rPr>
          <w:rFonts w:ascii="微软雅黑" w:hAnsi="微软雅黑" w:eastAsia="微软雅黑"/>
        </w:rPr>
        <w:t>2. 登录、界面与权限</w:t>
      </w:r>
    </w:p>
    <w:p>
      <w:pPr>
        <w:pStyle w:val="Heading2"/>
      </w:pPr>
      <w:r>
        <w:rPr>
          <w:rFonts w:ascii="微软雅黑" w:hAnsi="微软雅黑" w:eastAsia="微软雅黑"/>
        </w:rPr>
        <w:t>2.1 登录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浏览器打开控制台地址（如 http://主机:8080 或公司反代域名）。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输入用户名、密码，点击「进入系统」。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登录成功后进入有权限的首页（通常为总览）。</w:t>
      </w:r>
    </w:p>
    <w:p>
      <w:pPr>
        <w:spacing w:after="160"/>
      </w:pPr>
      <w:r>
        <w:rPr>
          <w:rFonts w:ascii="微软雅黑" w:hAnsi="微软雅黑" w:eastAsia="微软雅黑"/>
          <w:b/>
          <w:color w:val="B45309"/>
          <w:sz w:val="22"/>
        </w:rPr>
        <w:t>注意：</w:t>
      </w:r>
      <w:r>
        <w:rPr>
          <w:rFonts w:ascii="微软雅黑" w:hAnsi="微软雅黑" w:eastAsia="微软雅黑"/>
          <w:b w:val="0"/>
          <w:sz w:val="22"/>
        </w:rPr>
        <w:t>请勿把账号密码写在网址查询参数中（如 ?username=&amp;password=）。系统已改为 POST 登录；若地址栏误带密码参数，刷新后会被清除。密码会出现在浏览器历史，存在泄露风险。</w:t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2-1 登录页（真实截图）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445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微软雅黑" w:hAnsi="微软雅黑" w:eastAsia="微软雅黑"/>
        </w:rPr>
        <w:t>2.2 界面结构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左侧导航：功能菜单，可折叠分组（告警运营 / 接入配置 / 通知丰富 / 系统管理 / 工具）。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顶部：当前页标题、说明、页面操作按钮（新建、刷新、帮助等）。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主区域：列表、卡片、表单与图表。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右下角：操作提示 Toast；弹窗：新建/编辑/试推送等。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侧栏底部：当前用户、主题切换（浅色/深色/跟随系统）、退出登录。</w:t>
      </w:r>
    </w:p>
    <w:p>
      <w:pPr>
        <w:pStyle w:val="Heading2"/>
      </w:pPr>
      <w:r>
        <w:rPr>
          <w:rFonts w:ascii="微软雅黑" w:hAnsi="微软雅黑" w:eastAsia="微软雅黑"/>
        </w:rPr>
        <w:t>2.3 主题与侧栏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主题：登录页或侧栏主题开关可切换浅色、深色或跟随系统。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侧栏：点击折叠按钮可收起为仅图标，便于大屏值班。</w:t>
      </w:r>
    </w:p>
    <w:p>
      <w:pPr>
        <w:pStyle w:val="Heading2"/>
      </w:pPr>
      <w:r>
        <w:rPr>
          <w:rFonts w:ascii="微软雅黑" w:hAnsi="微软雅黑" w:eastAsia="微软雅黑"/>
        </w:rPr>
        <w:t>2.4 权限与只读许可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管理员可在「用户管理 / 权限管理 / 部门管理」配置角色权限。无权限的菜单会隐藏。若产品许可试用结束且未导入有效授权，系统可能进入只读宽限：可登录查看，但新建/保存/删除等写操作会失败并提示许可只读（HTTP 402）。此时请到「系统设置 → 产品许可」导入授权文件。</w:t>
      </w:r>
    </w:p>
    <w:p>
      <w:pPr>
        <w:pStyle w:val="Heading1"/>
      </w:pPr>
      <w:r>
        <w:rPr>
          <w:rFonts w:ascii="微软雅黑" w:hAnsi="微软雅黑" w:eastAsia="微软雅黑"/>
        </w:rPr>
        <w:t>3. 总览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菜单：总览。展示系统运行快照，默认约每 30 秒自动刷新，也可点「刷新」。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告警计数：firing / pending / resolved 等，可点击跳转到告警事件并带上状态筛选。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资源计数：数据源、规则、渠道、接入等数量；若关键配置缺失，可能出现引导提示。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最近告警：近期事件列表，便于值班快速扫一眼。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通知跳过等统计：了解风暴节流/降级是否在起作用（视部署版本展示项而定）。</w:t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3-1 总览（真实截图）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445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微软雅黑" w:hAnsi="微软雅黑" w:eastAsia="微软雅黑"/>
        </w:rPr>
        <w:t>4. 告警运营</w:t>
      </w:r>
    </w:p>
    <w:p>
      <w:pPr>
        <w:pStyle w:val="Heading2"/>
      </w:pPr>
      <w:r>
        <w:rPr>
          <w:rFonts w:ascii="微软雅黑" w:hAnsi="微软雅黑" w:eastAsia="微软雅黑"/>
        </w:rPr>
        <w:t>4.1 告警事件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菜单：告警运营 → 告警事件。这是日常值班主页面。</w:t>
      </w:r>
    </w:p>
    <w:p>
      <w:pPr>
        <w:pStyle w:val="Heading3"/>
      </w:pPr>
      <w:r>
        <w:rPr>
          <w:rFonts w:ascii="微软雅黑" w:hAnsi="微软雅黑" w:eastAsia="微软雅黑"/>
        </w:rPr>
        <w:t>4.1.1 筛选与视图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状态：firing（触发中）、resolved（已恢复）、pending 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级别：critical / warning / info 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来源：规则评估或各类 ingress（如 ingress:alertmanager、ingress:snmptrap）。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关键词 / IP：按名称、摘要、IP 等检索。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存储：若启用 Elasticsearch，可在 MySQL / ES 之间切换检索。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视图：卡片或表格；支持分页与自动刷新（视页面选项）。</w:t>
      </w:r>
    </w:p>
    <w:p>
      <w:pPr>
        <w:pStyle w:val="Heading3"/>
      </w:pPr>
      <w:r>
        <w:rPr>
          <w:rFonts w:ascii="微软雅黑" w:hAnsi="微软雅黑" w:eastAsia="微软雅黑"/>
        </w:rPr>
        <w:t>4.1.2 详情里看什么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基本信息：名称、状态、级别、指纹 fingerprint、起止时间、数值 value。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标签 labels：实例、IP、来源、丰富后写入的台账字段等。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注解 annotations：摘要、详情、Trap varbinds 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通知日志：本告警相关通知发送结果，可点开查看正文。</w:t>
      </w:r>
    </w:p>
    <w:p>
      <w:pPr>
        <w:spacing w:after="160"/>
      </w:pPr>
      <w:r>
        <w:rPr>
          <w:rFonts w:ascii="微软雅黑" w:hAnsi="微软雅黑" w:eastAsia="微软雅黑"/>
          <w:b/>
          <w:color w:val="1A56DB"/>
          <w:sz w:val="22"/>
        </w:rPr>
        <w:t>提示：</w:t>
      </w:r>
      <w:r>
        <w:rPr>
          <w:rFonts w:ascii="微软雅黑" w:hAnsi="微软雅黑" w:eastAsia="微软雅黑"/>
          <w:b w:val="0"/>
          <w:sz w:val="22"/>
        </w:rPr>
        <w:t>同一条告警的 fire 与 recover 依赖相同 fingerprint（或拨测 messageId）。对不齐会导致「只触发不恢复」或重复通知。</w:t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4-1 告警事件列表（真实截图）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445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ler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微软雅黑" w:hAnsi="微软雅黑" w:eastAsia="微软雅黑"/>
        </w:rPr>
        <w:t>4.2 静默策略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菜单：告警运营 → 静默策略。在时间窗内对匹配标签的告警抑制通知（事件仍可入库，视引擎行为以实际为准）。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点击新建，填写名称、开始/结束时间。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配置匹配标签（如 alertname、ip、severity）。标签匹配方式以表单说明为准。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保存后，落在时间窗且标签匹配的告警将不再发通知（或按产品规则跳过）。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到期后自动失效；也可手动删除/停用。</w:t>
      </w:r>
    </w:p>
    <w:p>
      <w:pPr>
        <w:spacing w:after="160"/>
      </w:pPr>
      <w:r>
        <w:rPr>
          <w:rFonts w:ascii="微软雅黑" w:hAnsi="微软雅黑" w:eastAsia="微软雅黑"/>
          <w:b/>
          <w:color w:val="B45309"/>
          <w:sz w:val="22"/>
        </w:rPr>
        <w:t>注意：</w:t>
      </w:r>
      <w:r>
        <w:rPr>
          <w:rFonts w:ascii="微软雅黑" w:hAnsi="微软雅黑" w:eastAsia="微软雅黑"/>
          <w:b w:val="0"/>
          <w:sz w:val="22"/>
        </w:rPr>
        <w:t>静默是运维止血手段，勿长期大范围静默掩盖真实故障。值班交接时请注明有效静默。</w:t>
      </w:r>
    </w:p>
    <w:p>
      <w:pPr>
        <w:pStyle w:val="Heading1"/>
      </w:pPr>
      <w:r>
        <w:rPr>
          <w:rFonts w:ascii="微软雅黑" w:hAnsi="微软雅黑" w:eastAsia="微软雅黑"/>
        </w:rPr>
        <w:t>5. 接入配置</w:t>
      </w:r>
    </w:p>
    <w:p>
      <w:pPr>
        <w:pStyle w:val="Heading2"/>
      </w:pPr>
      <w:r>
        <w:rPr>
          <w:rFonts w:ascii="微软雅黑" w:hAnsi="微软雅黑" w:eastAsia="微软雅黑"/>
        </w:rPr>
        <w:t>5.1 数据源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菜单：接入配置 → 数据源。供「告警规则」拉取评估，不是 HTTP Webhook 接入。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URL 示例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规则 expr 写什么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prometheus / VictoriaMetrics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http://prom:9090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PromQL，如 up == 0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log / Loki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http://loki:3100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返回数值向量的 LogQL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kafka（管道字段告警）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broker:9092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JSON 数值字段路径，如 latency_ms</w:t>
            </w:r>
          </w:p>
        </w:tc>
      </w:tr>
    </w:tbl>
    <w:p/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新建 → 选择类型 → 填写名称、URL、是否启用。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Kafka 数据源还需 topic、mode（field/depth/count）、field、label_fields 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保存后到「告警规则」中引用该数据源。</w:t>
      </w:r>
    </w:p>
    <w:p>
      <w:pPr>
        <w:pStyle w:val="Heading2"/>
      </w:pPr>
      <w:r>
        <w:rPr>
          <w:rFonts w:ascii="微软雅黑" w:hAnsi="微软雅黑" w:eastAsia="微软雅黑"/>
        </w:rPr>
        <w:t>5.2 告警规则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菜单：接入配置 → 告警规则。周期查询数据源，比较阈值，进入 pending → firing → resolved。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名称、数据源、表达式 expr、比较符（&gt; &gt;= &lt; &lt;= == !=）、阈值。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for_seconds：持续满足条件多久才转 firing（防抖）。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interval_seconds：评估周期。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severity、附加 labels、绑定的通知渠道。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启用开关；「试跑」可立即评估一次看结果。</w:t>
      </w:r>
    </w:p>
    <w:p>
      <w:pPr>
        <w:spacing w:after="160"/>
      </w:pPr>
      <w:r>
        <w:rPr>
          <w:rFonts w:ascii="微软雅黑" w:hAnsi="微软雅黑" w:eastAsia="微软雅黑"/>
          <w:b/>
          <w:color w:val="1A56DB"/>
          <w:sz w:val="22"/>
        </w:rPr>
        <w:t>提示：</w:t>
      </w:r>
      <w:r>
        <w:rPr>
          <w:rFonts w:ascii="微软雅黑" w:hAnsi="微软雅黑" w:eastAsia="微软雅黑"/>
          <w:b w:val="0"/>
          <w:sz w:val="22"/>
        </w:rPr>
        <w:t>试跑成功不代表一定会通知：还需渠道可用、未静默、未命中风暴节流。</w:t>
      </w:r>
    </w:p>
    <w:p>
      <w:pPr>
        <w:pStyle w:val="Heading2"/>
      </w:pPr>
      <w:r>
        <w:rPr>
          <w:rFonts w:ascii="微软雅黑" w:hAnsi="微软雅黑" w:eastAsia="微软雅黑"/>
        </w:rPr>
        <w:t>5.3 告警接入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菜单：接入配置 → 告警接入。接收外部已判定告警。页面上方「使用帮助」可展开四种类型说明，并支持「一键创建」。</w:t>
      </w:r>
    </w:p>
    <w:p>
      <w:pPr>
        <w:pStyle w:val="Heading3"/>
      </w:pPr>
      <w:r>
        <w:rPr>
          <w:rFonts w:ascii="微软雅黑" w:hAnsi="微软雅黑" w:eastAsia="微软雅黑"/>
        </w:rPr>
        <w:t>5.3.1 类型说明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场景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怎么接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Alertmanager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Prometheus / VM 回调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Webhook 指到 /api/ingress/{id}/alertmanager，带 Bearer Token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Generic / 拨测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自研系统、Jeecg probe-alert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POST /generic 或 /push；拨测需 eventType、messageId 等；IP 用 alertIp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Kafka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告警总线、Zabbix、Trap 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填 Brokers+Topic+Group；无 map_* 自动识别，有 map_* 按映射解析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SNMP Trap 样例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Trap→Kafka→本接入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一键创建预填 Topic 的 Kafka 接入；字段已与 Trap 写出对齐</w:t>
            </w:r>
          </w:p>
        </w:tc>
      </w:tr>
    </w:tbl>
    <w:p/>
    <w:p>
      <w:pPr>
        <w:spacing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5-1 告警接入「使用帮助」与一键创建（真实截图）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445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ingress-help-li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5-2 告警接入列表（真实截图）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445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ng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微软雅黑" w:hAnsi="微软雅黑" w:eastAsia="微软雅黑"/>
        </w:rPr>
        <w:t>5.3.2 操作步骤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建议先建好通知渠道。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新建接入或使用帮助里的「一键创建」，填写名称、Token（强烈建议必填）、绑定渠道。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Kafka 类型填写 brokers、topic、start、partitions、group_id；按需打开字段映射。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保存后，在卡片上复制接入地址；HTTP 类用「试推送」验证。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到「告警事件」确认出现 firing/resolved，并检查通知日志。</w:t>
      </w:r>
    </w:p>
    <w:p>
      <w:pPr>
        <w:spacing w:after="160"/>
      </w:pPr>
      <w:r>
        <w:rPr>
          <w:rFonts w:ascii="微软雅黑" w:hAnsi="微软雅黑" w:eastAsia="微软雅黑"/>
          <w:b/>
          <w:color w:val="B45309"/>
          <w:sz w:val="22"/>
        </w:rPr>
        <w:t>注意：</w:t>
      </w:r>
      <w:r>
        <w:rPr>
          <w:rFonts w:ascii="微软雅黑" w:hAnsi="微软雅黑" w:eastAsia="微软雅黑"/>
          <w:b w:val="0"/>
          <w:sz w:val="22"/>
        </w:rPr>
        <w:t>未配置 Token 的 HTTP 接入，任何知道 URL 的人都能推告警。生产环境务必配置 Token，请求头使用 Authorization: Bearer &lt;token&gt; 或 X-Eventide-Token。</w:t>
      </w:r>
    </w:p>
    <w:p>
      <w:pPr>
        <w:pStyle w:val="Heading3"/>
      </w:pPr>
      <w:r>
        <w:rPr>
          <w:rFonts w:ascii="微软雅黑" w:hAnsi="微软雅黑" w:eastAsia="微软雅黑"/>
        </w:rPr>
        <w:t>5.3.3 字段映射（Generic / Kafka）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当对方 JSON 不是内置 Alertmanager/Generic/拨测格式时，在编辑页开启「自定义字段映射」。填写点分路径（可截取），例如 map_name、map_ip、map_status、map_fingerprint 等。控制台帮助表有完整字段说明。路径截取支持 |before: |after: |split: 等语法。</w:t>
      </w:r>
    </w:p>
    <w:p>
      <w:pPr>
        <w:pStyle w:val="Heading3"/>
      </w:pPr>
      <w:r>
        <w:rPr>
          <w:rFonts w:ascii="微软雅黑" w:hAnsi="微软雅黑" w:eastAsia="微软雅黑"/>
        </w:rPr>
        <w:t>5.3.4 拨测字段对照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拨测字段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Eventide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eventType fire/recover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status firing/resolved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messageId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fingerprint（fire/recover 对齐）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bizchainName 等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labels.alertname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retMessage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annotations.summary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retTimeMs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value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alertIp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labels.ip / alertIp / instance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6. SNMP Trap、MIB 库、Trap 策略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三者配合：Trap 服务收 UDP → 策略匹配生成告警 JSON → Kafka → 告警接入消费。MIB 用于 OID 可读化。</w:t>
      </w:r>
    </w:p>
    <w:p>
      <w:pPr>
        <w:pStyle w:val="Heading2"/>
      </w:pPr>
      <w:r>
        <w:rPr>
          <w:rFonts w:ascii="微软雅黑" w:hAnsi="微软雅黑" w:eastAsia="微软雅黑"/>
        </w:rPr>
        <w:t>6.1 SNMP Trap 页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菜单：接入配置 → SNMP Trap。依赖部署侧 eventide-trap 与主服务 [trap] 反代。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查看 Trap 服务健康、收包/解析/Kafka 计数。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集群心跳：多机 Trap 实例列表（需 Redis 心跳）。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试推送：模拟一条 Trap/告警，验证到 Kafka 与告警事件的闭环。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可查看与 SNMP Trap Ingress 相关的消费组积压（视版本）。</w:t>
      </w:r>
    </w:p>
    <w:p>
      <w:pPr>
        <w:spacing w:after="160"/>
      </w:pPr>
      <w:r>
        <w:rPr>
          <w:rFonts w:ascii="微软雅黑" w:hAnsi="微软雅黑" w:eastAsia="微软雅黑"/>
          <w:b/>
          <w:color w:val="1A56DB"/>
          <w:sz w:val="22"/>
        </w:rPr>
        <w:t>提示：</w:t>
      </w:r>
      <w:r>
        <w:rPr>
          <w:rFonts w:ascii="微软雅黑" w:hAnsi="微软雅黑" w:eastAsia="微软雅黑"/>
          <w:b w:val="0"/>
          <w:sz w:val="22"/>
        </w:rPr>
        <w:t>若页面提示 Trap 不可达：检查 eventide-trap 是否启动、api_url/api_token 是否一致、防火墙是否放行。</w:t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6-1 SNMP Trap 页（真实截图）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445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tr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微软雅黑" w:hAnsi="微软雅黑" w:eastAsia="微软雅黑"/>
        </w:rPr>
        <w:t>6.2 MIB 库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菜单：接入配置 → MIB 库。上传厂商 MIB，浏览 OID 树。需配置 RustFS/MinIO（S3）。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上传 MIB 文件（支持常见文本 MIB）。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在模块列表中选择，展开 OID 树查看节点。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节点详情可对目标设备做 SNMPv2c Get（需填目标与 community，注意安全）。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Trap 实例会热加载 MIB，用于解析友好名称。</w:t>
      </w:r>
    </w:p>
    <w:p>
      <w:pPr>
        <w:pStyle w:val="Heading2"/>
      </w:pPr>
      <w:r>
        <w:rPr>
          <w:rFonts w:ascii="微软雅黑" w:hAnsi="微软雅黑" w:eastAsia="微软雅黑"/>
        </w:rPr>
        <w:t>6.3 Trap 策略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菜单：接入配置 → Trap 策略。按 Trap OID / 条件决定是否告警、级别、文案模板等。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支持筛选、启用开关、新建/编辑/删除。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模板变量可点选插入（如对端 IP、OID、varbind）。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支持 xlsx 导入导出；导入可选「合并」或「忽略重复」。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保存后经 Redis 推送到各 Trap 实例热加载。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在 Eventide 配好策略与（可选）MIB。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告警接入中创建/使用「SNMP Trap 样例」Kafka 接入，Topic 与 Trap 写出一致。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绑定通知渠道并启用。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Trap 页试推送 → 告警事件确认 labels.ip 等字段。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需要主机台账时：告警丰富匹配键用 ip（Trap 写的是 labels.ip）。</w:t>
      </w:r>
    </w:p>
    <w:p>
      <w:pPr>
        <w:pStyle w:val="Heading1"/>
      </w:pPr>
      <w:r>
        <w:rPr>
          <w:rFonts w:ascii="微软雅黑" w:hAnsi="微软雅黑" w:eastAsia="微软雅黑"/>
        </w:rPr>
        <w:t>7. 通知与丰富</w:t>
      </w:r>
    </w:p>
    <w:p>
      <w:pPr>
        <w:pStyle w:val="Heading2"/>
      </w:pPr>
      <w:r>
        <w:rPr>
          <w:rFonts w:ascii="微软雅黑" w:hAnsi="微软雅黑" w:eastAsia="微软雅黑"/>
        </w:rPr>
        <w:t>7.1 通知渠道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菜单：通知丰富 → 通知渠道。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主要配置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webhook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URL、可选 secret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钉钉 / 飞书 / 企微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Webhook URL、加签 secret、是否 @all 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自定义 HTTP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方法、URL、头、Bearer、JSON/文本模板</w:t>
            </w:r>
          </w:p>
        </w:tc>
      </w:tr>
    </w:tbl>
    <w:p/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可配置 firing / resolved 两套正文模板；留空用默认纯文本。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模板支持变量插入（告警名、级别、IP、摘要、标签等）。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保存后可用「测试」验证渠道可达（视页面按钮）。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渠道可被规则或接入多选绑定。</w:t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7-1 通知渠道（真实截图）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445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hanne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微软雅黑" w:hAnsi="微软雅黑" w:eastAsia="微软雅黑"/>
        </w:rPr>
        <w:t>7.2 通知日志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菜单：通知丰富 → 通知日志。按渠道、成功/失败、关键词筛选，查看每次发送结果与正文，用于排障「为什么没收到」。</w:t>
      </w:r>
    </w:p>
    <w:p>
      <w:pPr>
        <w:pStyle w:val="Heading2"/>
      </w:pPr>
      <w:r>
        <w:rPr>
          <w:rFonts w:ascii="微软雅黑" w:hAnsi="微软雅黑" w:eastAsia="微软雅黑"/>
        </w:rPr>
        <w:t>7.3 告警丰富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菜单：通知丰富 → 告警丰富。含「台账数据」与「丰富规则」两个子页。</w:t>
      </w:r>
    </w:p>
    <w:p>
      <w:pPr>
        <w:pStyle w:val="Heading3"/>
      </w:pPr>
      <w:r>
        <w:rPr>
          <w:rFonts w:ascii="微软雅黑" w:hAnsi="微软雅黑" w:eastAsia="微软雅黑"/>
        </w:rPr>
        <w:t>7.3.1 台账数据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新建台账（如 trap_hosts、cmdb_hosts）。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设定匹配键（如 ip、instance）。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导入或录入行数据（主机名、机房、联系人等列）。</w:t>
      </w:r>
    </w:p>
    <w:p>
      <w:pPr>
        <w:pStyle w:val="Heading3"/>
      </w:pPr>
      <w:r>
        <w:rPr>
          <w:rFonts w:ascii="微软雅黑" w:hAnsi="微软雅黑" w:eastAsia="微软雅黑"/>
        </w:rPr>
        <w:t>7.3.2 丰富规则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新建规则：匹配条件（如 source=ingress:snmptrap、某 label）。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选择引用的台账与匹配方式。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配置写入：是否写回 labels、描述模板如何拼接台账字段。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使用「试跑预览」验证；控制台支持点选/拖拽变量芯片。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保存后，后续告警在通知前（及事件展示）带上丰富结果。</w:t>
      </w:r>
    </w:p>
    <w:p>
      <w:pPr>
        <w:spacing w:after="160"/>
      </w:pPr>
      <w:r>
        <w:rPr>
          <w:rFonts w:ascii="微软雅黑" w:hAnsi="微软雅黑" w:eastAsia="微软雅黑"/>
          <w:b/>
          <w:color w:val="1A56DB"/>
          <w:sz w:val="22"/>
        </w:rPr>
        <w:t>提示：</w:t>
      </w:r>
      <w:r>
        <w:rPr>
          <w:rFonts w:ascii="微软雅黑" w:hAnsi="微软雅黑" w:eastAsia="微软雅黑"/>
          <w:b w:val="0"/>
          <w:sz w:val="22"/>
        </w:rPr>
        <w:t>Trap 场景匹配键请用 ip；不要误用 instance，除非你的标签里确实有 instance。</w:t>
      </w:r>
    </w:p>
    <w:p>
      <w:pPr>
        <w:pStyle w:val="Heading1"/>
      </w:pPr>
      <w:r>
        <w:rPr>
          <w:rFonts w:ascii="微软雅黑" w:hAnsi="微软雅黑" w:eastAsia="微软雅黑"/>
        </w:rPr>
        <w:t>8. 系统管理</w:t>
      </w:r>
    </w:p>
    <w:p>
      <w:pPr>
        <w:pStyle w:val="Heading2"/>
      </w:pPr>
      <w:r>
        <w:rPr>
          <w:rFonts w:ascii="微软雅黑" w:hAnsi="微软雅黑" w:eastAsia="微软雅黑"/>
        </w:rPr>
        <w:t>8.1 用户管理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新建用户：用户名、显示名、密码、部门、角色。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可重置密码、禁用/删除（以界面为准）。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首次空库管理员来自配置文件种子账号，上线后应立即改密。</w:t>
      </w:r>
    </w:p>
    <w:p>
      <w:pPr>
        <w:pStyle w:val="Heading2"/>
      </w:pPr>
      <w:r>
        <w:rPr>
          <w:rFonts w:ascii="微软雅黑" w:hAnsi="微软雅黑" w:eastAsia="微软雅黑"/>
        </w:rPr>
        <w:t>8.2 权限管理（角色）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为角色勾选权限点（如 alerts:read、ingress:write、settings:write）。用户通过角色获得菜单与 API 能力。</w:t>
      </w:r>
    </w:p>
    <w:p>
      <w:pPr>
        <w:pStyle w:val="Heading2"/>
      </w:pPr>
      <w:r>
        <w:rPr>
          <w:rFonts w:ascii="微软雅黑" w:hAnsi="微软雅黑" w:eastAsia="微软雅黑"/>
        </w:rPr>
        <w:t>8.3 部门管理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维护组织树，用户归属部门，便于权限与职责划分。</w:t>
      </w:r>
    </w:p>
    <w:p>
      <w:pPr>
        <w:pStyle w:val="Heading2"/>
      </w:pPr>
      <w:r>
        <w:rPr>
          <w:rFonts w:ascii="微软雅黑" w:hAnsi="微软雅黑" w:eastAsia="微软雅黑"/>
        </w:rPr>
        <w:t>8.4 系统设置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外观：主题相关。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抗告警风暴：节流间隔、窗口次数、聚合窗口、接入削峰等；保存后当前集群热生效。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告警历史 / Elasticsearch：可选同步与检索后端。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Trap Token：与 Trap HTTP 共享的 api_token；可生成、查看掩码、轮换。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产品许可：查看试用/授权状态，导出授权申请，导入授权文件。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运行信息：版本与基础运行参数（部分敏感连接信息可能仅管理员可见，以实际版本为准）。</w:t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8-1 系统设置（真实截图）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445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etting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微软雅黑" w:hAnsi="微软雅黑" w:eastAsia="微软雅黑"/>
          <w:b/>
          <w:color w:val="B45309"/>
          <w:sz w:val="22"/>
        </w:rPr>
        <w:t>注意：</w:t>
      </w:r>
      <w:r>
        <w:rPr>
          <w:rFonts w:ascii="微软雅黑" w:hAnsi="微软雅黑" w:eastAsia="微软雅黑"/>
          <w:b w:val="0"/>
          <w:sz w:val="22"/>
        </w:rPr>
        <w:t>抗风暴「开太猛」可能导致通知过少；「关太松」可能打爆群机器人。建议先用默认，再按通知日志与业务容忍度微调。</w:t>
      </w:r>
    </w:p>
    <w:p>
      <w:pPr>
        <w:pStyle w:val="Heading1"/>
      </w:pPr>
      <w:r>
        <w:rPr>
          <w:rFonts w:ascii="微软雅黑" w:hAnsi="微软雅黑" w:eastAsia="微软雅黑"/>
        </w:rPr>
        <w:t>9. 工具：Kafka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菜单：工具 → Kafka。轻量管理界面，方便联调，不是替代专业 Kafka 管控台。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填写 Brokers，刷新 Topic 列表。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查看分区、消费组积压。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浏览消息、试写一条 JSON（验证 Ingress 消费）。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创建/删除 Topic（需具备相应权限；生产慎用删除）。</w:t>
      </w:r>
    </w:p>
    <w:p>
      <w:pPr>
        <w:spacing w:after="160"/>
      </w:pPr>
      <w:r>
        <w:rPr>
          <w:rFonts w:ascii="微软雅黑" w:hAnsi="微软雅黑" w:eastAsia="微软雅黑"/>
          <w:b/>
          <w:color w:val="1A56DB"/>
          <w:sz w:val="22"/>
        </w:rPr>
        <w:t>提示：</w:t>
      </w:r>
      <w:r>
        <w:rPr>
          <w:rFonts w:ascii="微软雅黑" w:hAnsi="微软雅黑" w:eastAsia="微软雅黑"/>
          <w:b w:val="0"/>
          <w:sz w:val="22"/>
        </w:rPr>
        <w:t>Brokers/Topic 会缓存在浏览器本地，便于下次打开；请与接入配置中的值保持一致。</w:t>
      </w:r>
    </w:p>
    <w:p>
      <w:pPr>
        <w:pStyle w:val="Heading1"/>
      </w:pPr>
      <w:r>
        <w:rPr>
          <w:rFonts w:ascii="微软雅黑" w:hAnsi="微软雅黑" w:eastAsia="微软雅黑"/>
        </w:rPr>
        <w:t>10. 典型业务闭环（分步骤）</w:t>
      </w:r>
    </w:p>
    <w:p>
      <w:pPr>
        <w:pStyle w:val="Heading2"/>
      </w:pPr>
      <w:r>
        <w:rPr>
          <w:rFonts w:ascii="微软雅黑" w:hAnsi="微软雅黑" w:eastAsia="微软雅黑"/>
        </w:rPr>
        <w:t>10.1 路径 A：Prometheus 规则告警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通知渠道：新建钉钉/飞书/Webhook 并测试。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数据源：新建 prometheus，URL 指向 Prometheus/VM。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告警规则：写 PromQL、比较符、阈值、for、绑定渠道，试跑。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等待调度或再次试跑，在告警事件查看 firing。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恢复条件后确认 resolved 与恢复通知。</w:t>
      </w:r>
    </w:p>
    <w:p>
      <w:pPr>
        <w:pStyle w:val="Heading2"/>
      </w:pPr>
      <w:r>
        <w:rPr>
          <w:rFonts w:ascii="微软雅黑" w:hAnsi="微软雅黑" w:eastAsia="微软雅黑"/>
        </w:rPr>
        <w:t>10.2 路径 B：Alertmanager Webhook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建通知渠道。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告警接入 → Alertmanager，设 Token，绑定渠道。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复制 Webhook URL 到 Alertmanager receiver。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控制台「试推送」→ 告警事件 → 再放真实告警。</w:t>
      </w:r>
    </w:p>
    <w:p>
      <w:pPr>
        <w:pStyle w:val="Heading2"/>
      </w:pPr>
      <w:r>
        <w:rPr>
          <w:rFonts w:ascii="微软雅黑" w:hAnsi="微软雅黑" w:eastAsia="微软雅黑"/>
        </w:rPr>
        <w:t>10.3 路径 C：业务拨测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告警接入 → Generic，Token，绑定渠道。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拨测平台 POST 到 /generic 或 /push，Body 含 eventType/messageId/bizchainName/retMessage/alertIp。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fire 与 recover 使用同一 messageId。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告警事件确认名称、IP、恢复闭环。</w:t>
      </w:r>
    </w:p>
    <w:p>
      <w:pPr>
        <w:pStyle w:val="Heading2"/>
      </w:pPr>
      <w:r>
        <w:rPr>
          <w:rFonts w:ascii="微软雅黑" w:hAnsi="微软雅黑" w:eastAsia="微软雅黑"/>
        </w:rPr>
        <w:t>10.4 路径 D：SNMP Trap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确认 Trap 服务与 Kafka、（可选）MIB/策略已就绪。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告警接入 → 一键 SNMP Trap 样例，绑定渠道。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SNMP Trap 页试推送。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告警事件确认；需要时配置台账丰富（匹配 ip）。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设备侧配置 Trap 目标为 Trap 的 UDP 地址/VIP。</w:t>
      </w:r>
    </w:p>
    <w:p>
      <w:pPr>
        <w:pStyle w:val="Heading1"/>
      </w:pPr>
      <w:r>
        <w:rPr>
          <w:rFonts w:ascii="微软雅黑" w:hAnsi="微软雅黑" w:eastAsia="微软雅黑"/>
        </w:rPr>
        <w:t>11. 字段说明与模板变量</w:t>
      </w:r>
    </w:p>
    <w:p>
      <w:pPr>
        <w:pStyle w:val="Heading2"/>
      </w:pPr>
      <w:r>
        <w:rPr>
          <w:rFonts w:ascii="微软雅黑" w:hAnsi="微软雅黑" w:eastAsia="微软雅黑"/>
        </w:rPr>
        <w:t>11.1 告警核心字段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fingerprint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去重与恢复对齐的键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firing / resolved / pending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severity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级别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labels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多维标签，含 alertname、ip 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annotations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摘要、描述等文本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value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当前数值（可选）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startsAt / endsAt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开始与结束时间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11.2 通知模板常用变量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具体变量名以渠道编辑页芯片为准，常见包括告警名、状态、级别、IP、实例、摘要、指纹、来源、开始时间，以及丰富后的台账字段。自定义 HTTP 渠道还可使用 JSON 模板。</w:t>
      </w:r>
    </w:p>
    <w:p>
      <w:pPr>
        <w:pStyle w:val="Heading1"/>
      </w:pPr>
      <w:r>
        <w:rPr>
          <w:rFonts w:ascii="微软雅黑" w:hAnsi="微软雅黑" w:eastAsia="微软雅黑"/>
        </w:rPr>
        <w:t>12. 常见问题 FAQ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问题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处理建议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登录失败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确认账号密码；是否被禁用；服务是否可达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菜单看不到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角色缺少权限；联系管理员赋权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试推送成功但无通知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查渠道、静默、风暴节流、通知日志失败原因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只有触发没有恢复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fingerprint/messageId 是否一致；对端是否发送 recover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Kafka 接入无告警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Topic/分区/Group；消息格式；字段映射；用工具→Kafka 试写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Trap 页连不上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trap 进程、api_token、反代 api_url、网络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MIB 上传失败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RustFS/S3 配置与 bucket；权限与时钟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丰富不生效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匹配条件、台账匹配键、是否 write_labels；试跑预览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保存提示许可只读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系统设置导入有效授权或联系厂商续期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告警太多刷屏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调高风暴节流/聚合；优化规则；临时静默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13. 快捷对照表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我想…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去哪里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看当前故障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告警运营 → 告警事件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临时不通知某类告警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静默策略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接 Prometheus 自己算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数据源 + 告警规则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接 Alertmanager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告警接入 → Alertmanager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接拨测/自研 JSON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告警接入 → Generic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接 Kafka 总线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告警接入 → Kafka；工具→Kafka 联调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接机房 Trap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Trap 策略/MIB + Trap 页 + Kafka 接入样例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改通知文案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通知渠道 → 模板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补主机名机房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告警丰富 → 台账 + 规则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改密码/加人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用户管理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防告警风暴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系统设置 → 抗告警风暴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导入许可证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系统设置 → 产品许可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附录：推荐日常值班顺序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打开总览，看 firing 数量是否异常。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进入告警事件，按级别处理 critical。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对已知变更窗口加短时静默。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抽查通知日志，确认渠道健康。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交接时同步未恢复告警与有效静默。</w:t>
      </w:r>
    </w:p>
    <w:p>
      <w:pPr>
        <w:pStyle w:val="Heading1"/>
      </w:pPr>
      <w:r>
        <w:rPr>
          <w:rFonts w:ascii="微软雅黑" w:hAnsi="微软雅黑" w:eastAsia="微软雅黑"/>
        </w:rPr>
        <w:t>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日期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2026-08-07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首版：控制台用户使用手册（详细版）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2026-08-07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增补界面截图/示意图与截图采集脚本说明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2026-08-07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服务可用后替换为全量真实控制台截图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