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F5" w:rsidRDefault="00A954F5" w:rsidP="00A954F5">
      <w:pPr>
        <w:pStyle w:val="1"/>
      </w:pPr>
      <w:bookmarkStart w:id="0" w:name="_GoBack"/>
      <w:r>
        <w:rPr>
          <w:rFonts w:ascii="微软雅黑" w:eastAsia="微软雅黑" w:hAnsi="微软雅黑" w:hint="eastAsia"/>
        </w:rPr>
        <w:t>跨域</w:t>
      </w:r>
      <w:r>
        <w:t xml:space="preserve">    ASBR</w:t>
      </w:r>
      <w:r>
        <w:rPr>
          <w:rFonts w:ascii="微软雅黑" w:eastAsia="微软雅黑" w:hAnsi="微软雅黑" w:hint="eastAsia"/>
        </w:rPr>
        <w:t>之间运行</w:t>
      </w:r>
      <w:r>
        <w:t>MPBGP</w:t>
      </w:r>
    </w:p>
    <w:bookmarkEnd w:id="0"/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046720" cy="1878965"/>
            <wp:effectExtent l="0" t="0" r="5080" b="635"/>
            <wp:docPr id="1" name="图片 1" descr="osx:Users:HR:Library:Group Containers:UBF8T346G9.Office:msoclip1:01:94BC60DA-CA6C-294E-8FBE-CE663EE86C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R:Library:Group Containers:UBF8T346G9.Office:msoclip1:01:94BC60DA-CA6C-294E-8FBE-CE663EE86C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AS</w:t>
      </w:r>
      <w:r>
        <w:rPr>
          <w:rFonts w:ascii="微软雅黑" w:eastAsia="微软雅黑" w:hAnsi="微软雅黑" w:hint="eastAsia"/>
          <w:sz w:val="32"/>
          <w:szCs w:val="32"/>
        </w:rPr>
        <w:t>内部</w:t>
      </w:r>
      <w:r>
        <w:rPr>
          <w:rFonts w:ascii="Calibri" w:hAnsi="Calibri"/>
          <w:sz w:val="32"/>
          <w:szCs w:val="32"/>
        </w:rPr>
        <w:t>IGP</w:t>
      </w:r>
      <w:r>
        <w:rPr>
          <w:rFonts w:ascii="微软雅黑" w:eastAsia="微软雅黑" w:hAnsi="微软雅黑" w:hint="eastAsia"/>
          <w:sz w:val="32"/>
          <w:szCs w:val="32"/>
        </w:rPr>
        <w:t>保证环回口互相可达，同时建立</w:t>
      </w:r>
      <w:r>
        <w:rPr>
          <w:rFonts w:ascii="Calibri" w:hAnsi="Calibri"/>
          <w:sz w:val="32"/>
          <w:szCs w:val="32"/>
        </w:rPr>
        <w:t>LDP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</w:t>
      </w:r>
      <w:r>
        <w:rPr>
          <w:rFonts w:ascii="微软雅黑" w:eastAsia="微软雅黑" w:hAnsi="微软雅黑" w:hint="eastAsia"/>
          <w:sz w:val="32"/>
          <w:szCs w:val="32"/>
          <w:shd w:val="clear" w:color="auto" w:fill="92D050"/>
        </w:rPr>
        <w:t>（优先启用</w:t>
      </w:r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mpls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 label rang 16 100</w:t>
      </w:r>
      <w:r>
        <w:rPr>
          <w:rFonts w:ascii="微软雅黑" w:eastAsia="微软雅黑" w:hAnsi="微软雅黑" w:hint="eastAsia"/>
          <w:sz w:val="32"/>
          <w:szCs w:val="32"/>
          <w:shd w:val="clear" w:color="auto" w:fill="92D050"/>
        </w:rPr>
        <w:t>）方便查看实验现象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PE1-PE2     PE3-PE4</w:t>
      </w:r>
      <w:r>
        <w:rPr>
          <w:rFonts w:ascii="微软雅黑" w:eastAsia="微软雅黑" w:hAnsi="微软雅黑" w:hint="eastAsia"/>
          <w:sz w:val="32"/>
          <w:szCs w:val="32"/>
        </w:rPr>
        <w:t>之间</w:t>
      </w:r>
      <w:r>
        <w:rPr>
          <w:rFonts w:ascii="Calibri" w:hAnsi="Calibri"/>
          <w:sz w:val="32"/>
          <w:szCs w:val="32"/>
        </w:rPr>
        <w:t>MP—BGP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3.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PE1-CE1    PE4-CE2</w:t>
      </w:r>
      <w:r>
        <w:rPr>
          <w:rFonts w:ascii="微软雅黑" w:eastAsia="微软雅黑" w:hAnsi="微软雅黑" w:hint="eastAsia"/>
          <w:sz w:val="32"/>
          <w:szCs w:val="32"/>
        </w:rPr>
        <w:t>之间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协议，并将</w:t>
      </w:r>
      <w:r>
        <w:rPr>
          <w:rFonts w:ascii="Calibri" w:hAnsi="Calibri"/>
          <w:sz w:val="32"/>
          <w:szCs w:val="32"/>
        </w:rPr>
        <w:t>OSPF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BGP</w:t>
      </w:r>
      <w:r>
        <w:rPr>
          <w:rFonts w:ascii="微软雅黑" w:eastAsia="微软雅黑" w:hAnsi="微软雅黑" w:hint="eastAsia"/>
          <w:sz w:val="32"/>
          <w:szCs w:val="32"/>
        </w:rPr>
        <w:t xml:space="preserve">双向重分发（同时创建 </w:t>
      </w:r>
      <w:r>
        <w:rPr>
          <w:rFonts w:ascii="Calibri" w:hAnsi="Calibri"/>
          <w:sz w:val="32"/>
          <w:szCs w:val="32"/>
        </w:rPr>
        <w:t xml:space="preserve">PE1  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Calibri" w:hAnsi="Calibri"/>
          <w:sz w:val="32"/>
          <w:szCs w:val="32"/>
        </w:rPr>
        <w:t xml:space="preserve"> 4 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</w:t>
      </w:r>
      <w:r>
        <w:rPr>
          <w:rFonts w:ascii="微软雅黑" w:eastAsia="微软雅黑" w:hAnsi="微软雅黑" w:hint="eastAsia"/>
          <w:sz w:val="32"/>
          <w:szCs w:val="32"/>
        </w:rPr>
        <w:t>设置合理的</w:t>
      </w:r>
      <w:r>
        <w:rPr>
          <w:rFonts w:ascii="Calibri" w:hAnsi="Calibri"/>
          <w:sz w:val="32"/>
          <w:szCs w:val="32"/>
        </w:rPr>
        <w:t>RT</w:t>
      </w:r>
      <w:r>
        <w:rPr>
          <w:rFonts w:ascii="微软雅黑" w:eastAsia="微软雅黑" w:hAnsi="微软雅黑" w:hint="eastAsia"/>
          <w:sz w:val="32"/>
          <w:szCs w:val="32"/>
        </w:rPr>
        <w:t>值）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4.PE2-PE3</w:t>
      </w:r>
      <w:r>
        <w:rPr>
          <w:rFonts w:ascii="微软雅黑" w:eastAsia="微软雅黑" w:hAnsi="微软雅黑" w:hint="eastAsia"/>
          <w:sz w:val="32"/>
          <w:szCs w:val="32"/>
        </w:rPr>
        <w:t>邻居关系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200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router-id 4.4.4.4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default ipv4-unicast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default route-target filter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关闭BGP默认不接受RT值不匹配的路由前缀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log-neighbor-changes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6.6.6.6 remote-as 200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6.6.6.6 update-source Loopback0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34.1.1.3 remote-as 100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!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>-family vpnv4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6.6.6.6 activate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6.6.6.6 send-community extended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6.6.6.6 next-hop-self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指</w:t>
      </w:r>
      <w:r>
        <w:rPr>
          <w:rFonts w:ascii="Calibri" w:hAnsi="Calibri"/>
          <w:color w:val="FF0000"/>
          <w:sz w:val="32"/>
          <w:szCs w:val="32"/>
        </w:rPr>
        <w:t>MP-IBGP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邻居时</w:t>
      </w:r>
      <w:r>
        <w:rPr>
          <w:rFonts w:ascii="Calibri" w:hAnsi="Calibri"/>
          <w:color w:val="FF0000"/>
          <w:sz w:val="32"/>
          <w:szCs w:val="32"/>
        </w:rPr>
        <w:t>，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强制下一跳为自己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34.1.1.3 activate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34.1.1.3 send-community extended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exit</w:t>
      </w:r>
      <w:proofErr w:type="gramEnd"/>
      <w:r>
        <w:rPr>
          <w:rFonts w:ascii="Calibri" w:hAnsi="Calibri"/>
          <w:sz w:val="32"/>
          <w:szCs w:val="32"/>
        </w:rPr>
        <w:t>-address-family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5.</w:t>
      </w:r>
      <w:r>
        <w:rPr>
          <w:rFonts w:ascii="微软雅黑" w:eastAsia="微软雅黑" w:hAnsi="微软雅黑" w:hint="eastAsia"/>
          <w:sz w:val="32"/>
          <w:szCs w:val="32"/>
        </w:rPr>
        <w:t>查看</w:t>
      </w:r>
      <w:r>
        <w:rPr>
          <w:rFonts w:ascii="Calibri" w:hAnsi="Calibri"/>
          <w:sz w:val="32"/>
          <w:szCs w:val="32"/>
        </w:rPr>
        <w:t>CE</w:t>
      </w:r>
      <w:r>
        <w:rPr>
          <w:rFonts w:ascii="微软雅黑" w:eastAsia="微软雅黑" w:hAnsi="微软雅黑" w:hint="eastAsia"/>
          <w:sz w:val="32"/>
          <w:szCs w:val="32"/>
        </w:rPr>
        <w:t>端是否正确学到路由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6.trace</w:t>
      </w:r>
      <w:r>
        <w:rPr>
          <w:rFonts w:ascii="微软雅黑" w:eastAsia="微软雅黑" w:hAnsi="微软雅黑" w:hint="eastAsia"/>
          <w:sz w:val="32"/>
          <w:szCs w:val="32"/>
        </w:rPr>
        <w:t>路径，理解压标签转发过程。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优点：</w:t>
      </w: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、建立MPBGP邻居，可以针对路由无缝添加、替换栈底标签。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2</w:t>
      </w:r>
      <w:r>
        <w:rPr>
          <w:rFonts w:ascii="微软雅黑" w:eastAsia="微软雅黑" w:hAnsi="微软雅黑" w:hint="eastAsia"/>
          <w:sz w:val="32"/>
          <w:szCs w:val="32"/>
        </w:rPr>
        <w:t>、ASBR之间不需要建立VRF邻居关系，甚至可以不创立VRF，配置量很小。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3</w:t>
      </w:r>
      <w:r>
        <w:rPr>
          <w:rFonts w:ascii="微软雅黑" w:eastAsia="微软雅黑" w:hAnsi="微软雅黑" w:hint="eastAsia"/>
          <w:sz w:val="32"/>
          <w:szCs w:val="32"/>
        </w:rPr>
        <w:t>、数据包进入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MPLSvpn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（跨域）后，除了在INBOUND路由器查阅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cef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表，其余均查阅LFIB表，转发效率高。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4</w:t>
      </w:r>
      <w:r>
        <w:rPr>
          <w:rFonts w:ascii="微软雅黑" w:eastAsia="微软雅黑" w:hAnsi="微软雅黑" w:hint="eastAsia"/>
          <w:sz w:val="32"/>
          <w:szCs w:val="32"/>
        </w:rPr>
        <w:t>、运营商大范围应用。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A954F5" w:rsidRDefault="00A954F5" w:rsidP="00A954F5">
      <w:pPr>
        <w:pStyle w:val="1"/>
      </w:pPr>
      <w:r>
        <w:rPr>
          <w:sz w:val="32"/>
          <w:szCs w:val="32"/>
        </w:rPr>
        <w:t> </w:t>
      </w:r>
      <w:r>
        <w:rPr>
          <w:rFonts w:ascii="微软雅黑" w:eastAsia="微软雅黑" w:hAnsi="微软雅黑" w:hint="eastAsia"/>
        </w:rPr>
        <w:t>跨域</w:t>
      </w:r>
      <w:r>
        <w:t xml:space="preserve">      ASBR</w:t>
      </w:r>
      <w:r>
        <w:rPr>
          <w:rFonts w:ascii="微软雅黑" w:eastAsia="微软雅黑" w:hAnsi="微软雅黑" w:hint="eastAsia"/>
        </w:rPr>
        <w:t>之间运行</w:t>
      </w:r>
      <w:r>
        <w:t>VRF-BGP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AS</w:t>
      </w:r>
      <w:r>
        <w:rPr>
          <w:rFonts w:ascii="微软雅黑" w:eastAsia="微软雅黑" w:hAnsi="微软雅黑" w:hint="eastAsia"/>
          <w:sz w:val="32"/>
          <w:szCs w:val="32"/>
        </w:rPr>
        <w:t>内部</w:t>
      </w:r>
      <w:r>
        <w:rPr>
          <w:rFonts w:ascii="Calibri" w:hAnsi="Calibri"/>
          <w:sz w:val="32"/>
          <w:szCs w:val="32"/>
        </w:rPr>
        <w:t>IGP</w:t>
      </w:r>
      <w:r>
        <w:rPr>
          <w:rFonts w:ascii="微软雅黑" w:eastAsia="微软雅黑" w:hAnsi="微软雅黑" w:hint="eastAsia"/>
          <w:sz w:val="32"/>
          <w:szCs w:val="32"/>
        </w:rPr>
        <w:t>保证环回口互相可达，同时建立</w:t>
      </w:r>
      <w:r>
        <w:rPr>
          <w:rFonts w:ascii="Calibri" w:hAnsi="Calibri"/>
          <w:sz w:val="32"/>
          <w:szCs w:val="32"/>
        </w:rPr>
        <w:t>LDP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</w:t>
      </w:r>
      <w:r>
        <w:rPr>
          <w:rFonts w:ascii="微软雅黑" w:eastAsia="微软雅黑" w:hAnsi="微软雅黑" w:hint="eastAsia"/>
          <w:sz w:val="32"/>
          <w:szCs w:val="32"/>
          <w:shd w:val="clear" w:color="auto" w:fill="92D050"/>
        </w:rPr>
        <w:t>（优先启用</w:t>
      </w:r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mpls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 label rang 16 100</w:t>
      </w:r>
      <w:r>
        <w:rPr>
          <w:rFonts w:ascii="微软雅黑" w:eastAsia="微软雅黑" w:hAnsi="微软雅黑" w:hint="eastAsia"/>
          <w:sz w:val="32"/>
          <w:szCs w:val="32"/>
          <w:shd w:val="clear" w:color="auto" w:fill="92D050"/>
        </w:rPr>
        <w:t>）方便查看实验现象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PE1-PE2    PE3-PE4</w:t>
      </w:r>
      <w:r>
        <w:rPr>
          <w:rFonts w:ascii="微软雅黑" w:eastAsia="微软雅黑" w:hAnsi="微软雅黑" w:hint="eastAsia"/>
          <w:sz w:val="32"/>
          <w:szCs w:val="32"/>
        </w:rPr>
        <w:t>之间</w:t>
      </w:r>
      <w:r>
        <w:rPr>
          <w:rFonts w:ascii="Calibri" w:hAnsi="Calibri"/>
          <w:sz w:val="32"/>
          <w:szCs w:val="32"/>
        </w:rPr>
        <w:t>MP—BGP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3.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>
        <w:rPr>
          <w:rFonts w:ascii="Calibri" w:hAnsi="Calibri"/>
          <w:sz w:val="32"/>
          <w:szCs w:val="32"/>
        </w:rPr>
        <w:t>PE1-CE1    PE4-CE2</w:t>
      </w:r>
      <w:r>
        <w:rPr>
          <w:rFonts w:ascii="微软雅黑" w:eastAsia="微软雅黑" w:hAnsi="微软雅黑" w:hint="eastAsia"/>
          <w:sz w:val="32"/>
          <w:szCs w:val="32"/>
        </w:rPr>
        <w:t>之间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协议，并将</w:t>
      </w:r>
      <w:r>
        <w:rPr>
          <w:rFonts w:ascii="Calibri" w:hAnsi="Calibri"/>
          <w:sz w:val="32"/>
          <w:szCs w:val="32"/>
        </w:rPr>
        <w:t>OSPF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BGP</w:t>
      </w:r>
      <w:r>
        <w:rPr>
          <w:rFonts w:ascii="微软雅黑" w:eastAsia="微软雅黑" w:hAnsi="微软雅黑" w:hint="eastAsia"/>
          <w:sz w:val="32"/>
          <w:szCs w:val="32"/>
        </w:rPr>
        <w:t xml:space="preserve">双向重分发（同时创建 </w:t>
      </w:r>
      <w:r>
        <w:rPr>
          <w:rFonts w:ascii="Calibri" w:hAnsi="Calibri"/>
          <w:sz w:val="32"/>
          <w:szCs w:val="32"/>
        </w:rPr>
        <w:t xml:space="preserve">PE1-4 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</w:t>
      </w:r>
      <w:r>
        <w:rPr>
          <w:rFonts w:ascii="微软雅黑" w:eastAsia="微软雅黑" w:hAnsi="微软雅黑" w:hint="eastAsia"/>
          <w:sz w:val="32"/>
          <w:szCs w:val="32"/>
        </w:rPr>
        <w:t>设置合理的</w:t>
      </w:r>
      <w:r>
        <w:rPr>
          <w:rFonts w:ascii="Calibri" w:hAnsi="Calibri"/>
          <w:sz w:val="32"/>
          <w:szCs w:val="32"/>
        </w:rPr>
        <w:t>RT</w:t>
      </w:r>
      <w:r>
        <w:rPr>
          <w:rFonts w:ascii="微软雅黑" w:eastAsia="微软雅黑" w:hAnsi="微软雅黑" w:hint="eastAsia"/>
          <w:sz w:val="32"/>
          <w:szCs w:val="32"/>
        </w:rPr>
        <w:t>值）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查看</w:t>
      </w:r>
      <w:r>
        <w:rPr>
          <w:rFonts w:ascii="Calibri" w:hAnsi="Calibri"/>
          <w:sz w:val="32"/>
          <w:szCs w:val="32"/>
        </w:rPr>
        <w:t>PE2</w:t>
      </w:r>
      <w:r>
        <w:rPr>
          <w:rFonts w:ascii="微软雅黑" w:eastAsia="微软雅黑" w:hAnsi="微软雅黑" w:hint="eastAsia"/>
          <w:sz w:val="32"/>
          <w:szCs w:val="32"/>
        </w:rPr>
        <w:t>是否学到</w:t>
      </w:r>
      <w:r>
        <w:rPr>
          <w:rFonts w:ascii="Calibri" w:hAnsi="Calibri"/>
          <w:sz w:val="32"/>
          <w:szCs w:val="32"/>
        </w:rPr>
        <w:t>CE1</w:t>
      </w:r>
      <w:r>
        <w:rPr>
          <w:rFonts w:ascii="微软雅黑" w:eastAsia="微软雅黑" w:hAnsi="微软雅黑" w:hint="eastAsia"/>
          <w:sz w:val="32"/>
          <w:szCs w:val="32"/>
        </w:rPr>
        <w:t>环回口的路由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r>
        <w:rPr>
          <w:rFonts w:ascii="Calibri" w:hAnsi="Calibri"/>
          <w:sz w:val="32"/>
          <w:szCs w:val="32"/>
          <w:shd w:val="clear" w:color="auto" w:fill="92D050"/>
        </w:rPr>
        <w:t xml:space="preserve">  </w:t>
      </w:r>
      <w:proofErr w:type="gramStart"/>
      <w:r>
        <w:rPr>
          <w:rFonts w:ascii="Calibri" w:hAnsi="Calibri"/>
          <w:sz w:val="32"/>
          <w:szCs w:val="32"/>
          <w:shd w:val="clear" w:color="auto" w:fill="92D050"/>
        </w:rPr>
        <w:t>show</w:t>
      </w:r>
      <w:proofErr w:type="gramEnd"/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ip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route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vrf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a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98385" cy="2227580"/>
            <wp:effectExtent l="0" t="0" r="0" b="7620"/>
            <wp:docPr id="3" name="图片 3" descr="osx:Users:HR:Library:Group Containers:UBF8T346G9.Office:msoclip1:01:D8516E19-986F-B744-97D2-287C48B9F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HR:Library:Group Containers:UBF8T346G9.Office:msoclip1:01:D8516E19-986F-B744-97D2-287C48B9F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8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gramStart"/>
      <w:r>
        <w:rPr>
          <w:rFonts w:ascii="Calibri" w:hAnsi="Calibri"/>
          <w:sz w:val="32"/>
          <w:szCs w:val="32"/>
          <w:shd w:val="clear" w:color="auto" w:fill="92D050"/>
        </w:rPr>
        <w:t>show</w:t>
      </w:r>
      <w:proofErr w:type="gramEnd"/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ip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</w:t>
      </w:r>
      <w:proofErr w:type="spellStart"/>
      <w:r>
        <w:rPr>
          <w:rFonts w:ascii="Calibri" w:hAnsi="Calibri"/>
          <w:sz w:val="32"/>
          <w:szCs w:val="32"/>
          <w:shd w:val="clear" w:color="auto" w:fill="92D050"/>
        </w:rPr>
        <w:t>bgp</w:t>
      </w:r>
      <w:proofErr w:type="spellEnd"/>
      <w:r>
        <w:rPr>
          <w:rFonts w:ascii="Calibri" w:hAnsi="Calibri"/>
          <w:sz w:val="32"/>
          <w:szCs w:val="32"/>
          <w:shd w:val="clear" w:color="auto" w:fill="92D050"/>
        </w:rPr>
        <w:t xml:space="preserve"> vpnv4 all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465060" cy="2344420"/>
            <wp:effectExtent l="0" t="0" r="2540" b="0"/>
            <wp:docPr id="4" name="图片 4" descr="osx:Users:HR:Library:Group Containers:UBF8T346G9.Office:msoclip1:01:AB3F45D1-4353-8E40-9B17-4C3C895AB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HR:Library:Group Containers:UBF8T346G9.Office:msoclip1:01:AB3F45D1-4353-8E40-9B17-4C3C895ABD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同理查阅</w:t>
      </w:r>
      <w:r>
        <w:rPr>
          <w:rFonts w:ascii="Calibri" w:hAnsi="Calibri"/>
          <w:sz w:val="32"/>
          <w:szCs w:val="32"/>
        </w:rPr>
        <w:t>PE3</w:t>
      </w:r>
      <w:r>
        <w:rPr>
          <w:rFonts w:ascii="微软雅黑" w:eastAsia="微软雅黑" w:hAnsi="微软雅黑" w:hint="eastAsia"/>
          <w:sz w:val="32"/>
          <w:szCs w:val="32"/>
        </w:rPr>
        <w:t>是否学到</w:t>
      </w:r>
      <w:r>
        <w:rPr>
          <w:rFonts w:ascii="Calibri" w:hAnsi="Calibri"/>
          <w:sz w:val="32"/>
          <w:szCs w:val="32"/>
        </w:rPr>
        <w:t>CE2</w:t>
      </w:r>
      <w:r>
        <w:rPr>
          <w:rFonts w:ascii="微软雅黑" w:eastAsia="微软雅黑" w:hAnsi="微软雅黑" w:hint="eastAsia"/>
          <w:sz w:val="32"/>
          <w:szCs w:val="32"/>
        </w:rPr>
        <w:t>的环回口路由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5.PE2</w:t>
      </w:r>
      <w:r>
        <w:rPr>
          <w:rFonts w:ascii="微软雅黑" w:eastAsia="微软雅黑" w:hAnsi="微软雅黑" w:hint="eastAsia"/>
          <w:sz w:val="32"/>
          <w:szCs w:val="32"/>
        </w:rPr>
        <w:t>与</w:t>
      </w:r>
      <w:r>
        <w:rPr>
          <w:rFonts w:ascii="Calibri" w:hAnsi="Calibri"/>
          <w:sz w:val="32"/>
          <w:szCs w:val="32"/>
        </w:rPr>
        <w:t>PE3</w:t>
      </w:r>
      <w:r>
        <w:rPr>
          <w:rFonts w:ascii="微软雅黑" w:eastAsia="微软雅黑" w:hAnsi="微软雅黑" w:hint="eastAsia"/>
          <w:sz w:val="32"/>
          <w:szCs w:val="32"/>
        </w:rPr>
        <w:t>开启</w:t>
      </w:r>
      <w:r>
        <w:rPr>
          <w:rFonts w:ascii="Calibri" w:hAnsi="Calibri"/>
          <w:sz w:val="32"/>
          <w:szCs w:val="32"/>
        </w:rPr>
        <w:t xml:space="preserve">     VRF a</w:t>
      </w:r>
      <w:r>
        <w:rPr>
          <w:rFonts w:ascii="微软雅黑" w:eastAsia="微软雅黑" w:hAnsi="微软雅黑" w:hint="eastAsia"/>
          <w:sz w:val="32"/>
          <w:szCs w:val="32"/>
        </w:rPr>
        <w:t>下的</w:t>
      </w:r>
      <w:r>
        <w:rPr>
          <w:rFonts w:ascii="Calibri" w:hAnsi="Calibri"/>
          <w:sz w:val="32"/>
          <w:szCs w:val="32"/>
        </w:rPr>
        <w:t>BGP</w:t>
      </w:r>
      <w:r>
        <w:rPr>
          <w:rFonts w:ascii="微软雅黑" w:eastAsia="微软雅黑" w:hAnsi="微软雅黑" w:hint="eastAsia"/>
          <w:sz w:val="32"/>
          <w:szCs w:val="32"/>
        </w:rPr>
        <w:t>邻居关系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09265" cy="2061845"/>
            <wp:effectExtent l="0" t="0" r="0" b="0"/>
            <wp:docPr id="5" name="图片 5" descr="osx:Users:HR:Library:Group Containers:UBF8T346G9.Office:msoclip1:01:47FF241F-5D18-8747-A1E8-83A6C923B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HR:Library:Group Containers:UBF8T346G9.Office:msoclip1:01:47FF241F-5D18-8747-A1E8-83A6C923B1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34.1.1.4 remote-as 200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neighbor 34.1.1.4 activate</w:t>
      </w:r>
      <w:r>
        <w:rPr>
          <w:rFonts w:ascii="微软雅黑" w:eastAsia="微软雅黑" w:hAnsi="微软雅黑" w:hint="eastAsia"/>
          <w:sz w:val="32"/>
          <w:szCs w:val="32"/>
          <w:shd w:val="clear" w:color="auto" w:fill="92D050"/>
        </w:rPr>
        <w:t>（自动生成）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注意将互联接口划分进对应</w:t>
      </w:r>
      <w:proofErr w:type="spellStart"/>
      <w:r>
        <w:rPr>
          <w:rFonts w:ascii="微软雅黑" w:eastAsia="微软雅黑" w:hAnsi="微软雅黑" w:hint="eastAsia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中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Serial0/1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forwarding a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6</w:t>
      </w:r>
      <w:r>
        <w:rPr>
          <w:rFonts w:ascii="微软雅黑" w:eastAsia="微软雅黑" w:hAnsi="微软雅黑" w:hint="eastAsia"/>
          <w:sz w:val="32"/>
          <w:szCs w:val="32"/>
        </w:rPr>
        <w:t>，查看PE</w:t>
      </w: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是否学到对端AS传递的CE</w:t>
      </w: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环回口路由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CE1</w:t>
      </w:r>
      <w:r>
        <w:rPr>
          <w:rFonts w:ascii="微软雅黑" w:eastAsia="微软雅黑" w:hAnsi="微软雅黑" w:hint="eastAsia"/>
          <w:sz w:val="32"/>
          <w:szCs w:val="32"/>
        </w:rPr>
        <w:t>端查看对端</w:t>
      </w:r>
      <w:r>
        <w:rPr>
          <w:rFonts w:ascii="Calibri" w:hAnsi="Calibri"/>
          <w:sz w:val="32"/>
          <w:szCs w:val="32"/>
        </w:rPr>
        <w:t>CE2</w:t>
      </w:r>
      <w:r>
        <w:rPr>
          <w:rFonts w:ascii="微软雅黑" w:eastAsia="微软雅黑" w:hAnsi="微软雅黑" w:hint="eastAsia"/>
          <w:sz w:val="32"/>
          <w:szCs w:val="32"/>
        </w:rPr>
        <w:t>路由是否学到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优点：配置方便，能够让跨域的</w:t>
      </w:r>
      <w:r>
        <w:rPr>
          <w:rFonts w:ascii="Calibri" w:hAnsi="Calibri"/>
          <w:sz w:val="32"/>
          <w:szCs w:val="32"/>
        </w:rPr>
        <w:t>CE</w:t>
      </w:r>
      <w:r>
        <w:rPr>
          <w:rFonts w:ascii="微软雅黑" w:eastAsia="微软雅黑" w:hAnsi="微软雅黑" w:hint="eastAsia"/>
          <w:sz w:val="32"/>
          <w:szCs w:val="32"/>
        </w:rPr>
        <w:t>学习到对端路由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缺点：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、如果有多个</w:t>
      </w:r>
      <w:r>
        <w:rPr>
          <w:rFonts w:ascii="Calibri" w:hAnsi="Calibri"/>
          <w:sz w:val="32"/>
          <w:szCs w:val="32"/>
        </w:rPr>
        <w:t>CE</w:t>
      </w:r>
      <w:r>
        <w:rPr>
          <w:rFonts w:ascii="微软雅黑" w:eastAsia="微软雅黑" w:hAnsi="微软雅黑" w:hint="eastAsia"/>
          <w:sz w:val="32"/>
          <w:szCs w:val="32"/>
        </w:rPr>
        <w:t>，此时在ASBR之间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需要建立多个VRF的邻居关系，配置麻烦。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2、ASBR之间数据包不会压标签转发，效率不如全压标签。转发效率略低。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现网几乎不用。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A954F5" w:rsidRDefault="00A954F5" w:rsidP="00A954F5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 </w:t>
      </w:r>
    </w:p>
    <w:p w:rsidR="00072A60" w:rsidRDefault="00072A60"/>
    <w:sectPr w:rsidR="00072A60" w:rsidSect="00A954F5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F5"/>
    <w:rsid w:val="00072A60"/>
    <w:rsid w:val="00A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4F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954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954F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954F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4F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954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954F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954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2016-07-19T01:38:00Z</dcterms:created>
  <dcterms:modified xsi:type="dcterms:W3CDTF">2016-07-19T01:39:00Z</dcterms:modified>
</cp:coreProperties>
</file>