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b/>
          <w:color w:val="1F4E78"/>
          <w:sz w:val="36"/>
        </w:rPr>
        <w:t>SAMSUNG INNOVATION CAMPUS</w:t>
      </w:r>
    </w:p>
    <w:p>
      <w:pPr>
        <w:spacing w:before="1500"/>
        <w:jc w:val="center"/>
      </w:pPr>
      <w:r>
        <w:rPr>
          <w:b/>
          <w:color w:val="1F4E78"/>
          <w:sz w:val="56"/>
        </w:rPr>
        <w:t>BÁO CÁO ĐỒ ÁN</w:t>
        <w:br/>
        <w:t>NHẬN DIỆN KHUÔN MẶT</w:t>
      </w:r>
    </w:p>
    <w:p>
      <w:pPr>
        <w:jc w:val="center"/>
      </w:pPr>
      <w:r>
        <w:rPr>
          <w:b/>
          <w:color w:val="C65911"/>
          <w:sz w:val="40"/>
        </w:rPr>
        <w:t>FaceViT kết hợp Semi-Hard Triplet Loss</w:t>
      </w:r>
    </w:p>
    <w:p/>
    <w:tbl>
      <w:tblPr>
        <w:tblStyle w:val="TableGrid"/>
        <w:tblW w:type="auto" w:w="0"/>
        <w:jc w:val="center"/>
        <w:tblLayout w:type="fixed"/>
        <w:tblLook w:firstColumn="1" w:firstRow="1" w:lastColumn="0" w:lastRow="0" w:noHBand="0" w:noVBand="1" w:val="04A0"/>
      </w:tblPr>
      <w:tblGrid>
        <w:gridCol w:w="4844"/>
        <w:gridCol w:w="4844"/>
      </w:tblGrid>
      <w:tr>
        <w:trPr>
          <w:tblHeader w:val="true"/>
        </w:trPr>
        <w:tc>
          <w:tcPr>
            <w:tcW w:type="dxa" w:w="2835"/>
            <w:shd w:fill="1F4E78"/>
            <w:vAlign w:val="center"/>
          </w:tcPr>
          <w:p>
            <w:pPr>
              <w:jc w:val="center"/>
            </w:pPr>
            <w:r>
              <w:rPr>
                <w:b/>
                <w:color w:val="FFFFFF"/>
              </w:rPr>
              <w:t>Thông tin</w:t>
            </w:r>
          </w:p>
        </w:tc>
        <w:tc>
          <w:tcPr>
            <w:tcW w:type="dxa" w:w="6236"/>
            <w:shd w:fill="1F4E78"/>
            <w:vAlign w:val="center"/>
          </w:tcPr>
          <w:p>
            <w:pPr>
              <w:jc w:val="center"/>
            </w:pPr>
            <w:r>
              <w:rPr>
                <w:b/>
                <w:color w:val="FFFFFF"/>
              </w:rPr>
              <w:t>Nội dung</w:t>
            </w:r>
          </w:p>
        </w:tc>
      </w:tr>
      <w:tr>
        <w:tc>
          <w:tcPr>
            <w:tcW w:type="dxa" w:w="2835"/>
            <w:vAlign w:val="center"/>
          </w:tcPr>
          <w:p>
            <w:pPr>
              <w:spacing w:after="0"/>
            </w:pPr>
            <w:r>
              <w:t>Nhóm sinh viên</w:t>
            </w:r>
          </w:p>
        </w:tc>
        <w:tc>
          <w:tcPr>
            <w:tcW w:type="dxa" w:w="6236"/>
            <w:vAlign w:val="center"/>
          </w:tcPr>
          <w:p>
            <w:pPr>
              <w:spacing w:after="0"/>
            </w:pPr>
            <w:r>
              <w:t>........................................................</w:t>
            </w:r>
          </w:p>
        </w:tc>
      </w:tr>
      <w:tr>
        <w:tc>
          <w:tcPr>
            <w:tcW w:type="dxa" w:w="2835"/>
            <w:vAlign w:val="center"/>
            <w:shd w:fill="F7F9FB"/>
          </w:tcPr>
          <w:p>
            <w:pPr>
              <w:spacing w:after="0"/>
            </w:pPr>
            <w:r>
              <w:t>Giảng viên hướng dẫn</w:t>
            </w:r>
          </w:p>
        </w:tc>
        <w:tc>
          <w:tcPr>
            <w:tcW w:type="dxa" w:w="6236"/>
            <w:vAlign w:val="center"/>
            <w:shd w:fill="F7F9FB"/>
          </w:tcPr>
          <w:p>
            <w:pPr>
              <w:spacing w:after="0"/>
            </w:pPr>
            <w:r>
              <w:t>........................................................</w:t>
            </w:r>
          </w:p>
        </w:tc>
      </w:tr>
      <w:tr>
        <w:tc>
          <w:tcPr>
            <w:tcW w:type="dxa" w:w="2835"/>
            <w:vAlign w:val="center"/>
          </w:tcPr>
          <w:p>
            <w:pPr>
              <w:spacing w:after="0"/>
            </w:pPr>
            <w:r>
              <w:t>Khóa học</w:t>
            </w:r>
          </w:p>
        </w:tc>
        <w:tc>
          <w:tcPr>
            <w:tcW w:type="dxa" w:w="6236"/>
            <w:vAlign w:val="center"/>
          </w:tcPr>
          <w:p>
            <w:pPr>
              <w:spacing w:after="0"/>
            </w:pPr>
            <w:r>
              <w:t>Samsung Innovation Campus — AI</w:t>
            </w:r>
          </w:p>
        </w:tc>
      </w:tr>
      <w:tr>
        <w:tc>
          <w:tcPr>
            <w:tcW w:type="dxa" w:w="2835"/>
            <w:vAlign w:val="center"/>
            <w:shd w:fill="F7F9FB"/>
          </w:tcPr>
          <w:p>
            <w:pPr>
              <w:spacing w:after="0"/>
            </w:pPr>
            <w:r>
              <w:t>Mô hình</w:t>
            </w:r>
          </w:p>
        </w:tc>
        <w:tc>
          <w:tcPr>
            <w:tcW w:type="dxa" w:w="6236"/>
            <w:vAlign w:val="center"/>
            <w:shd w:fill="F7F9FB"/>
          </w:tcPr>
          <w:p>
            <w:pPr>
              <w:spacing w:after="0"/>
            </w:pPr>
            <w:r>
              <w:t>SIC FaceViT — custom DeiT-Tiny/16-style backbone</w:t>
            </w:r>
          </w:p>
        </w:tc>
      </w:tr>
      <w:tr>
        <w:tc>
          <w:tcPr>
            <w:tcW w:type="dxa" w:w="2835"/>
            <w:vAlign w:val="center"/>
          </w:tcPr>
          <w:p>
            <w:pPr>
              <w:spacing w:after="0"/>
            </w:pPr>
            <w:r>
              <w:t>Ngày cập nhật</w:t>
            </w:r>
          </w:p>
        </w:tc>
        <w:tc>
          <w:tcPr>
            <w:tcW w:type="dxa" w:w="6236"/>
            <w:vAlign w:val="center"/>
          </w:tcPr>
          <w:p>
            <w:pPr>
              <w:spacing w:after="0"/>
            </w:pPr>
            <w:r>
              <w:t>15/08/2026</w:t>
            </w:r>
          </w:p>
        </w:tc>
      </w:tr>
    </w:tbl>
    <w:p/>
    <w:p>
      <w:pPr>
        <w:spacing w:before="1100"/>
        <w:jc w:val="center"/>
      </w:pPr>
      <w:r>
        <w:rPr>
          <w:b/>
          <w:sz w:val="26"/>
        </w:rPr>
        <w:t>Thái Nguyên, 2026</w:t>
      </w:r>
    </w:p>
    <w:p>
      <w:r>
        <w:br w:type="page"/>
      </w:r>
    </w:p>
    <w:p>
      <w:pPr>
        <w:pStyle w:val="Heading1"/>
      </w:pPr>
      <w:r>
        <w:t>TÓM TẮT</w:t>
      </w:r>
    </w:p>
    <w:p>
      <w:r>
        <w:t>Báo cáo trình bày toàn bộ quá trình xây dựng hệ thống nhận diện khuôn mặt trong khóa Samsung Innovation Campus: từ baseline phân loại 105 người, chuyển sang metric learning với face embedding, chẩn đoán embedding collapse, thử Random Triplet, Batch-Hard và Semi-Hard Mining, sau đó mở rộng dữ liệu từ Pins Face Recognition sang subset VGGFace2.</w:t>
      </w:r>
    </w:p>
    <w:p>
      <w:r>
        <w:t>Mô hình cuối được gọi là SIC FaceViT. Đây là mô hình custom do nhóm cài đặt, không phải tên một mô hình đã được công bố nguyên trạng. Backbone dùng cấu hình tương tự DeiT-Tiny/16 (patch 16, embedding 192, 12 block, 3 attention head, MLP ratio 4), sau đó thay classifier bằng embedding head 128 chiều và huấn luyện bằng PyTorch TripletMarginLoss với Semi-Hard Negative Mining theo tư tưởng FaceNet.</w:t>
      </w:r>
    </w:p>
    <w:tbl>
      <w:tblPr>
        <w:tblW w:type="auto" w:w="0"/>
        <w:jc w:val="center"/>
        <w:tblLook w:firstColumn="1" w:firstRow="1" w:lastColumn="0" w:lastRow="0" w:noHBand="0" w:noVBand="1" w:val="04A0"/>
      </w:tblPr>
      <w:tblGrid>
        <w:gridCol w:w="9689"/>
      </w:tblGrid>
      <w:tr>
        <w:tc>
          <w:tcPr>
            <w:tcW w:type="dxa" w:w="9689"/>
            <w:shd w:fill="E2F0D9"/>
          </w:tcPr>
          <w:p>
            <w:pPr>
              <w:spacing w:after="0"/>
            </w:pPr>
            <w:r>
              <w:rPr>
                <w:b/>
              </w:rPr>
              <w:t>Tính trung thực học thuật: báo cáo tách rõ (1) kiến trúc/bài báo có thật, (2) cấu hình custom của project, (3) số liệu thực nghiệm đã hoàn tất và (4) số liệu VGGFace2 đang chạy, chưa phải kết quả cuối.</w:t>
            </w:r>
          </w:p>
        </w:tc>
      </w:tr>
    </w:tbl>
    <w:p>
      <w:pPr>
        <w:jc w:val="center"/>
      </w:pPr>
      <w:r>
        <w:drawing>
          <wp:inline xmlns:a="http://schemas.openxmlformats.org/drawingml/2006/main" xmlns:pic="http://schemas.openxmlformats.org/drawingml/2006/picture">
            <wp:extent cx="6120000" cy="1932632"/>
            <wp:docPr id="1" name="Picture 1"/>
            <wp:cNvGraphicFramePr>
              <a:graphicFrameLocks noChangeAspect="1"/>
            </wp:cNvGraphicFramePr>
            <a:graphic>
              <a:graphicData uri="http://schemas.openxmlformats.org/drawingml/2006/picture">
                <pic:pic>
                  <pic:nvPicPr>
                    <pic:cNvPr id="0" name="01_pipeline.png"/>
                    <pic:cNvPicPr/>
                  </pic:nvPicPr>
                  <pic:blipFill>
                    <a:blip r:embed="rId11"/>
                    <a:stretch>
                      <a:fillRect/>
                    </a:stretch>
                  </pic:blipFill>
                  <pic:spPr>
                    <a:xfrm>
                      <a:off x="0" y="0"/>
                      <a:ext cx="6120000" cy="1932632"/>
                    </a:xfrm>
                    <a:prstGeom prst="rect"/>
                  </pic:spPr>
                </pic:pic>
              </a:graphicData>
            </a:graphic>
          </wp:inline>
        </w:drawing>
      </w:r>
    </w:p>
    <w:p>
      <w:pPr>
        <w:jc w:val="center"/>
      </w:pPr>
      <w:r>
        <w:rPr>
          <w:b/>
          <w:i/>
          <w:sz w:val="20"/>
        </w:rPr>
        <w:t>Hình 1. Pipeline tổng thể của đồ án</w:t>
      </w:r>
    </w:p>
    <w:p>
      <w:pPr>
        <w:pStyle w:val="Heading1"/>
      </w:pPr>
      <w:r>
        <w:t>MỤC LỤC</w:t>
      </w:r>
    </w:p>
    <w:p>
      <w:r>
        <w:fldChar w:fldCharType="begin"/>
        <w:instrText xml:space="preserve">TOC \o "1-3" \h \z \u</w:instrText>
        <w:fldChar w:fldCharType="separate">
          <w:t>Nhấn chuột phải và chọn Update Field để cập nhật mục lục.</w:t>
        </w:fldChar>
        <w:fldChar w:fldCharType="end"/>
      </w:r>
    </w:p>
    <w:p>
      <w:r>
        <w:br w:type="page"/>
      </w:r>
    </w:p>
    <w:p>
      <w:pPr>
        <w:pStyle w:val="Heading1"/>
      </w:pPr>
      <w:r>
        <w:t>1. GIỚI THIỆU</w:t>
      </w:r>
    </w:p>
    <w:p>
      <w:pPr>
        <w:pStyle w:val="Heading2"/>
      </w:pPr>
      <w:r>
        <w:t>1.1. Bối cảnh</w:t>
      </w:r>
    </w:p>
    <w:p>
      <w:r>
        <w:t>Nhận diện khuôn mặt là bài toán kết hợp thị giác máy tính và metric learning. Một hệ thống hoàn chỉnh thường gồm Face Detection để tìm vị trí khuôn mặt, Face Alignment để chuẩn hóa tư thế, Face Embedding để biến khuôn mặt thành vector, và Matching để quyết định danh tính hoặc lớp Unknown. Đồ án hiện hoàn thành phần embedding, training và evaluation; detection đa khuôn mặt và ứng dụng thời gian thực thuộc phase tiếp theo.</w:t>
      </w:r>
    </w:p>
    <w:p>
      <w:pPr>
        <w:pStyle w:val="Heading2"/>
      </w:pPr>
      <w:r>
        <w:t>1.2. Mục tiêu</w:t>
      </w:r>
    </w:p>
    <w:p>
      <w:pPr>
        <w:pStyle w:val="ListBullet"/>
      </w:pPr>
      <w:r>
        <w:t>Tự cài đặt mô hình Transformer cho ảnh, không sử dụng trọng số pretrained.</w:t>
      </w:r>
    </w:p>
    <w:p>
      <w:pPr>
        <w:pStyle w:val="ListBullet"/>
      </w:pPr>
      <w:r>
        <w:t>Sinh face embedding 128 chiều thay vì chỉ dự đoán logits của 105 lớp.</w:t>
      </w:r>
    </w:p>
    <w:p>
      <w:pPr>
        <w:pStyle w:val="ListBullet"/>
      </w:pPr>
      <w:r>
        <w:t>Huấn luyện bằng Anchor–Positive–Negative và Triplet Loss.</w:t>
      </w:r>
    </w:p>
    <w:p>
      <w:pPr>
        <w:pStyle w:val="ListBullet"/>
      </w:pPr>
      <w:r>
        <w:t>Chống overfitting bằng augmentation, dropout, weight decay và Early Stopping.</w:t>
      </w:r>
    </w:p>
    <w:p>
      <w:pPr>
        <w:pStyle w:val="ListBullet"/>
      </w:pPr>
      <w:r>
        <w:t>Đánh giá open-set bằng ROC-AUC, EER, TAR@FAR; đánh giá identification bằng Recall@K và mAP.</w:t>
      </w:r>
    </w:p>
    <w:p>
      <w:pPr>
        <w:pStyle w:val="ListBullet"/>
      </w:pPr>
      <w:r>
        <w:t>Lưu checkpoint, history, biểu đồ và embedding artifact để tái sử dụng trong Web/Mobile/WinForms.</w:t>
      </w:r>
    </w:p>
    <w:p>
      <w:pPr>
        <w:pStyle w:val="Heading2"/>
      </w:pPr>
      <w:r>
        <w:t>1.3. Phạm vi và nội dung chưa hoàn thành</w:t>
      </w:r>
    </w:p>
    <w:p>
      <w:pPr>
        <w:pStyle w:val="ListBullet"/>
      </w:pPr>
      <w:r>
        <w:t>Đã hoàn thành: dataset pipeline, FaceViT, Triplet training, mining, Early Stopping, test metrics và visualization.</w:t>
      </w:r>
    </w:p>
    <w:p>
      <w:pPr>
        <w:pStyle w:val="ListBullet"/>
      </w:pPr>
      <w:r>
        <w:t>Đang chạy: thí nghiệm cuối trên VGGFace2 subset.</w:t>
      </w:r>
    </w:p>
    <w:p>
      <w:pPr>
        <w:pStyle w:val="ListBullet"/>
      </w:pPr>
      <w:r>
        <w:t>Chưa tích hợp: detector đa khuôn mặt, face alignment landmarks, ResNeSt thực nghiệm, Web App, Mobile App và WinForms.</w:t>
      </w:r>
    </w:p>
    <w:p>
      <w:pPr>
        <w:pStyle w:val="ListBullet"/>
      </w:pPr>
      <w:r>
        <w:t>ResNeSt chỉ được so sánh từ tài liệu; báo cáo không tuyên bố đã train ResNeSt.</w:t>
      </w:r>
    </w:p>
    <w:p>
      <w:pPr>
        <w:pStyle w:val="Heading1"/>
      </w:pPr>
      <w:r>
        <w:t>2. CƠ SỞ LÝ THUYẾT VÀ CÁC MÔ HÌNH CÓ THẬT</w:t>
      </w:r>
    </w:p>
    <w:p>
      <w:pPr>
        <w:pStyle w:val="Heading2"/>
      </w:pPr>
      <w:r>
        <w:t>2.1. CNN truyền thống: AlexNet và MobileNetV2</w:t>
      </w:r>
    </w:p>
    <w:p>
      <w:r>
        <w:t>AlexNet là CNN sâu nổi bật tại ImageNet 2012, sử dụng convolution, ReLU, pooling và fully connected; khoảng 61 triệu tham số. MobileNetV2 dùng depthwise separable convolution, inverted residual và linear bottleneck, khoảng 3,4–3,5 triệu tham số, phù hợp thiết bị di động nhưng khả năng biểu diễn thường thấp hơn mô hình lớn.</w:t>
      </w:r>
    </w:p>
    <w:p>
      <w:pPr>
        <w:pStyle w:val="Heading2"/>
      </w:pPr>
      <w:r>
        <w:t>2.2. ResNeSt</w:t>
      </w:r>
    </w:p>
    <w:p>
      <w:r>
        <w:t>ResNeSt là biến thể ResNet dùng Split-Attention block: chia feature map thành các nhóm và học trọng số chú ý theo channel/group. ResNeSt có thật trong bài báo của Zhang và cộng sự. Tuy nhiên code hiện tại chưa triển khai ResNeSt; đây là baseline cần làm ở phase so sánh sau.</w:t>
      </w:r>
    </w:p>
    <w:p>
      <w:pPr>
        <w:pStyle w:val="Heading2"/>
      </w:pPr>
      <w:r>
        <w:t>2.3. Vision Transformer, DeiT và Swin Transformer</w:t>
      </w:r>
    </w:p>
    <w:p>
      <w:r>
        <w:t>ViT biểu diễn ảnh như chuỗi patch token và sử dụng Transformer Encoder. ViT-B/16 chuẩn có khoảng 86 triệu tham số và thường cần dữ liệu lớn. DeiT đề xuất quy trình huấn luyện data-efficient; DeiT-Tiny có patch 16, embedding 192, depth 12, 3 head và khoảng 5,7 triệu tham số. Swin Transformer dùng cửa sổ dịch chuyển, tạo biểu diễn phân cấp giống CNN và giảm chi phí attention trên ảnh lớn.</w:t>
      </w:r>
    </w:p>
    <w:p>
      <w:pPr>
        <w:pStyle w:val="Heading2"/>
      </w:pPr>
      <w:r>
        <w:t>2.4. FaceNet và Triplet Loss</w:t>
      </w:r>
    </w:p>
    <w:p>
      <w:r>
        <w:t>FaceNet học không gian embedding sao cho ảnh cùng người gần nhau và ảnh khác người xa nhau. Bài báo FaceNet sử dụng triplet loss và nhấn mạnh chiến lược chọn triplet, đặc biệt Semi-Hard Negative, để tránh mẫu quá dễ hoặc negative cực khó gây bất ổn.</w:t>
      </w:r>
    </w:p>
    <w:p>
      <w:pPr>
        <w:jc w:val="center"/>
      </w:pPr>
      <w:r>
        <w:drawing>
          <wp:inline xmlns:a="http://schemas.openxmlformats.org/drawingml/2006/main" xmlns:pic="http://schemas.openxmlformats.org/drawingml/2006/picture">
            <wp:extent cx="5940000" cy="2970000"/>
            <wp:docPr id="2" name="Picture 2"/>
            <wp:cNvGraphicFramePr>
              <a:graphicFrameLocks noChangeAspect="1"/>
            </wp:cNvGraphicFramePr>
            <a:graphic>
              <a:graphicData uri="http://schemas.openxmlformats.org/drawingml/2006/picture">
                <pic:pic>
                  <pic:nvPicPr>
                    <pic:cNvPr id="0" name="06_model_parameters.png"/>
                    <pic:cNvPicPr/>
                  </pic:nvPicPr>
                  <pic:blipFill>
                    <a:blip r:embed="rId12"/>
                    <a:stretch>
                      <a:fillRect/>
                    </a:stretch>
                  </pic:blipFill>
                  <pic:spPr>
                    <a:xfrm>
                      <a:off x="0" y="0"/>
                      <a:ext cx="5940000" cy="2970000"/>
                    </a:xfrm>
                    <a:prstGeom prst="rect"/>
                  </pic:spPr>
                </pic:pic>
              </a:graphicData>
            </a:graphic>
          </wp:inline>
        </w:drawing>
      </w:r>
    </w:p>
    <w:p>
      <w:pPr>
        <w:jc w:val="center"/>
      </w:pPr>
      <w:r>
        <w:rPr>
          <w:b/>
          <w:i/>
          <w:sz w:val="20"/>
        </w:rPr>
        <w:t>Hình 2. Quy mô tham số của các kiến trúc tham khảo và SIC FaceViT</w:t>
      </w:r>
    </w:p>
    <w:tbl>
      <w:tblPr>
        <w:tblStyle w:val="TableGrid"/>
        <w:tblW w:type="auto" w:w="0"/>
        <w:jc w:val="center"/>
        <w:tblLook w:firstColumn="1" w:firstRow="1" w:lastColumn="0" w:lastRow="0" w:noHBand="0" w:noVBand="1" w:val="04A0"/>
      </w:tblPr>
      <w:tblGrid>
        <w:gridCol w:w="1938"/>
        <w:gridCol w:w="1938"/>
        <w:gridCol w:w="1938"/>
        <w:gridCol w:w="1938"/>
        <w:gridCol w:w="1938"/>
      </w:tblGrid>
      <w:tr>
        <w:trPr>
          <w:tblHeader w:val="true"/>
        </w:trPr>
        <w:tc>
          <w:tcPr>
            <w:tcW w:type="dxa" w:w="1938"/>
            <w:shd w:fill="1F4E78"/>
            <w:vAlign w:val="center"/>
          </w:tcPr>
          <w:p>
            <w:pPr>
              <w:jc w:val="center"/>
            </w:pPr>
            <w:r>
              <w:rPr>
                <w:b/>
                <w:color w:val="FFFFFF"/>
              </w:rPr>
              <w:t>Mô hình</w:t>
            </w:r>
          </w:p>
        </w:tc>
        <w:tc>
          <w:tcPr>
            <w:tcW w:type="dxa" w:w="1938"/>
            <w:shd w:fill="1F4E78"/>
            <w:vAlign w:val="center"/>
          </w:tcPr>
          <w:p>
            <w:pPr>
              <w:jc w:val="center"/>
            </w:pPr>
            <w:r>
              <w:rPr>
                <w:b/>
                <w:color w:val="FFFFFF"/>
              </w:rPr>
              <w:t>Năm</w:t>
            </w:r>
          </w:p>
        </w:tc>
        <w:tc>
          <w:tcPr>
            <w:tcW w:type="dxa" w:w="1938"/>
            <w:shd w:fill="1F4E78"/>
            <w:vAlign w:val="center"/>
          </w:tcPr>
          <w:p>
            <w:pPr>
              <w:jc w:val="center"/>
            </w:pPr>
            <w:r>
              <w:rPr>
                <w:b/>
                <w:color w:val="FFFFFF"/>
              </w:rPr>
              <w:t>Cơ chế chính</w:t>
            </w:r>
          </w:p>
        </w:tc>
        <w:tc>
          <w:tcPr>
            <w:tcW w:type="dxa" w:w="1938"/>
            <w:shd w:fill="1F4E78"/>
            <w:vAlign w:val="center"/>
          </w:tcPr>
          <w:p>
            <w:pPr>
              <w:jc w:val="center"/>
            </w:pPr>
            <w:r>
              <w:rPr>
                <w:b/>
                <w:color w:val="FFFFFF"/>
              </w:rPr>
              <w:t>Tham số xấp xỉ</w:t>
            </w:r>
          </w:p>
        </w:tc>
        <w:tc>
          <w:tcPr>
            <w:tcW w:type="dxa" w:w="1938"/>
            <w:shd w:fill="1F4E78"/>
            <w:vAlign w:val="center"/>
          </w:tcPr>
          <w:p>
            <w:pPr>
              <w:jc w:val="center"/>
            </w:pPr>
            <w:r>
              <w:rPr>
                <w:b/>
                <w:color w:val="FFFFFF"/>
              </w:rPr>
              <w:t>Vai trò trong báo cáo</w:t>
            </w:r>
          </w:p>
        </w:tc>
      </w:tr>
      <w:tr>
        <w:tc>
          <w:tcPr>
            <w:tcW w:type="dxa" w:w="1938"/>
            <w:vAlign w:val="center"/>
          </w:tcPr>
          <w:p>
            <w:pPr>
              <w:spacing w:after="0"/>
            </w:pPr>
            <w:r>
              <w:t>AlexNet</w:t>
            </w:r>
          </w:p>
        </w:tc>
        <w:tc>
          <w:tcPr>
            <w:tcW w:type="dxa" w:w="1938"/>
            <w:vAlign w:val="center"/>
          </w:tcPr>
          <w:p>
            <w:pPr>
              <w:spacing w:after="0"/>
            </w:pPr>
            <w:r>
              <w:t>2012</w:t>
            </w:r>
          </w:p>
        </w:tc>
        <w:tc>
          <w:tcPr>
            <w:tcW w:type="dxa" w:w="1938"/>
            <w:vAlign w:val="center"/>
          </w:tcPr>
          <w:p>
            <w:pPr>
              <w:spacing w:after="0"/>
            </w:pPr>
            <w:r>
              <w:t>CNN + FC</w:t>
            </w:r>
          </w:p>
        </w:tc>
        <w:tc>
          <w:tcPr>
            <w:tcW w:type="dxa" w:w="1938"/>
            <w:vAlign w:val="center"/>
          </w:tcPr>
          <w:p>
            <w:pPr>
              <w:spacing w:after="0"/>
            </w:pPr>
            <w:r>
              <w:t>61,1M</w:t>
            </w:r>
          </w:p>
        </w:tc>
        <w:tc>
          <w:tcPr>
            <w:tcW w:type="dxa" w:w="1938"/>
            <w:vAlign w:val="center"/>
          </w:tcPr>
          <w:p>
            <w:pPr>
              <w:spacing w:after="0"/>
            </w:pPr>
            <w:r>
              <w:t>Mô hình CNN đã học</w:t>
            </w:r>
          </w:p>
        </w:tc>
      </w:tr>
      <w:tr>
        <w:tc>
          <w:tcPr>
            <w:tcW w:type="dxa" w:w="1938"/>
            <w:vAlign w:val="center"/>
            <w:shd w:fill="F7F9FB"/>
          </w:tcPr>
          <w:p>
            <w:pPr>
              <w:spacing w:after="0"/>
            </w:pPr>
            <w:r>
              <w:t>MobileNetV2</w:t>
            </w:r>
          </w:p>
        </w:tc>
        <w:tc>
          <w:tcPr>
            <w:tcW w:type="dxa" w:w="1938"/>
            <w:vAlign w:val="center"/>
            <w:shd w:fill="F7F9FB"/>
          </w:tcPr>
          <w:p>
            <w:pPr>
              <w:spacing w:after="0"/>
            </w:pPr>
            <w:r>
              <w:t>2018</w:t>
            </w:r>
          </w:p>
        </w:tc>
        <w:tc>
          <w:tcPr>
            <w:tcW w:type="dxa" w:w="1938"/>
            <w:vAlign w:val="center"/>
            <w:shd w:fill="F7F9FB"/>
          </w:tcPr>
          <w:p>
            <w:pPr>
              <w:spacing w:after="0"/>
            </w:pPr>
            <w:r>
              <w:t>Depthwise + inverted residual</w:t>
            </w:r>
          </w:p>
        </w:tc>
        <w:tc>
          <w:tcPr>
            <w:tcW w:type="dxa" w:w="1938"/>
            <w:vAlign w:val="center"/>
            <w:shd w:fill="F7F9FB"/>
          </w:tcPr>
          <w:p>
            <w:pPr>
              <w:spacing w:after="0"/>
            </w:pPr>
            <w:r>
              <w:t>3,5M</w:t>
            </w:r>
          </w:p>
        </w:tc>
        <w:tc>
          <w:tcPr>
            <w:tcW w:type="dxa" w:w="1938"/>
            <w:vAlign w:val="center"/>
            <w:shd w:fill="F7F9FB"/>
          </w:tcPr>
          <w:p>
            <w:pPr>
              <w:spacing w:after="0"/>
            </w:pPr>
            <w:r>
              <w:t>Baseline mobile</w:t>
            </w:r>
          </w:p>
        </w:tc>
      </w:tr>
      <w:tr>
        <w:tc>
          <w:tcPr>
            <w:tcW w:type="dxa" w:w="1938"/>
            <w:vAlign w:val="center"/>
          </w:tcPr>
          <w:p>
            <w:pPr>
              <w:spacing w:after="0"/>
            </w:pPr>
            <w:r>
              <w:t>ResNeSt-50</w:t>
            </w:r>
          </w:p>
        </w:tc>
        <w:tc>
          <w:tcPr>
            <w:tcW w:type="dxa" w:w="1938"/>
            <w:vAlign w:val="center"/>
          </w:tcPr>
          <w:p>
            <w:pPr>
              <w:spacing w:after="0"/>
            </w:pPr>
            <w:r>
              <w:t>2020</w:t>
            </w:r>
          </w:p>
        </w:tc>
        <w:tc>
          <w:tcPr>
            <w:tcW w:type="dxa" w:w="1938"/>
            <w:vAlign w:val="center"/>
          </w:tcPr>
          <w:p>
            <w:pPr>
              <w:spacing w:after="0"/>
            </w:pPr>
            <w:r>
              <w:t>Split-Attention CNN</w:t>
            </w:r>
          </w:p>
        </w:tc>
        <w:tc>
          <w:tcPr>
            <w:tcW w:type="dxa" w:w="1938"/>
            <w:vAlign w:val="center"/>
          </w:tcPr>
          <w:p>
            <w:pPr>
              <w:spacing w:after="0"/>
            </w:pPr>
            <w:r>
              <w:t>27,5M</w:t>
            </w:r>
          </w:p>
        </w:tc>
        <w:tc>
          <w:tcPr>
            <w:tcW w:type="dxa" w:w="1938"/>
            <w:vAlign w:val="center"/>
          </w:tcPr>
          <w:p>
            <w:pPr>
              <w:spacing w:after="0"/>
            </w:pPr>
            <w:r>
              <w:t>Yêu cầu/roadmap, chưa train</w:t>
            </w:r>
          </w:p>
        </w:tc>
      </w:tr>
      <w:tr>
        <w:tc>
          <w:tcPr>
            <w:tcW w:type="dxa" w:w="1938"/>
            <w:vAlign w:val="center"/>
            <w:shd w:fill="F7F9FB"/>
          </w:tcPr>
          <w:p>
            <w:pPr>
              <w:spacing w:after="0"/>
            </w:pPr>
            <w:r>
              <w:t>ViT-B/16</w:t>
            </w:r>
          </w:p>
        </w:tc>
        <w:tc>
          <w:tcPr>
            <w:tcW w:type="dxa" w:w="1938"/>
            <w:vAlign w:val="center"/>
            <w:shd w:fill="F7F9FB"/>
          </w:tcPr>
          <w:p>
            <w:pPr>
              <w:spacing w:after="0"/>
            </w:pPr>
            <w:r>
              <w:t>2021</w:t>
            </w:r>
          </w:p>
        </w:tc>
        <w:tc>
          <w:tcPr>
            <w:tcW w:type="dxa" w:w="1938"/>
            <w:vAlign w:val="center"/>
            <w:shd w:fill="F7F9FB"/>
          </w:tcPr>
          <w:p>
            <w:pPr>
              <w:spacing w:after="0"/>
            </w:pPr>
            <w:r>
              <w:t>Global self-attention</w:t>
            </w:r>
          </w:p>
        </w:tc>
        <w:tc>
          <w:tcPr>
            <w:tcW w:type="dxa" w:w="1938"/>
            <w:vAlign w:val="center"/>
            <w:shd w:fill="F7F9FB"/>
          </w:tcPr>
          <w:p>
            <w:pPr>
              <w:spacing w:after="0"/>
            </w:pPr>
            <w:r>
              <w:t>86,6M</w:t>
            </w:r>
          </w:p>
        </w:tc>
        <w:tc>
          <w:tcPr>
            <w:tcW w:type="dxa" w:w="1938"/>
            <w:vAlign w:val="center"/>
            <w:shd w:fill="F7F9FB"/>
          </w:tcPr>
          <w:p>
            <w:pPr>
              <w:spacing w:after="0"/>
            </w:pPr>
            <w:r>
              <w:t>Transformer chuẩn</w:t>
            </w:r>
          </w:p>
        </w:tc>
      </w:tr>
      <w:tr>
        <w:tc>
          <w:tcPr>
            <w:tcW w:type="dxa" w:w="1938"/>
            <w:vAlign w:val="center"/>
          </w:tcPr>
          <w:p>
            <w:pPr>
              <w:spacing w:after="0"/>
            </w:pPr>
            <w:r>
              <w:t>DeiT-Tiny</w:t>
            </w:r>
          </w:p>
        </w:tc>
        <w:tc>
          <w:tcPr>
            <w:tcW w:type="dxa" w:w="1938"/>
            <w:vAlign w:val="center"/>
          </w:tcPr>
          <w:p>
            <w:pPr>
              <w:spacing w:after="0"/>
            </w:pPr>
            <w:r>
              <w:t>2021</w:t>
            </w:r>
          </w:p>
        </w:tc>
        <w:tc>
          <w:tcPr>
            <w:tcW w:type="dxa" w:w="1938"/>
            <w:vAlign w:val="center"/>
          </w:tcPr>
          <w:p>
            <w:pPr>
              <w:spacing w:after="0"/>
            </w:pPr>
            <w:r>
              <w:t>Data-efficient ViT</w:t>
            </w:r>
          </w:p>
        </w:tc>
        <w:tc>
          <w:tcPr>
            <w:tcW w:type="dxa" w:w="1938"/>
            <w:vAlign w:val="center"/>
          </w:tcPr>
          <w:p>
            <w:pPr>
              <w:spacing w:after="0"/>
            </w:pPr>
            <w:r>
              <w:t>5,7M</w:t>
            </w:r>
          </w:p>
        </w:tc>
        <w:tc>
          <w:tcPr>
            <w:tcW w:type="dxa" w:w="1938"/>
            <w:vAlign w:val="center"/>
          </w:tcPr>
          <w:p>
            <w:pPr>
              <w:spacing w:after="0"/>
            </w:pPr>
            <w:r>
              <w:t>Cấu hình backbone tham chiếu</w:t>
            </w:r>
          </w:p>
        </w:tc>
      </w:tr>
      <w:tr>
        <w:tc>
          <w:tcPr>
            <w:tcW w:type="dxa" w:w="1938"/>
            <w:vAlign w:val="center"/>
            <w:shd w:fill="F7F9FB"/>
          </w:tcPr>
          <w:p>
            <w:pPr>
              <w:spacing w:after="0"/>
            </w:pPr>
            <w:r>
              <w:t>Swin-T</w:t>
            </w:r>
          </w:p>
        </w:tc>
        <w:tc>
          <w:tcPr>
            <w:tcW w:type="dxa" w:w="1938"/>
            <w:vAlign w:val="center"/>
            <w:shd w:fill="F7F9FB"/>
          </w:tcPr>
          <w:p>
            <w:pPr>
              <w:spacing w:after="0"/>
            </w:pPr>
            <w:r>
              <w:t>2021</w:t>
            </w:r>
          </w:p>
        </w:tc>
        <w:tc>
          <w:tcPr>
            <w:tcW w:type="dxa" w:w="1938"/>
            <w:vAlign w:val="center"/>
            <w:shd w:fill="F7F9FB"/>
          </w:tcPr>
          <w:p>
            <w:pPr>
              <w:spacing w:after="0"/>
            </w:pPr>
            <w:r>
              <w:t>Shifted-window attention</w:t>
            </w:r>
          </w:p>
        </w:tc>
        <w:tc>
          <w:tcPr>
            <w:tcW w:type="dxa" w:w="1938"/>
            <w:vAlign w:val="center"/>
            <w:shd w:fill="F7F9FB"/>
          </w:tcPr>
          <w:p>
            <w:pPr>
              <w:spacing w:after="0"/>
            </w:pPr>
            <w:r>
              <w:t>28,3M</w:t>
            </w:r>
          </w:p>
        </w:tc>
        <w:tc>
          <w:tcPr>
            <w:tcW w:type="dxa" w:w="1938"/>
            <w:vAlign w:val="center"/>
            <w:shd w:fill="F7F9FB"/>
          </w:tcPr>
          <w:p>
            <w:pPr>
              <w:spacing w:after="0"/>
            </w:pPr>
            <w:r>
              <w:t>Hướng nâng cấp</w:t>
            </w:r>
          </w:p>
        </w:tc>
      </w:tr>
      <w:tr>
        <w:tc>
          <w:tcPr>
            <w:tcW w:type="dxa" w:w="1938"/>
            <w:vAlign w:val="center"/>
          </w:tcPr>
          <w:p>
            <w:pPr>
              <w:spacing w:after="0"/>
            </w:pPr>
            <w:r>
              <w:t>SIC FaceViT</w:t>
            </w:r>
          </w:p>
        </w:tc>
        <w:tc>
          <w:tcPr>
            <w:tcW w:type="dxa" w:w="1938"/>
            <w:vAlign w:val="center"/>
          </w:tcPr>
          <w:p>
            <w:pPr>
              <w:spacing w:after="0"/>
            </w:pPr>
            <w:r>
              <w:t>2026</w:t>
            </w:r>
          </w:p>
        </w:tc>
        <w:tc>
          <w:tcPr>
            <w:tcW w:type="dxa" w:w="1938"/>
            <w:vAlign w:val="center"/>
          </w:tcPr>
          <w:p>
            <w:pPr>
              <w:spacing w:after="0"/>
            </w:pPr>
            <w:r>
              <w:t>Custom DeiT-style + embedding</w:t>
            </w:r>
          </w:p>
        </w:tc>
        <w:tc>
          <w:tcPr>
            <w:tcW w:type="dxa" w:w="1938"/>
            <w:vAlign w:val="center"/>
          </w:tcPr>
          <w:p>
            <w:pPr>
              <w:spacing w:after="0"/>
            </w:pPr>
            <w:r>
              <w:t>5,549M</w:t>
            </w:r>
          </w:p>
        </w:tc>
        <w:tc>
          <w:tcPr>
            <w:tcW w:type="dxa" w:w="1938"/>
            <w:vAlign w:val="center"/>
          </w:tcPr>
          <w:p>
            <w:pPr>
              <w:spacing w:after="0"/>
            </w:pPr>
            <w:r>
              <w:t>Mô hình project</w:t>
            </w:r>
          </w:p>
        </w:tc>
      </w:tr>
    </w:tbl>
    <w:p/>
    <w:p>
      <w:pPr>
        <w:pStyle w:val="Heading1"/>
      </w:pPr>
      <w:r>
        <w:t>3. DỮ LIỆU</w:t>
      </w:r>
    </w:p>
    <w:p>
      <w:pPr>
        <w:pStyle w:val="Heading2"/>
      </w:pPr>
      <w:r>
        <w:t>3.1. Pins Face Recognition</w:t>
      </w:r>
    </w:p>
    <w:p>
      <w:r>
        <w:t>Dataset ban đầu gồm 105 danh tính và 17.534 ảnh. Ở pipeline classifier, ảnh được chia thành 12.225 train, 2.574 validation và 2.735 test. Khi chuyển sang open-set metric learning, identity được chia rời: 74 train (12.315 ảnh), 16 validation (2.707 ảnh), 15 test (2.512 ảnh).</w:t>
      </w:r>
    </w:p>
    <w:p>
      <w:pPr>
        <w:pStyle w:val="Heading2"/>
      </w:pPr>
      <w:r>
        <w:t>3.2. VGGFace2 subset</w:t>
      </w:r>
    </w:p>
    <w:p>
      <w:r>
        <w:t>VGGFace2 gốc có khoảng 3,31 triệu ảnh của 9.131 identity và được thiết kế để bao phủ biến thiên về pose, tuổi, ánh sáng và nghề nghiệp. Subset tải từ Kaggle trong project gồm 197.693 ảnh của 540 identity, tương đương khoảng 5,97% số ảnh và 5,91% số identity so với bản gốc.</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1F4E78"/>
            <w:vAlign w:val="center"/>
          </w:tcPr>
          <w:p>
            <w:pPr>
              <w:jc w:val="center"/>
            </w:pPr>
            <w:r>
              <w:rPr>
                <w:b/>
                <w:color w:val="FFFFFF"/>
              </w:rPr>
              <w:t>Tập</w:t>
            </w:r>
          </w:p>
        </w:tc>
        <w:tc>
          <w:tcPr>
            <w:tcW w:type="dxa" w:w="2422"/>
            <w:shd w:fill="1F4E78"/>
            <w:vAlign w:val="center"/>
          </w:tcPr>
          <w:p>
            <w:pPr>
              <w:jc w:val="center"/>
            </w:pPr>
            <w:r>
              <w:rPr>
                <w:b/>
                <w:color w:val="FFFFFF"/>
              </w:rPr>
              <w:t>Identity</w:t>
            </w:r>
          </w:p>
        </w:tc>
        <w:tc>
          <w:tcPr>
            <w:tcW w:type="dxa" w:w="2422"/>
            <w:shd w:fill="1F4E78"/>
            <w:vAlign w:val="center"/>
          </w:tcPr>
          <w:p>
            <w:pPr>
              <w:jc w:val="center"/>
            </w:pPr>
            <w:r>
              <w:rPr>
                <w:b/>
                <w:color w:val="FFFFFF"/>
              </w:rPr>
              <w:t>Ảnh</w:t>
            </w:r>
          </w:p>
        </w:tc>
        <w:tc>
          <w:tcPr>
            <w:tcW w:type="dxa" w:w="2422"/>
            <w:shd w:fill="1F4E78"/>
            <w:vAlign w:val="center"/>
          </w:tcPr>
          <w:p>
            <w:pPr>
              <w:jc w:val="center"/>
            </w:pPr>
            <w:r>
              <w:rPr>
                <w:b/>
                <w:color w:val="FFFFFF"/>
              </w:rPr>
              <w:t>Nguyên tắc</w:t>
            </w:r>
          </w:p>
        </w:tc>
      </w:tr>
      <w:tr>
        <w:tc>
          <w:tcPr>
            <w:tcW w:type="dxa" w:w="2422"/>
            <w:vAlign w:val="center"/>
          </w:tcPr>
          <w:p>
            <w:pPr>
              <w:spacing w:after="0"/>
            </w:pPr>
            <w:r>
              <w:t>Train</w:t>
            </w:r>
          </w:p>
        </w:tc>
        <w:tc>
          <w:tcPr>
            <w:tcW w:type="dxa" w:w="2422"/>
            <w:vAlign w:val="center"/>
          </w:tcPr>
          <w:p>
            <w:pPr>
              <w:spacing w:after="0"/>
            </w:pPr>
            <w:r>
              <w:t>480</w:t>
            </w:r>
          </w:p>
        </w:tc>
        <w:tc>
          <w:tcPr>
            <w:tcW w:type="dxa" w:w="2422"/>
            <w:vAlign w:val="center"/>
          </w:tcPr>
          <w:p>
            <w:pPr>
              <w:spacing w:after="0"/>
            </w:pPr>
            <w:r>
              <w:t>176.398</w:t>
            </w:r>
          </w:p>
        </w:tc>
        <w:tc>
          <w:tcPr>
            <w:tcW w:type="dxa" w:w="2422"/>
            <w:vAlign w:val="center"/>
          </w:tcPr>
          <w:p>
            <w:pPr>
              <w:spacing w:after="0"/>
            </w:pPr>
            <w:r>
              <w:t>Identity chỉ xuất hiện trong train</w:t>
            </w:r>
          </w:p>
        </w:tc>
      </w:tr>
      <w:tr>
        <w:tc>
          <w:tcPr>
            <w:tcW w:type="dxa" w:w="2422"/>
            <w:vAlign w:val="center"/>
            <w:shd w:fill="F7F9FB"/>
          </w:tcPr>
          <w:p>
            <w:pPr>
              <w:spacing w:after="0"/>
            </w:pPr>
            <w:r>
              <w:t>Validation</w:t>
            </w:r>
          </w:p>
        </w:tc>
        <w:tc>
          <w:tcPr>
            <w:tcW w:type="dxa" w:w="2422"/>
            <w:vAlign w:val="center"/>
            <w:shd w:fill="F7F9FB"/>
          </w:tcPr>
          <w:p>
            <w:pPr>
              <w:spacing w:after="0"/>
            </w:pPr>
            <w:r>
              <w:t>30</w:t>
            </w:r>
          </w:p>
        </w:tc>
        <w:tc>
          <w:tcPr>
            <w:tcW w:type="dxa" w:w="2422"/>
            <w:vAlign w:val="center"/>
            <w:shd w:fill="F7F9FB"/>
          </w:tcPr>
          <w:p>
            <w:pPr>
              <w:spacing w:after="0"/>
            </w:pPr>
            <w:r>
              <w:t>10.957</w:t>
            </w:r>
          </w:p>
        </w:tc>
        <w:tc>
          <w:tcPr>
            <w:tcW w:type="dxa" w:w="2422"/>
            <w:vAlign w:val="center"/>
            <w:shd w:fill="F7F9FB"/>
          </w:tcPr>
          <w:p>
            <w:pPr>
              <w:spacing w:after="0"/>
            </w:pPr>
            <w:r>
              <w:t>Lấy từ thư mục val, seed 42</w:t>
            </w:r>
          </w:p>
        </w:tc>
      </w:tr>
      <w:tr>
        <w:tc>
          <w:tcPr>
            <w:tcW w:type="dxa" w:w="2422"/>
            <w:vAlign w:val="center"/>
          </w:tcPr>
          <w:p>
            <w:pPr>
              <w:spacing w:after="0"/>
            </w:pPr>
            <w:r>
              <w:t>Test</w:t>
            </w:r>
          </w:p>
        </w:tc>
        <w:tc>
          <w:tcPr>
            <w:tcW w:type="dxa" w:w="2422"/>
            <w:vAlign w:val="center"/>
          </w:tcPr>
          <w:p>
            <w:pPr>
              <w:spacing w:after="0"/>
            </w:pPr>
            <w:r>
              <w:t>30</w:t>
            </w:r>
          </w:p>
        </w:tc>
        <w:tc>
          <w:tcPr>
            <w:tcW w:type="dxa" w:w="2422"/>
            <w:vAlign w:val="center"/>
          </w:tcPr>
          <w:p>
            <w:pPr>
              <w:spacing w:after="0"/>
            </w:pPr>
            <w:r>
              <w:t>10.338</w:t>
            </w:r>
          </w:p>
        </w:tc>
        <w:tc>
          <w:tcPr>
            <w:tcW w:type="dxa" w:w="2422"/>
            <w:vAlign w:val="center"/>
          </w:tcPr>
          <w:p>
            <w:pPr>
              <w:spacing w:after="0"/>
            </w:pPr>
            <w:r>
              <w:t>Không trùng train/validation</w:t>
            </w:r>
          </w:p>
        </w:tc>
      </w:tr>
    </w:tbl>
    <w:p/>
    <w:p>
      <w:pPr>
        <w:jc w:val="center"/>
      </w:pPr>
      <w:r>
        <w:drawing>
          <wp:inline xmlns:a="http://schemas.openxmlformats.org/drawingml/2006/main" xmlns:pic="http://schemas.openxmlformats.org/drawingml/2006/picture">
            <wp:extent cx="5580000" cy="2325000"/>
            <wp:docPr id="3" name="Picture 3"/>
            <wp:cNvGraphicFramePr>
              <a:graphicFrameLocks noChangeAspect="1"/>
            </wp:cNvGraphicFramePr>
            <a:graphic>
              <a:graphicData uri="http://schemas.openxmlformats.org/drawingml/2006/picture">
                <pic:pic>
                  <pic:nvPicPr>
                    <pic:cNvPr id="0" name="05_dataset_comparison.png"/>
                    <pic:cNvPicPr/>
                  </pic:nvPicPr>
                  <pic:blipFill>
                    <a:blip r:embed="rId13"/>
                    <a:stretch>
                      <a:fillRect/>
                    </a:stretch>
                  </pic:blipFill>
                  <pic:spPr>
                    <a:xfrm>
                      <a:off x="0" y="0"/>
                      <a:ext cx="5580000" cy="2325000"/>
                    </a:xfrm>
                    <a:prstGeom prst="rect"/>
                  </pic:spPr>
                </pic:pic>
              </a:graphicData>
            </a:graphic>
          </wp:inline>
        </w:drawing>
      </w:r>
    </w:p>
    <w:p>
      <w:pPr>
        <w:jc w:val="center"/>
      </w:pPr>
      <w:r>
        <w:rPr>
          <w:b/>
          <w:i/>
          <w:sz w:val="20"/>
        </w:rPr>
        <w:t>Hình 3. So sánh quy mô Pins và VGGFace2 subset</w:t>
      </w:r>
    </w:p>
    <w:p>
      <w:r>
        <w:t>VGGFace2 subset có số ảnh lớn gấp 11,27 lần Pins và số identity lớn gấp 5,14 lần. Riêng identity train tăng từ 74 lên 480, tức 6,49 lần, đây là thay đổi quan trọng nhất để mô hình học face embedding có khả năng tổng quát hóa tốt hơn.</w:t>
      </w:r>
    </w:p>
    <w:p>
      <w:pPr>
        <w:pStyle w:val="Heading2"/>
      </w:pPr>
      <w:r>
        <w:t>3.3. Tiền xử lý và augmentation</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1F4E78"/>
            <w:vAlign w:val="center"/>
          </w:tcPr>
          <w:p>
            <w:pPr>
              <w:jc w:val="center"/>
            </w:pPr>
            <w:r>
              <w:rPr>
                <w:b/>
                <w:color w:val="FFFFFF"/>
              </w:rPr>
              <w:t>Train transform</w:t>
            </w:r>
          </w:p>
        </w:tc>
        <w:tc>
          <w:tcPr>
            <w:tcW w:type="dxa" w:w="3230"/>
            <w:shd w:fill="1F4E78"/>
            <w:vAlign w:val="center"/>
          </w:tcPr>
          <w:p>
            <w:pPr>
              <w:jc w:val="center"/>
            </w:pPr>
            <w:r>
              <w:rPr>
                <w:b/>
                <w:color w:val="FFFFFF"/>
              </w:rPr>
              <w:t>Tham số</w:t>
            </w:r>
          </w:p>
        </w:tc>
        <w:tc>
          <w:tcPr>
            <w:tcW w:type="dxa" w:w="3230"/>
            <w:shd w:fill="1F4E78"/>
            <w:vAlign w:val="center"/>
          </w:tcPr>
          <w:p>
            <w:pPr>
              <w:jc w:val="center"/>
            </w:pPr>
            <w:r>
              <w:rPr>
                <w:b/>
                <w:color w:val="FFFFFF"/>
              </w:rPr>
              <w:t>Mục đích</w:t>
            </w:r>
          </w:p>
        </w:tc>
      </w:tr>
      <w:tr>
        <w:tc>
          <w:tcPr>
            <w:tcW w:type="dxa" w:w="3230"/>
            <w:vAlign w:val="center"/>
          </w:tcPr>
          <w:p>
            <w:pPr>
              <w:spacing w:after="0"/>
            </w:pPr>
            <w:r>
              <w:t>Resize</w:t>
            </w:r>
          </w:p>
        </w:tc>
        <w:tc>
          <w:tcPr>
            <w:tcW w:type="dxa" w:w="3230"/>
            <w:vAlign w:val="center"/>
          </w:tcPr>
          <w:p>
            <w:pPr>
              <w:spacing w:after="0"/>
            </w:pPr>
            <w:r>
              <w:t>224×224</w:t>
            </w:r>
          </w:p>
        </w:tc>
        <w:tc>
          <w:tcPr>
            <w:tcW w:type="dxa" w:w="3230"/>
            <w:vAlign w:val="center"/>
          </w:tcPr>
          <w:p>
            <w:pPr>
              <w:spacing w:after="0"/>
            </w:pPr>
            <w:r>
              <w:t>Đưa ảnh về kích thước cố định</w:t>
            </w:r>
          </w:p>
        </w:tc>
      </w:tr>
      <w:tr>
        <w:tc>
          <w:tcPr>
            <w:tcW w:type="dxa" w:w="3230"/>
            <w:vAlign w:val="center"/>
            <w:shd w:fill="F7F9FB"/>
          </w:tcPr>
          <w:p>
            <w:pPr>
              <w:spacing w:after="0"/>
            </w:pPr>
            <w:r>
              <w:t>HorizontalFlip</w:t>
            </w:r>
          </w:p>
        </w:tc>
        <w:tc>
          <w:tcPr>
            <w:tcW w:type="dxa" w:w="3230"/>
            <w:vAlign w:val="center"/>
            <w:shd w:fill="F7F9FB"/>
          </w:tcPr>
          <w:p>
            <w:pPr>
              <w:spacing w:after="0"/>
            </w:pPr>
            <w:r>
              <w:t>p=0,5</w:t>
            </w:r>
          </w:p>
        </w:tc>
        <w:tc>
          <w:tcPr>
            <w:tcW w:type="dxa" w:w="3230"/>
            <w:vAlign w:val="center"/>
            <w:shd w:fill="F7F9FB"/>
          </w:tcPr>
          <w:p>
            <w:pPr>
              <w:spacing w:after="0"/>
            </w:pPr>
            <w:r>
              <w:t>Mô phỏng hướng mặt đối xứng</w:t>
            </w:r>
          </w:p>
        </w:tc>
      </w:tr>
      <w:tr>
        <w:tc>
          <w:tcPr>
            <w:tcW w:type="dxa" w:w="3230"/>
            <w:vAlign w:val="center"/>
          </w:tcPr>
          <w:p>
            <w:pPr>
              <w:spacing w:after="0"/>
            </w:pPr>
            <w:r>
              <w:t>RandomRotation</w:t>
            </w:r>
          </w:p>
        </w:tc>
        <w:tc>
          <w:tcPr>
            <w:tcW w:type="dxa" w:w="3230"/>
            <w:vAlign w:val="center"/>
          </w:tcPr>
          <w:p>
            <w:pPr>
              <w:spacing w:after="0"/>
            </w:pPr>
            <w:r>
              <w:t>−8° đến +8°</w:t>
            </w:r>
          </w:p>
        </w:tc>
        <w:tc>
          <w:tcPr>
            <w:tcW w:type="dxa" w:w="3230"/>
            <w:vAlign w:val="center"/>
          </w:tcPr>
          <w:p>
            <w:pPr>
              <w:spacing w:after="0"/>
            </w:pPr>
            <w:r>
              <w:t>Tăng bền vững với nghiêng nhẹ</w:t>
            </w:r>
          </w:p>
        </w:tc>
      </w:tr>
      <w:tr>
        <w:tc>
          <w:tcPr>
            <w:tcW w:type="dxa" w:w="3230"/>
            <w:vAlign w:val="center"/>
            <w:shd w:fill="F7F9FB"/>
          </w:tcPr>
          <w:p>
            <w:pPr>
              <w:spacing w:after="0"/>
            </w:pPr>
            <w:r>
              <w:t>ColorJitter</w:t>
            </w:r>
          </w:p>
        </w:tc>
        <w:tc>
          <w:tcPr>
            <w:tcW w:type="dxa" w:w="3230"/>
            <w:vAlign w:val="center"/>
            <w:shd w:fill="F7F9FB"/>
          </w:tcPr>
          <w:p>
            <w:pPr>
              <w:spacing w:after="0"/>
            </w:pPr>
            <w:r>
              <w:t>0,15</w:t>
            </w:r>
          </w:p>
        </w:tc>
        <w:tc>
          <w:tcPr>
            <w:tcW w:type="dxa" w:w="3230"/>
            <w:vAlign w:val="center"/>
            <w:shd w:fill="F7F9FB"/>
          </w:tcPr>
          <w:p>
            <w:pPr>
              <w:spacing w:after="0"/>
            </w:pPr>
            <w:r>
              <w:t>Biến đổi sáng/tương phản/màu</w:t>
            </w:r>
          </w:p>
        </w:tc>
      </w:tr>
      <w:tr>
        <w:tc>
          <w:tcPr>
            <w:tcW w:type="dxa" w:w="3230"/>
            <w:vAlign w:val="center"/>
          </w:tcPr>
          <w:p>
            <w:pPr>
              <w:spacing w:after="0"/>
            </w:pPr>
            <w:r>
              <w:t>ToTensor</w:t>
            </w:r>
          </w:p>
        </w:tc>
        <w:tc>
          <w:tcPr>
            <w:tcW w:type="dxa" w:w="3230"/>
            <w:vAlign w:val="center"/>
          </w:tcPr>
          <w:p>
            <w:pPr>
              <w:spacing w:after="0"/>
            </w:pPr>
            <w:r>
              <w:t>[0,255] → [0,1]</w:t>
            </w:r>
          </w:p>
        </w:tc>
        <w:tc>
          <w:tcPr>
            <w:tcW w:type="dxa" w:w="3230"/>
            <w:vAlign w:val="center"/>
          </w:tcPr>
          <w:p>
            <w:pPr>
              <w:spacing w:after="0"/>
            </w:pPr>
            <w:r>
              <w:t>Đổi ảnh thành tensor</w:t>
            </w:r>
          </w:p>
        </w:tc>
      </w:tr>
      <w:tr>
        <w:tc>
          <w:tcPr>
            <w:tcW w:type="dxa" w:w="3230"/>
            <w:vAlign w:val="center"/>
            <w:shd w:fill="F7F9FB"/>
          </w:tcPr>
          <w:p>
            <w:pPr>
              <w:spacing w:after="0"/>
            </w:pPr>
            <w:r>
              <w:t>Normalize</w:t>
            </w:r>
          </w:p>
        </w:tc>
        <w:tc>
          <w:tcPr>
            <w:tcW w:type="dxa" w:w="3230"/>
            <w:vAlign w:val="center"/>
            <w:shd w:fill="F7F9FB"/>
          </w:tcPr>
          <w:p>
            <w:pPr>
              <w:spacing w:after="0"/>
            </w:pPr>
            <w:r>
              <w:t>mean=std=0,5</w:t>
            </w:r>
          </w:p>
        </w:tc>
        <w:tc>
          <w:tcPr>
            <w:tcW w:type="dxa" w:w="3230"/>
            <w:vAlign w:val="center"/>
            <w:shd w:fill="F7F9FB"/>
          </w:tcPr>
          <w:p>
            <w:pPr>
              <w:spacing w:after="0"/>
            </w:pPr>
            <w:r>
              <w:t>Đưa giá trị xấp xỉ [−1,1]</w:t>
            </w:r>
          </w:p>
        </w:tc>
      </w:tr>
    </w:tbl>
    <w:p/>
    <w:p>
      <w:r>
        <w:t>Validation và test chỉ Resize, ToTensor và Normalize để kết quả ổn định, không dùng augmentation ngẫu nhiên.</w:t>
      </w:r>
    </w:p>
    <w:p>
      <w:pPr>
        <w:pStyle w:val="Heading1"/>
      </w:pPr>
      <w:r>
        <w:t>4. KIẾN TRÚC SIC FACEVIT</w:t>
      </w:r>
    </w:p>
    <w:tbl>
      <w:tblPr>
        <w:tblW w:type="auto" w:w="0"/>
        <w:jc w:val="center"/>
        <w:tblLook w:firstColumn="1" w:firstRow="1" w:lastColumn="0" w:lastRow="0" w:noHBand="0" w:noVBand="1" w:val="04A0"/>
      </w:tblPr>
      <w:tblGrid>
        <w:gridCol w:w="9689"/>
      </w:tblGrid>
      <w:tr>
        <w:tc>
          <w:tcPr>
            <w:tcW w:type="dxa" w:w="9689"/>
            <w:shd w:fill="E2F0D9"/>
          </w:tcPr>
          <w:p>
            <w:pPr>
              <w:spacing w:after="0"/>
            </w:pPr>
            <w:r>
              <w:rPr>
                <w:b/>
              </w:rPr>
              <w:t>SIC FaceViT không phải tên mô hình trong một bài báo. Đây là cấu hình custom của project, dựa trên các khối ViT/DeiT có thật và phương pháp Triplet của FaceNet.</w:t>
            </w:r>
          </w:p>
        </w:tc>
      </w:tr>
    </w:tbl>
    <w:p>
      <w:pPr>
        <w:jc w:val="center"/>
      </w:pPr>
      <w:r>
        <w:drawing>
          <wp:inline xmlns:a="http://schemas.openxmlformats.org/drawingml/2006/main" xmlns:pic="http://schemas.openxmlformats.org/drawingml/2006/picture">
            <wp:extent cx="5580000" cy="4431176"/>
            <wp:docPr id="4" name="Picture 4"/>
            <wp:cNvGraphicFramePr>
              <a:graphicFrameLocks noChangeAspect="1"/>
            </wp:cNvGraphicFramePr>
            <a:graphic>
              <a:graphicData uri="http://schemas.openxmlformats.org/drawingml/2006/picture">
                <pic:pic>
                  <pic:nvPicPr>
                    <pic:cNvPr id="0" name="02_facevit_architecture.png"/>
                    <pic:cNvPicPr/>
                  </pic:nvPicPr>
                  <pic:blipFill>
                    <a:blip r:embed="rId14"/>
                    <a:stretch>
                      <a:fillRect/>
                    </a:stretch>
                  </pic:blipFill>
                  <pic:spPr>
                    <a:xfrm>
                      <a:off x="0" y="0"/>
                      <a:ext cx="5580000" cy="4431176"/>
                    </a:xfrm>
                    <a:prstGeom prst="rect"/>
                  </pic:spPr>
                </pic:pic>
              </a:graphicData>
            </a:graphic>
          </wp:inline>
        </w:drawing>
      </w:r>
    </w:p>
    <w:p>
      <w:pPr>
        <w:jc w:val="center"/>
      </w:pPr>
      <w:r>
        <w:rPr>
          <w:b/>
          <w:i/>
          <w:sz w:val="20"/>
        </w:rPr>
        <w:t>Hình 4. Luồng tensor của SIC FaceViT</w:t>
      </w:r>
    </w:p>
    <w:p>
      <w:pPr>
        <w:pStyle w:val="Heading2"/>
      </w:pPr>
      <w:r>
        <w:t>4.1. Cấu hình</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1F4E78"/>
            <w:vAlign w:val="center"/>
          </w:tcPr>
          <w:p>
            <w:pPr>
              <w:jc w:val="center"/>
            </w:pPr>
            <w:r>
              <w:rPr>
                <w:b/>
                <w:color w:val="FFFFFF"/>
              </w:rPr>
              <w:t>Tham số</w:t>
            </w:r>
          </w:p>
        </w:tc>
        <w:tc>
          <w:tcPr>
            <w:tcW w:type="dxa" w:w="3230"/>
            <w:shd w:fill="1F4E78"/>
            <w:vAlign w:val="center"/>
          </w:tcPr>
          <w:p>
            <w:pPr>
              <w:jc w:val="center"/>
            </w:pPr>
            <w:r>
              <w:rPr>
                <w:b/>
                <w:color w:val="FFFFFF"/>
              </w:rPr>
              <w:t>Giá trị</w:t>
            </w:r>
          </w:p>
        </w:tc>
        <w:tc>
          <w:tcPr>
            <w:tcW w:type="dxa" w:w="3230"/>
            <w:shd w:fill="1F4E78"/>
            <w:vAlign w:val="center"/>
          </w:tcPr>
          <w:p>
            <w:pPr>
              <w:jc w:val="center"/>
            </w:pPr>
            <w:r>
              <w:rPr>
                <w:b/>
                <w:color w:val="FFFFFF"/>
              </w:rPr>
              <w:t>Giải thích</w:t>
            </w:r>
          </w:p>
        </w:tc>
      </w:tr>
      <w:tr>
        <w:tc>
          <w:tcPr>
            <w:tcW w:type="dxa" w:w="3230"/>
            <w:vAlign w:val="center"/>
          </w:tcPr>
          <w:p>
            <w:pPr>
              <w:spacing w:after="0"/>
            </w:pPr>
            <w:r>
              <w:t>Image size</w:t>
            </w:r>
          </w:p>
        </w:tc>
        <w:tc>
          <w:tcPr>
            <w:tcW w:type="dxa" w:w="3230"/>
            <w:vAlign w:val="center"/>
          </w:tcPr>
          <w:p>
            <w:pPr>
              <w:spacing w:after="0"/>
            </w:pPr>
            <w:r>
              <w:t>224</w:t>
            </w:r>
          </w:p>
        </w:tc>
        <w:tc>
          <w:tcPr>
            <w:tcW w:type="dxa" w:w="3230"/>
            <w:vAlign w:val="center"/>
          </w:tcPr>
          <w:p>
            <w:pPr>
              <w:spacing w:after="0"/>
            </w:pPr>
            <w:r>
              <w:t>Ảnh RGB 224×224</w:t>
            </w:r>
          </w:p>
        </w:tc>
      </w:tr>
      <w:tr>
        <w:tc>
          <w:tcPr>
            <w:tcW w:type="dxa" w:w="3230"/>
            <w:vAlign w:val="center"/>
            <w:shd w:fill="F7F9FB"/>
          </w:tcPr>
          <w:p>
            <w:pPr>
              <w:spacing w:after="0"/>
            </w:pPr>
            <w:r>
              <w:t>Patch size</w:t>
            </w:r>
          </w:p>
        </w:tc>
        <w:tc>
          <w:tcPr>
            <w:tcW w:type="dxa" w:w="3230"/>
            <w:vAlign w:val="center"/>
            <w:shd w:fill="F7F9FB"/>
          </w:tcPr>
          <w:p>
            <w:pPr>
              <w:spacing w:after="0"/>
            </w:pPr>
            <w:r>
              <w:t>16</w:t>
            </w:r>
          </w:p>
        </w:tc>
        <w:tc>
          <w:tcPr>
            <w:tcW w:type="dxa" w:w="3230"/>
            <w:vAlign w:val="center"/>
            <w:shd w:fill="F7F9FB"/>
          </w:tcPr>
          <w:p>
            <w:pPr>
              <w:spacing w:after="0"/>
            </w:pPr>
            <w:r>
              <w:t>14×14 = 196 patch</w:t>
            </w:r>
          </w:p>
        </w:tc>
      </w:tr>
      <w:tr>
        <w:tc>
          <w:tcPr>
            <w:tcW w:type="dxa" w:w="3230"/>
            <w:vAlign w:val="center"/>
          </w:tcPr>
          <w:p>
            <w:pPr>
              <w:spacing w:after="0"/>
            </w:pPr>
            <w:r>
              <w:t>Embedding dimension</w:t>
            </w:r>
          </w:p>
        </w:tc>
        <w:tc>
          <w:tcPr>
            <w:tcW w:type="dxa" w:w="3230"/>
            <w:vAlign w:val="center"/>
          </w:tcPr>
          <w:p>
            <w:pPr>
              <w:spacing w:after="0"/>
            </w:pPr>
            <w:r>
              <w:t>192</w:t>
            </w:r>
          </w:p>
        </w:tc>
        <w:tc>
          <w:tcPr>
            <w:tcW w:type="dxa" w:w="3230"/>
            <w:vAlign w:val="center"/>
          </w:tcPr>
          <w:p>
            <w:pPr>
              <w:spacing w:after="0"/>
            </w:pPr>
            <w:r>
              <w:t>Chiều token</w:t>
            </w:r>
          </w:p>
        </w:tc>
      </w:tr>
      <w:tr>
        <w:tc>
          <w:tcPr>
            <w:tcW w:type="dxa" w:w="3230"/>
            <w:vAlign w:val="center"/>
            <w:shd w:fill="F7F9FB"/>
          </w:tcPr>
          <w:p>
            <w:pPr>
              <w:spacing w:after="0"/>
            </w:pPr>
            <w:r>
              <w:t>Depth</w:t>
            </w:r>
          </w:p>
        </w:tc>
        <w:tc>
          <w:tcPr>
            <w:tcW w:type="dxa" w:w="3230"/>
            <w:vAlign w:val="center"/>
            <w:shd w:fill="F7F9FB"/>
          </w:tcPr>
          <w:p>
            <w:pPr>
              <w:spacing w:after="0"/>
            </w:pPr>
            <w:r>
              <w:t>12</w:t>
            </w:r>
          </w:p>
        </w:tc>
        <w:tc>
          <w:tcPr>
            <w:tcW w:type="dxa" w:w="3230"/>
            <w:vAlign w:val="center"/>
            <w:shd w:fill="F7F9FB"/>
          </w:tcPr>
          <w:p>
            <w:pPr>
              <w:spacing w:after="0"/>
            </w:pPr>
            <w:r>
              <w:t>12 Transformer block</w:t>
            </w:r>
          </w:p>
        </w:tc>
      </w:tr>
      <w:tr>
        <w:tc>
          <w:tcPr>
            <w:tcW w:type="dxa" w:w="3230"/>
            <w:vAlign w:val="center"/>
          </w:tcPr>
          <w:p>
            <w:pPr>
              <w:spacing w:after="0"/>
            </w:pPr>
            <w:r>
              <w:t>Attention heads</w:t>
            </w:r>
          </w:p>
        </w:tc>
        <w:tc>
          <w:tcPr>
            <w:tcW w:type="dxa" w:w="3230"/>
            <w:vAlign w:val="center"/>
          </w:tcPr>
          <w:p>
            <w:pPr>
              <w:spacing w:after="0"/>
            </w:pPr>
            <w:r>
              <w:t>3</w:t>
            </w:r>
          </w:p>
        </w:tc>
        <w:tc>
          <w:tcPr>
            <w:tcW w:type="dxa" w:w="3230"/>
            <w:vAlign w:val="center"/>
          </w:tcPr>
          <w:p>
            <w:pPr>
              <w:spacing w:after="0"/>
            </w:pPr>
            <w:r>
              <w:t>64 chiều/head</w:t>
            </w:r>
          </w:p>
        </w:tc>
      </w:tr>
      <w:tr>
        <w:tc>
          <w:tcPr>
            <w:tcW w:type="dxa" w:w="3230"/>
            <w:vAlign w:val="center"/>
            <w:shd w:fill="F7F9FB"/>
          </w:tcPr>
          <w:p>
            <w:pPr>
              <w:spacing w:after="0"/>
            </w:pPr>
            <w:r>
              <w:t>MLP ratio</w:t>
            </w:r>
          </w:p>
        </w:tc>
        <w:tc>
          <w:tcPr>
            <w:tcW w:type="dxa" w:w="3230"/>
            <w:vAlign w:val="center"/>
            <w:shd w:fill="F7F9FB"/>
          </w:tcPr>
          <w:p>
            <w:pPr>
              <w:spacing w:after="0"/>
            </w:pPr>
            <w:r>
              <w:t>4</w:t>
            </w:r>
          </w:p>
        </w:tc>
        <w:tc>
          <w:tcPr>
            <w:tcW w:type="dxa" w:w="3230"/>
            <w:vAlign w:val="center"/>
            <w:shd w:fill="F7F9FB"/>
          </w:tcPr>
          <w:p>
            <w:pPr>
              <w:spacing w:after="0"/>
            </w:pPr>
            <w:r>
              <w:t>192→768→192</w:t>
            </w:r>
          </w:p>
        </w:tc>
      </w:tr>
      <w:tr>
        <w:tc>
          <w:tcPr>
            <w:tcW w:type="dxa" w:w="3230"/>
            <w:vAlign w:val="center"/>
          </w:tcPr>
          <w:p>
            <w:pPr>
              <w:spacing w:after="0"/>
            </w:pPr>
            <w:r>
              <w:t>Tokens</w:t>
            </w:r>
          </w:p>
        </w:tc>
        <w:tc>
          <w:tcPr>
            <w:tcW w:type="dxa" w:w="3230"/>
            <w:vAlign w:val="center"/>
          </w:tcPr>
          <w:p>
            <w:pPr>
              <w:spacing w:after="0"/>
            </w:pPr>
            <w:r>
              <w:t>197</w:t>
            </w:r>
          </w:p>
        </w:tc>
        <w:tc>
          <w:tcPr>
            <w:tcW w:type="dxa" w:w="3230"/>
            <w:vAlign w:val="center"/>
          </w:tcPr>
          <w:p>
            <w:pPr>
              <w:spacing w:after="0"/>
            </w:pPr>
            <w:r>
              <w:t>196 patch + 1 CLS</w:t>
            </w:r>
          </w:p>
        </w:tc>
      </w:tr>
      <w:tr>
        <w:tc>
          <w:tcPr>
            <w:tcW w:type="dxa" w:w="3230"/>
            <w:vAlign w:val="center"/>
            <w:shd w:fill="F7F9FB"/>
          </w:tcPr>
          <w:p>
            <w:pPr>
              <w:spacing w:after="0"/>
            </w:pPr>
            <w:r>
              <w:t>Face embedding</w:t>
            </w:r>
          </w:p>
        </w:tc>
        <w:tc>
          <w:tcPr>
            <w:tcW w:type="dxa" w:w="3230"/>
            <w:vAlign w:val="center"/>
            <w:shd w:fill="F7F9FB"/>
          </w:tcPr>
          <w:p>
            <w:pPr>
              <w:spacing w:after="0"/>
            </w:pPr>
            <w:r>
              <w:t>128</w:t>
            </w:r>
          </w:p>
        </w:tc>
        <w:tc>
          <w:tcPr>
            <w:tcW w:type="dxa" w:w="3230"/>
            <w:vAlign w:val="center"/>
            <w:shd w:fill="F7F9FB"/>
          </w:tcPr>
          <w:p>
            <w:pPr>
              <w:spacing w:after="0"/>
            </w:pPr>
            <w:r>
              <w:t>Vector đầu ra</w:t>
            </w:r>
          </w:p>
        </w:tc>
      </w:tr>
      <w:tr>
        <w:tc>
          <w:tcPr>
            <w:tcW w:type="dxa" w:w="3230"/>
            <w:vAlign w:val="center"/>
          </w:tcPr>
          <w:p>
            <w:pPr>
              <w:spacing w:after="0"/>
            </w:pPr>
            <w:r>
              <w:t>Dropout</w:t>
            </w:r>
          </w:p>
        </w:tc>
        <w:tc>
          <w:tcPr>
            <w:tcW w:type="dxa" w:w="3230"/>
            <w:vAlign w:val="center"/>
          </w:tcPr>
          <w:p>
            <w:pPr>
              <w:spacing w:after="0"/>
            </w:pPr>
            <w:r>
              <w:t>0,1</w:t>
            </w:r>
          </w:p>
        </w:tc>
        <w:tc>
          <w:tcPr>
            <w:tcW w:type="dxa" w:w="3230"/>
            <w:vAlign w:val="center"/>
          </w:tcPr>
          <w:p>
            <w:pPr>
              <w:spacing w:after="0"/>
            </w:pPr>
            <w:r>
              <w:t>Regularization</w:t>
            </w:r>
          </w:p>
        </w:tc>
      </w:tr>
      <w:tr>
        <w:tc>
          <w:tcPr>
            <w:tcW w:type="dxa" w:w="3230"/>
            <w:vAlign w:val="center"/>
            <w:shd w:fill="F7F9FB"/>
          </w:tcPr>
          <w:p>
            <w:pPr>
              <w:spacing w:after="0"/>
            </w:pPr>
            <w:r>
              <w:t>Tổng tham số</w:t>
            </w:r>
          </w:p>
        </w:tc>
        <w:tc>
          <w:tcPr>
            <w:tcW w:type="dxa" w:w="3230"/>
            <w:vAlign w:val="center"/>
            <w:shd w:fill="F7F9FB"/>
          </w:tcPr>
          <w:p>
            <w:pPr>
              <w:spacing w:after="0"/>
            </w:pPr>
            <w:r>
              <w:t>5.549.120</w:t>
            </w:r>
          </w:p>
        </w:tc>
        <w:tc>
          <w:tcPr>
            <w:tcW w:type="dxa" w:w="3230"/>
            <w:vAlign w:val="center"/>
            <w:shd w:fill="F7F9FB"/>
          </w:tcPr>
          <w:p>
            <w:pPr>
              <w:spacing w:after="0"/>
            </w:pPr>
            <w:r>
              <w:t>Tính trực tiếp từ model.parameters()</w:t>
            </w:r>
          </w:p>
        </w:tc>
      </w:tr>
    </w:tbl>
    <w:p/>
    <w:p>
      <w:pPr>
        <w:pStyle w:val="Heading2"/>
      </w:pPr>
      <w:r>
        <w:t>4.2. Phân rã tham số</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1F4E78"/>
            <w:vAlign w:val="center"/>
          </w:tcPr>
          <w:p>
            <w:pPr>
              <w:jc w:val="center"/>
            </w:pPr>
            <w:r>
              <w:rPr>
                <w:b/>
                <w:color w:val="FFFFFF"/>
              </w:rPr>
              <w:t>Thành phần</w:t>
            </w:r>
          </w:p>
        </w:tc>
        <w:tc>
          <w:tcPr>
            <w:tcW w:type="dxa" w:w="4844"/>
            <w:shd w:fill="1F4E78"/>
            <w:vAlign w:val="center"/>
          </w:tcPr>
          <w:p>
            <w:pPr>
              <w:jc w:val="center"/>
            </w:pPr>
            <w:r>
              <w:rPr>
                <w:b/>
                <w:color w:val="FFFFFF"/>
              </w:rPr>
              <w:t>Số tham số</w:t>
            </w:r>
          </w:p>
        </w:tc>
      </w:tr>
      <w:tr>
        <w:tc>
          <w:tcPr>
            <w:tcW w:type="dxa" w:w="4844"/>
            <w:vAlign w:val="center"/>
          </w:tcPr>
          <w:p>
            <w:pPr>
              <w:spacing w:after="0"/>
            </w:pPr>
            <w:r>
              <w:t>Patch Embedding Conv2d</w:t>
            </w:r>
          </w:p>
        </w:tc>
        <w:tc>
          <w:tcPr>
            <w:tcW w:type="dxa" w:w="4844"/>
            <w:vAlign w:val="center"/>
          </w:tcPr>
          <w:p>
            <w:pPr>
              <w:spacing w:after="0"/>
            </w:pPr>
            <w:r>
              <w:t>147.648</w:t>
            </w:r>
          </w:p>
        </w:tc>
      </w:tr>
      <w:tr>
        <w:tc>
          <w:tcPr>
            <w:tcW w:type="dxa" w:w="4844"/>
            <w:vAlign w:val="center"/>
            <w:shd w:fill="F7F9FB"/>
          </w:tcPr>
          <w:p>
            <w:pPr>
              <w:spacing w:after="0"/>
            </w:pPr>
            <w:r>
              <w:t>CLS token</w:t>
            </w:r>
          </w:p>
        </w:tc>
        <w:tc>
          <w:tcPr>
            <w:tcW w:type="dxa" w:w="4844"/>
            <w:vAlign w:val="center"/>
            <w:shd w:fill="F7F9FB"/>
          </w:tcPr>
          <w:p>
            <w:pPr>
              <w:spacing w:after="0"/>
            </w:pPr>
            <w:r>
              <w:t>192</w:t>
            </w:r>
          </w:p>
        </w:tc>
      </w:tr>
      <w:tr>
        <w:tc>
          <w:tcPr>
            <w:tcW w:type="dxa" w:w="4844"/>
            <w:vAlign w:val="center"/>
          </w:tcPr>
          <w:p>
            <w:pPr>
              <w:spacing w:after="0"/>
            </w:pPr>
            <w:r>
              <w:t>Position Embedding</w:t>
            </w:r>
          </w:p>
        </w:tc>
        <w:tc>
          <w:tcPr>
            <w:tcW w:type="dxa" w:w="4844"/>
            <w:vAlign w:val="center"/>
          </w:tcPr>
          <w:p>
            <w:pPr>
              <w:spacing w:after="0"/>
            </w:pPr>
            <w:r>
              <w:t>37.824</w:t>
            </w:r>
          </w:p>
        </w:tc>
      </w:tr>
      <w:tr>
        <w:tc>
          <w:tcPr>
            <w:tcW w:type="dxa" w:w="4844"/>
            <w:vAlign w:val="center"/>
            <w:shd w:fill="F7F9FB"/>
          </w:tcPr>
          <w:p>
            <w:pPr>
              <w:spacing w:after="0"/>
            </w:pPr>
            <w:r>
              <w:t>12 Transformer blocks</w:t>
            </w:r>
          </w:p>
        </w:tc>
        <w:tc>
          <w:tcPr>
            <w:tcW w:type="dxa" w:w="4844"/>
            <w:vAlign w:val="center"/>
            <w:shd w:fill="F7F9FB"/>
          </w:tcPr>
          <w:p>
            <w:pPr>
              <w:spacing w:after="0"/>
            </w:pPr>
            <w:r>
              <w:t>5.338.368</w:t>
            </w:r>
          </w:p>
        </w:tc>
      </w:tr>
      <w:tr>
        <w:tc>
          <w:tcPr>
            <w:tcW w:type="dxa" w:w="4844"/>
            <w:vAlign w:val="center"/>
          </w:tcPr>
          <w:p>
            <w:pPr>
              <w:spacing w:after="0"/>
            </w:pPr>
            <w:r>
              <w:t>Final LayerNorm</w:t>
            </w:r>
          </w:p>
        </w:tc>
        <w:tc>
          <w:tcPr>
            <w:tcW w:type="dxa" w:w="4844"/>
            <w:vAlign w:val="center"/>
          </w:tcPr>
          <w:p>
            <w:pPr>
              <w:spacing w:after="0"/>
            </w:pPr>
            <w:r>
              <w:t>384</w:t>
            </w:r>
          </w:p>
        </w:tc>
      </w:tr>
      <w:tr>
        <w:tc>
          <w:tcPr>
            <w:tcW w:type="dxa" w:w="4844"/>
            <w:vAlign w:val="center"/>
            <w:shd w:fill="F7F9FB"/>
          </w:tcPr>
          <w:p>
            <w:pPr>
              <w:spacing w:after="0"/>
            </w:pPr>
            <w:r>
              <w:t>Embedding head 192→128</w:t>
            </w:r>
          </w:p>
        </w:tc>
        <w:tc>
          <w:tcPr>
            <w:tcW w:type="dxa" w:w="4844"/>
            <w:vAlign w:val="center"/>
            <w:shd w:fill="F7F9FB"/>
          </w:tcPr>
          <w:p>
            <w:pPr>
              <w:spacing w:after="0"/>
            </w:pPr>
            <w:r>
              <w:t>24.704</w:t>
            </w:r>
          </w:p>
        </w:tc>
      </w:tr>
      <w:tr>
        <w:tc>
          <w:tcPr>
            <w:tcW w:type="dxa" w:w="4844"/>
            <w:vAlign w:val="center"/>
          </w:tcPr>
          <w:p>
            <w:pPr>
              <w:spacing w:after="0"/>
            </w:pPr>
            <w:r>
              <w:t>Tổng</w:t>
            </w:r>
          </w:p>
        </w:tc>
        <w:tc>
          <w:tcPr>
            <w:tcW w:type="dxa" w:w="4844"/>
            <w:vAlign w:val="center"/>
          </w:tcPr>
          <w:p>
            <w:pPr>
              <w:spacing w:after="0"/>
            </w:pPr>
            <w:r>
              <w:t>5.549.120</w:t>
            </w:r>
          </w:p>
        </w:tc>
      </w:tr>
    </w:tbl>
    <w:p/>
    <w:p>
      <w:pPr>
        <w:pStyle w:val="Heading2"/>
      </w:pPr>
      <w:r>
        <w:t>4.3. Transformer Encoder Block</w:t>
      </w:r>
    </w:p>
    <w:p>
      <w:pPr>
        <w:jc w:val="center"/>
      </w:pPr>
      <w:r>
        <w:drawing>
          <wp:inline xmlns:a="http://schemas.openxmlformats.org/drawingml/2006/main" xmlns:pic="http://schemas.openxmlformats.org/drawingml/2006/picture">
            <wp:extent cx="6120000" cy="2811892"/>
            <wp:docPr id="5" name="Picture 5"/>
            <wp:cNvGraphicFramePr>
              <a:graphicFrameLocks noChangeAspect="1"/>
            </wp:cNvGraphicFramePr>
            <a:graphic>
              <a:graphicData uri="http://schemas.openxmlformats.org/drawingml/2006/picture">
                <pic:pic>
                  <pic:nvPicPr>
                    <pic:cNvPr id="0" name="03_transformer_block.png"/>
                    <pic:cNvPicPr/>
                  </pic:nvPicPr>
                  <pic:blipFill>
                    <a:blip r:embed="rId15"/>
                    <a:stretch>
                      <a:fillRect/>
                    </a:stretch>
                  </pic:blipFill>
                  <pic:spPr>
                    <a:xfrm>
                      <a:off x="0" y="0"/>
                      <a:ext cx="6120000" cy="2811892"/>
                    </a:xfrm>
                    <a:prstGeom prst="rect"/>
                  </pic:spPr>
                </pic:pic>
              </a:graphicData>
            </a:graphic>
          </wp:inline>
        </w:drawing>
      </w:r>
    </w:p>
    <w:p>
      <w:pPr>
        <w:jc w:val="center"/>
      </w:pPr>
      <w:r>
        <w:rPr>
          <w:b/>
          <w:i/>
          <w:sz w:val="20"/>
        </w:rPr>
        <w:t>Hình 5. Cấu trúc một Transformer Encoder Block</w:t>
      </w:r>
    </w:p>
    <w:p>
      <w:r>
        <w:t>LayerNorm chuẩn hóa theo chiều embedding của từng token. Multi-Head Self-Attention tạo Query, Key và Value để mỗi patch tổng hợp thông tin từ toàn ảnh. Residual Connection cộng đầu vào với đầu ra attention/MLP, giúp giữ thông tin và truyền gradient qua 12 block. FeedForward dùng GELU và dropout với chiều 192→768→192.</w:t>
      </w:r>
    </w:p>
    <w:p>
      <w:pPr>
        <w:pStyle w:val="Heading1"/>
      </w:pPr>
      <w:r>
        <w:t>5. METRIC LEARNING VÀ SEMI-HARD MINING</w:t>
      </w:r>
    </w:p>
    <w:p>
      <w:pPr>
        <w:jc w:val="center"/>
      </w:pPr>
      <w:r>
        <w:drawing>
          <wp:inline xmlns:a="http://schemas.openxmlformats.org/drawingml/2006/main" xmlns:pic="http://schemas.openxmlformats.org/drawingml/2006/picture">
            <wp:extent cx="5940000" cy="3135000"/>
            <wp:docPr id="6" name="Picture 6"/>
            <wp:cNvGraphicFramePr>
              <a:graphicFrameLocks noChangeAspect="1"/>
            </wp:cNvGraphicFramePr>
            <a:graphic>
              <a:graphicData uri="http://schemas.openxmlformats.org/drawingml/2006/picture">
                <pic:pic>
                  <pic:nvPicPr>
                    <pic:cNvPr id="0" name="04_semi_hard_triplet.png"/>
                    <pic:cNvPicPr/>
                  </pic:nvPicPr>
                  <pic:blipFill>
                    <a:blip r:embed="rId16"/>
                    <a:stretch>
                      <a:fillRect/>
                    </a:stretch>
                  </pic:blipFill>
                  <pic:spPr>
                    <a:xfrm>
                      <a:off x="0" y="0"/>
                      <a:ext cx="5940000" cy="3135000"/>
                    </a:xfrm>
                    <a:prstGeom prst="rect"/>
                  </pic:spPr>
                </pic:pic>
              </a:graphicData>
            </a:graphic>
          </wp:inline>
        </w:drawing>
      </w:r>
    </w:p>
    <w:p>
      <w:pPr>
        <w:jc w:val="center"/>
      </w:pPr>
      <w:r>
        <w:rPr>
          <w:b/>
          <w:i/>
          <w:sz w:val="20"/>
        </w:rPr>
        <w:t>Hình 6. P×K Sampler và Semi-Hard Triplet</w:t>
      </w:r>
    </w:p>
    <w:p>
      <w:pPr>
        <w:pStyle w:val="Heading2"/>
      </w:pPr>
      <w:r>
        <w:t>5.1. P×K Sampler</w:t>
      </w:r>
    </w:p>
    <w:p>
      <w:r>
        <w:t>Mỗi batch có P=4 identity và K=4 ảnh/identity, tổng 16 ảnh. Điều này bảo đảm mỗi anchor có ba positive cùng người và 12 negative khác người. Train sampler thay đổi tổ hợp qua từng epoch; validation sampler cố định để Val Loss so sánh được.</w:t>
      </w:r>
    </w:p>
    <w:p>
      <w:pPr>
        <w:pStyle w:val="Heading2"/>
      </w:pPr>
      <w:r>
        <w:t>5.2. Semi-Hard Triplet</w:t>
      </w:r>
    </w:p>
    <w:tbl>
      <w:tblPr>
        <w:tblW w:type="auto" w:w="0"/>
        <w:tblLook w:firstColumn="1" w:firstRow="1" w:lastColumn="0" w:lastRow="0" w:noHBand="0" w:noVBand="1" w:val="04A0"/>
      </w:tblPr>
      <w:tblGrid>
        <w:gridCol w:w="9689"/>
      </w:tblGrid>
      <w:tr>
        <w:tc>
          <w:tcPr>
            <w:tcW w:type="dxa" w:w="9689"/>
            <w:shd w:fill="F2F2F2"/>
          </w:tcPr>
          <w:p>
            <w:pPr>
              <w:spacing w:after="0"/>
            </w:pPr>
            <w:r>
              <w:rPr>
                <w:rFonts w:ascii="Consolas" w:hAnsi="Consolas"/>
                <w:sz w:val="18"/>
              </w:rPr>
              <w:t>PosDist = ||A - P||₂</w:t>
              <w:br/>
              <w:t>NegDist = ||A - N||₂</w:t>
              <w:br/>
              <w:t>Semi-hard: PosDist &lt; NegDist &lt; PosDist + margin</w:t>
              <w:br/>
              <w:t>Loss = max(PosDist - NegDist + margin, 0)</w:t>
            </w:r>
          </w:p>
        </w:tc>
      </w:tr>
    </w:tbl>
    <w:p>
      <w:r>
        <w:t>Project chọn Hardest Positive (positive xa nhất) và Semi-Hard Negative. Nếu không có semi-hard negative, fallback chọn negative xa nhất. Margin bằng 0,2. PyTorch nn.TripletMarginLoss(p=2) được dùng để backward; khoảng cách Euclidean được tính riêng để visualization.</w:t>
      </w:r>
    </w:p>
    <w:p>
      <w:pPr>
        <w:pStyle w:val="Heading2"/>
      </w:pPr>
      <w:r>
        <w:t>5.3. Bài học từ embedding collapse</w:t>
      </w:r>
    </w:p>
    <w:p>
      <w:r>
        <w:t>Công thức squared-distance custom có điểm dừng nguy hiểm: khi A=P=N, đạo hàm của tổng bình phương bằng 0 và Loss đứng tại margin 0,2. Batch-Hard từ khởi tạo ngẫu nhiên cũng quá cực đoan, khiến mọi embedding tiến về cùng một điểm. Semi-Hard Mining được chọn vì phù hợp hơn với tư tưởng FaceNet và ổn định thực nghiệm.</w:t>
      </w:r>
    </w:p>
    <w:p>
      <w:pPr>
        <w:pStyle w:val="Heading1"/>
      </w:pPr>
      <w:r>
        <w:t>6. QUY TRÌNH HUẤN LUYỆN</w:t>
      </w:r>
    </w:p>
    <w:p>
      <w:pPr>
        <w:pStyle w:val="Heading2"/>
      </w:pPr>
      <w:r>
        <w:t>6.1. Optimizer và regularization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1F4E78"/>
            <w:vAlign w:val="center"/>
          </w:tcPr>
          <w:p>
            <w:pPr>
              <w:jc w:val="center"/>
            </w:pPr>
            <w:r>
              <w:rPr>
                <w:b/>
                <w:color w:val="FFFFFF"/>
              </w:rPr>
              <w:t>Thành phần</w:t>
            </w:r>
          </w:p>
        </w:tc>
        <w:tc>
          <w:tcPr>
            <w:tcW w:type="dxa" w:w="4844"/>
            <w:shd w:fill="1F4E78"/>
            <w:vAlign w:val="center"/>
          </w:tcPr>
          <w:p>
            <w:pPr>
              <w:jc w:val="center"/>
            </w:pPr>
            <w:r>
              <w:rPr>
                <w:b/>
                <w:color w:val="FFFFFF"/>
              </w:rPr>
              <w:t>Giá trị</w:t>
            </w:r>
          </w:p>
        </w:tc>
      </w:tr>
      <w:tr>
        <w:tc>
          <w:tcPr>
            <w:tcW w:type="dxa" w:w="4844"/>
            <w:vAlign w:val="center"/>
          </w:tcPr>
          <w:p>
            <w:pPr>
              <w:spacing w:after="0"/>
            </w:pPr>
            <w:r>
              <w:t>Optimizer</w:t>
            </w:r>
          </w:p>
        </w:tc>
        <w:tc>
          <w:tcPr>
            <w:tcW w:type="dxa" w:w="4844"/>
            <w:vAlign w:val="center"/>
          </w:tcPr>
          <w:p>
            <w:pPr>
              <w:spacing w:after="0"/>
            </w:pPr>
            <w:r>
              <w:t>AdamW</w:t>
            </w:r>
          </w:p>
        </w:tc>
      </w:tr>
      <w:tr>
        <w:tc>
          <w:tcPr>
            <w:tcW w:type="dxa" w:w="4844"/>
            <w:vAlign w:val="center"/>
            <w:shd w:fill="F7F9FB"/>
          </w:tcPr>
          <w:p>
            <w:pPr>
              <w:spacing w:after="0"/>
            </w:pPr>
            <w:r>
              <w:t>Learning rate</w:t>
            </w:r>
          </w:p>
        </w:tc>
        <w:tc>
          <w:tcPr>
            <w:tcW w:type="dxa" w:w="4844"/>
            <w:vAlign w:val="center"/>
            <w:shd w:fill="F7F9FB"/>
          </w:tcPr>
          <w:p>
            <w:pPr>
              <w:spacing w:after="0"/>
            </w:pPr>
            <w:r>
              <w:t>3×10⁻⁴</w:t>
            </w:r>
          </w:p>
        </w:tc>
      </w:tr>
      <w:tr>
        <w:tc>
          <w:tcPr>
            <w:tcW w:type="dxa" w:w="4844"/>
            <w:vAlign w:val="center"/>
          </w:tcPr>
          <w:p>
            <w:pPr>
              <w:spacing w:after="0"/>
            </w:pPr>
            <w:r>
              <w:t>Weight decay</w:t>
            </w:r>
          </w:p>
        </w:tc>
        <w:tc>
          <w:tcPr>
            <w:tcW w:type="dxa" w:w="4844"/>
            <w:vAlign w:val="center"/>
          </w:tcPr>
          <w:p>
            <w:pPr>
              <w:spacing w:after="0"/>
            </w:pPr>
            <w:r>
              <w:t>1×10⁻⁴</w:t>
            </w:r>
          </w:p>
        </w:tc>
      </w:tr>
      <w:tr>
        <w:tc>
          <w:tcPr>
            <w:tcW w:type="dxa" w:w="4844"/>
            <w:vAlign w:val="center"/>
            <w:shd w:fill="F7F9FB"/>
          </w:tcPr>
          <w:p>
            <w:pPr>
              <w:spacing w:after="0"/>
            </w:pPr>
            <w:r>
              <w:t>Dropout</w:t>
            </w:r>
          </w:p>
        </w:tc>
        <w:tc>
          <w:tcPr>
            <w:tcW w:type="dxa" w:w="4844"/>
            <w:vAlign w:val="center"/>
            <w:shd w:fill="F7F9FB"/>
          </w:tcPr>
          <w:p>
            <w:pPr>
              <w:spacing w:after="0"/>
            </w:pPr>
            <w:r>
              <w:t>0,1</w:t>
            </w:r>
          </w:p>
        </w:tc>
      </w:tr>
      <w:tr>
        <w:tc>
          <w:tcPr>
            <w:tcW w:type="dxa" w:w="4844"/>
            <w:vAlign w:val="center"/>
          </w:tcPr>
          <w:p>
            <w:pPr>
              <w:spacing w:after="0"/>
            </w:pPr>
            <w:r>
              <w:t>Epoch tối đa</w:t>
            </w:r>
          </w:p>
        </w:tc>
        <w:tc>
          <w:tcPr>
            <w:tcW w:type="dxa" w:w="4844"/>
            <w:vAlign w:val="center"/>
          </w:tcPr>
          <w:p>
            <w:pPr>
              <w:spacing w:after="0"/>
            </w:pPr>
            <w:r>
              <w:t>100</w:t>
            </w:r>
          </w:p>
        </w:tc>
      </w:tr>
      <w:tr>
        <w:tc>
          <w:tcPr>
            <w:tcW w:type="dxa" w:w="4844"/>
            <w:vAlign w:val="center"/>
            <w:shd w:fill="F7F9FB"/>
          </w:tcPr>
          <w:p>
            <w:pPr>
              <w:spacing w:after="0"/>
            </w:pPr>
            <w:r>
              <w:t>Early stopping patience</w:t>
            </w:r>
          </w:p>
        </w:tc>
        <w:tc>
          <w:tcPr>
            <w:tcW w:type="dxa" w:w="4844"/>
            <w:vAlign w:val="center"/>
            <w:shd w:fill="F7F9FB"/>
          </w:tcPr>
          <w:p>
            <w:pPr>
              <w:spacing w:after="0"/>
            </w:pPr>
            <w:r>
              <w:t>10</w:t>
            </w:r>
          </w:p>
        </w:tc>
      </w:tr>
      <w:tr>
        <w:tc>
          <w:tcPr>
            <w:tcW w:type="dxa" w:w="4844"/>
            <w:vAlign w:val="center"/>
          </w:tcPr>
          <w:p>
            <w:pPr>
              <w:spacing w:after="0"/>
            </w:pPr>
            <w:r>
              <w:t>Minimum delta</w:t>
            </w:r>
          </w:p>
        </w:tc>
        <w:tc>
          <w:tcPr>
            <w:tcW w:type="dxa" w:w="4844"/>
            <w:vAlign w:val="center"/>
          </w:tcPr>
          <w:p>
            <w:pPr>
              <w:spacing w:after="0"/>
            </w:pPr>
            <w:r>
              <w:t>1×10⁻⁴</w:t>
            </w:r>
          </w:p>
        </w:tc>
      </w:tr>
      <w:tr>
        <w:tc>
          <w:tcPr>
            <w:tcW w:type="dxa" w:w="4844"/>
            <w:vAlign w:val="center"/>
            <w:shd w:fill="F7F9FB"/>
          </w:tcPr>
          <w:p>
            <w:pPr>
              <w:spacing w:after="0"/>
            </w:pPr>
            <w:r>
              <w:t>Seed</w:t>
            </w:r>
          </w:p>
        </w:tc>
        <w:tc>
          <w:tcPr>
            <w:tcW w:type="dxa" w:w="4844"/>
            <w:vAlign w:val="center"/>
            <w:shd w:fill="F7F9FB"/>
          </w:tcPr>
          <w:p>
            <w:pPr>
              <w:spacing w:after="0"/>
            </w:pPr>
            <w:r>
              <w:t>42</w:t>
            </w:r>
          </w:p>
        </w:tc>
      </w:tr>
    </w:tbl>
    <w:p/>
    <w:p>
      <w:pPr>
        <w:pStyle w:val="Heading2"/>
      </w:pPr>
      <w:r>
        <w:t>6.2. Một epoch</w:t>
      </w:r>
    </w:p>
    <w:p>
      <w:pPr>
        <w:pStyle w:val="ListNumber"/>
      </w:pPr>
      <w:r>
        <w:t>Đặt model.train(), đọc từng P×K batch và chuyển ảnh/label lên GPU.</w:t>
      </w:r>
    </w:p>
    <w:p>
      <w:pPr>
        <w:pStyle w:val="ListNumber"/>
      </w:pPr>
      <w:r>
        <w:t>FaceViT tạo 16 embedding 128 chiều đã L2 normalize.</w:t>
      </w:r>
    </w:p>
    <w:p>
      <w:pPr>
        <w:pStyle w:val="ListNumber"/>
      </w:pPr>
      <w:r>
        <w:t>Tính ma trận khoảng cách 16×16 và khai thác triplet semi-hard.</w:t>
      </w:r>
    </w:p>
    <w:p>
      <w:pPr>
        <w:pStyle w:val="ListNumber"/>
      </w:pPr>
      <w:r>
        <w:t>Tính TripletMarginLoss, backward và optimizer.step().</w:t>
      </w:r>
    </w:p>
    <w:p>
      <w:pPr>
        <w:pStyle w:val="ListNumber"/>
      </w:pPr>
      <w:r>
        <w:t>Lấy trung bình Train Loss, PosDist, NegDist và TripletRate.</w:t>
      </w:r>
    </w:p>
    <w:p>
      <w:pPr>
        <w:pStyle w:val="ListNumber"/>
      </w:pPr>
      <w:r>
        <w:t>Đặt model.eval() và torch.no_grad() để chạy validation không cập nhật trọng số.</w:t>
      </w:r>
    </w:p>
    <w:p>
      <w:pPr>
        <w:pStyle w:val="ListNumber"/>
      </w:pPr>
      <w:r>
        <w:t>Lưu best checkpoint nếu Val Loss giảm ít nhất min_delta; nếu không, tăng bộ đếm Early Stopping.</w:t>
      </w:r>
    </w:p>
    <w:p>
      <w:pPr>
        <w:pStyle w:val="Heading2"/>
      </w:pPr>
      <w:r>
        <w:t>6.3. Checkpoint và visualization</w:t>
      </w:r>
    </w:p>
    <w:p>
      <w:r>
        <w:t>Checkpoint lưu epoch, model_state_dict, optimizer_state_dict, best Val Loss, toàn bộ config, class names và identity split. History JSON và training_curves.png được cập nhật sau từng epoch.</w:t>
      </w:r>
    </w:p>
    <w:p>
      <w:pPr>
        <w:pStyle w:val="Heading1"/>
      </w:pPr>
      <w:r>
        <w:t>7. CÁC THÍ NGHIỆM ĐÃ THỰC HIỆN</w:t>
      </w:r>
    </w:p>
    <w:p>
      <w:pPr>
        <w:pStyle w:val="Heading2"/>
      </w:pPr>
      <w:r>
        <w:t>7.1. Giai đoạn classifier trên Pins</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rPr>
          <w:tblHeader w:val="true"/>
        </w:trPr>
        <w:tc>
          <w:tcPr>
            <w:tcW w:type="dxa" w:w="1615"/>
            <w:shd w:fill="1F4E78"/>
            <w:vAlign w:val="center"/>
          </w:tcPr>
          <w:p>
            <w:pPr>
              <w:jc w:val="center"/>
            </w:pPr>
            <w:r>
              <w:rPr>
                <w:b/>
                <w:color w:val="FFFFFF"/>
              </w:rPr>
              <w:t>Experiment</w:t>
            </w:r>
          </w:p>
        </w:tc>
        <w:tc>
          <w:tcPr>
            <w:tcW w:type="dxa" w:w="1615"/>
            <w:shd w:fill="1F4E78"/>
            <w:vAlign w:val="center"/>
          </w:tcPr>
          <w:p>
            <w:pPr>
              <w:jc w:val="center"/>
            </w:pPr>
            <w:r>
              <w:rPr>
                <w:b/>
                <w:color w:val="FFFFFF"/>
              </w:rPr>
              <w:t>Cấu hình</w:t>
            </w:r>
          </w:p>
        </w:tc>
        <w:tc>
          <w:tcPr>
            <w:tcW w:type="dxa" w:w="1615"/>
            <w:shd w:fill="1F4E78"/>
            <w:vAlign w:val="center"/>
          </w:tcPr>
          <w:p>
            <w:pPr>
              <w:jc w:val="center"/>
            </w:pPr>
            <w:r>
              <w:rPr>
                <w:b/>
                <w:color w:val="FFFFFF"/>
              </w:rPr>
              <w:t>Best epoch</w:t>
            </w:r>
          </w:p>
        </w:tc>
        <w:tc>
          <w:tcPr>
            <w:tcW w:type="dxa" w:w="1615"/>
            <w:shd w:fill="1F4E78"/>
            <w:vAlign w:val="center"/>
          </w:tcPr>
          <w:p>
            <w:pPr>
              <w:jc w:val="center"/>
            </w:pPr>
            <w:r>
              <w:rPr>
                <w:b/>
                <w:color w:val="FFFFFF"/>
              </w:rPr>
              <w:t>Test Loss</w:t>
            </w:r>
          </w:p>
        </w:tc>
        <w:tc>
          <w:tcPr>
            <w:tcW w:type="dxa" w:w="1615"/>
            <w:shd w:fill="1F4E78"/>
            <w:vAlign w:val="center"/>
          </w:tcPr>
          <w:p>
            <w:pPr>
              <w:jc w:val="center"/>
            </w:pPr>
            <w:r>
              <w:rPr>
                <w:b/>
                <w:color w:val="FFFFFF"/>
              </w:rPr>
              <w:t>Test Accuracy</w:t>
            </w:r>
          </w:p>
        </w:tc>
        <w:tc>
          <w:tcPr>
            <w:tcW w:type="dxa" w:w="1615"/>
            <w:shd w:fill="1F4E78"/>
            <w:vAlign w:val="center"/>
          </w:tcPr>
          <w:p>
            <w:pPr>
              <w:jc w:val="center"/>
            </w:pPr>
            <w:r>
              <w:rPr>
                <w:b/>
                <w:color w:val="FFFFFF"/>
              </w:rPr>
              <w:t>Thời gian</w:t>
            </w:r>
          </w:p>
        </w:tc>
      </w:tr>
      <w:tr>
        <w:tc>
          <w:tcPr>
            <w:tcW w:type="dxa" w:w="1615"/>
            <w:vAlign w:val="center"/>
          </w:tcPr>
          <w:p>
            <w:pPr>
              <w:spacing w:after="0"/>
            </w:pPr>
            <w:r>
              <w:t>SIC-ViT-4</w:t>
            </w:r>
          </w:p>
        </w:tc>
        <w:tc>
          <w:tcPr>
            <w:tcW w:type="dxa" w:w="1615"/>
            <w:vAlign w:val="center"/>
          </w:tcPr>
          <w:p>
            <w:pPr>
              <w:spacing w:after="0"/>
            </w:pPr>
            <w:r>
              <w:t>112px, depth 4</w:t>
            </w:r>
          </w:p>
        </w:tc>
        <w:tc>
          <w:tcPr>
            <w:tcW w:type="dxa" w:w="1615"/>
            <w:vAlign w:val="center"/>
          </w:tcPr>
          <w:p>
            <w:pPr>
              <w:spacing w:after="0"/>
            </w:pPr>
            <w:r>
              <w:t>30</w:t>
            </w:r>
          </w:p>
        </w:tc>
        <w:tc>
          <w:tcPr>
            <w:tcW w:type="dxa" w:w="1615"/>
            <w:vAlign w:val="center"/>
          </w:tcPr>
          <w:p>
            <w:pPr>
              <w:spacing w:after="0"/>
            </w:pPr>
            <w:r>
              <w:t>3,1044</w:t>
            </w:r>
          </w:p>
        </w:tc>
        <w:tc>
          <w:tcPr>
            <w:tcW w:type="dxa" w:w="1615"/>
            <w:vAlign w:val="center"/>
          </w:tcPr>
          <w:p>
            <w:pPr>
              <w:spacing w:after="0"/>
            </w:pPr>
            <w:r>
              <w:t>25,67%</w:t>
            </w:r>
          </w:p>
        </w:tc>
        <w:tc>
          <w:tcPr>
            <w:tcW w:type="dxa" w:w="1615"/>
            <w:vAlign w:val="center"/>
          </w:tcPr>
          <w:p>
            <w:pPr>
              <w:spacing w:after="0"/>
            </w:pPr>
            <w:r>
              <w:t>Không ghi tổng</w:t>
            </w:r>
          </w:p>
        </w:tc>
      </w:tr>
      <w:tr>
        <w:tc>
          <w:tcPr>
            <w:tcW w:type="dxa" w:w="1615"/>
            <w:vAlign w:val="center"/>
            <w:shd w:fill="F7F9FB"/>
          </w:tcPr>
          <w:p>
            <w:pPr>
              <w:spacing w:after="0"/>
            </w:pPr>
            <w:r>
              <w:t>SIC-ViT-12</w:t>
            </w:r>
          </w:p>
        </w:tc>
        <w:tc>
          <w:tcPr>
            <w:tcW w:type="dxa" w:w="1615"/>
            <w:vAlign w:val="center"/>
            <w:shd w:fill="F7F9FB"/>
          </w:tcPr>
          <w:p>
            <w:pPr>
              <w:spacing w:after="0"/>
            </w:pPr>
            <w:r>
              <w:t>112px, depth 12</w:t>
            </w:r>
          </w:p>
        </w:tc>
        <w:tc>
          <w:tcPr>
            <w:tcW w:type="dxa" w:w="1615"/>
            <w:vAlign w:val="center"/>
            <w:shd w:fill="F7F9FB"/>
          </w:tcPr>
          <w:p>
            <w:pPr>
              <w:spacing w:after="0"/>
            </w:pPr>
            <w:r>
              <w:t>27</w:t>
            </w:r>
          </w:p>
        </w:tc>
        <w:tc>
          <w:tcPr>
            <w:tcW w:type="dxa" w:w="1615"/>
            <w:vAlign w:val="center"/>
            <w:shd w:fill="F7F9FB"/>
          </w:tcPr>
          <w:p>
            <w:pPr>
              <w:spacing w:after="0"/>
            </w:pPr>
            <w:r>
              <w:t>3,2256</w:t>
            </w:r>
          </w:p>
        </w:tc>
        <w:tc>
          <w:tcPr>
            <w:tcW w:type="dxa" w:w="1615"/>
            <w:vAlign w:val="center"/>
            <w:shd w:fill="F7F9FB"/>
          </w:tcPr>
          <w:p>
            <w:pPr>
              <w:spacing w:after="0"/>
            </w:pPr>
            <w:r>
              <w:t>23,77%</w:t>
            </w:r>
          </w:p>
        </w:tc>
        <w:tc>
          <w:tcPr>
            <w:tcW w:type="dxa" w:w="1615"/>
            <w:vAlign w:val="center"/>
            <w:shd w:fill="F7F9FB"/>
          </w:tcPr>
          <w:p>
            <w:pPr>
              <w:spacing w:after="0"/>
            </w:pPr>
            <w:r>
              <w:t>00:37:45</w:t>
            </w:r>
          </w:p>
        </w:tc>
      </w:tr>
      <w:tr>
        <w:tc>
          <w:tcPr>
            <w:tcW w:type="dxa" w:w="1615"/>
            <w:vAlign w:val="center"/>
          </w:tcPr>
          <w:p>
            <w:pPr>
              <w:spacing w:after="0"/>
            </w:pPr>
            <w:r>
              <w:t>SIC-ViT-12-MLP4</w:t>
            </w:r>
          </w:p>
        </w:tc>
        <w:tc>
          <w:tcPr>
            <w:tcW w:type="dxa" w:w="1615"/>
            <w:vAlign w:val="center"/>
          </w:tcPr>
          <w:p>
            <w:pPr>
              <w:spacing w:after="0"/>
            </w:pPr>
            <w:r>
              <w:t>112px, depth 12, ratio 4</w:t>
            </w:r>
          </w:p>
        </w:tc>
        <w:tc>
          <w:tcPr>
            <w:tcW w:type="dxa" w:w="1615"/>
            <w:vAlign w:val="center"/>
          </w:tcPr>
          <w:p>
            <w:pPr>
              <w:spacing w:after="0"/>
            </w:pPr>
            <w:r>
              <w:t>28</w:t>
            </w:r>
          </w:p>
        </w:tc>
        <w:tc>
          <w:tcPr>
            <w:tcW w:type="dxa" w:w="1615"/>
            <w:vAlign w:val="center"/>
          </w:tcPr>
          <w:p>
            <w:pPr>
              <w:spacing w:after="0"/>
            </w:pPr>
            <w:r>
              <w:t>3,2782</w:t>
            </w:r>
          </w:p>
        </w:tc>
        <w:tc>
          <w:tcPr>
            <w:tcW w:type="dxa" w:w="1615"/>
            <w:vAlign w:val="center"/>
          </w:tcPr>
          <w:p>
            <w:pPr>
              <w:spacing w:after="0"/>
            </w:pPr>
            <w:r>
              <w:t>23,07%</w:t>
            </w:r>
          </w:p>
        </w:tc>
        <w:tc>
          <w:tcPr>
            <w:tcW w:type="dxa" w:w="1615"/>
            <w:vAlign w:val="center"/>
          </w:tcPr>
          <w:p>
            <w:pPr>
              <w:spacing w:after="0"/>
            </w:pPr>
            <w:r>
              <w:t>00:35:41</w:t>
            </w:r>
          </w:p>
        </w:tc>
      </w:tr>
      <w:tr>
        <w:tc>
          <w:tcPr>
            <w:tcW w:type="dxa" w:w="1615"/>
            <w:vAlign w:val="center"/>
            <w:shd w:fill="F7F9FB"/>
          </w:tcPr>
          <w:p>
            <w:pPr>
              <w:spacing w:after="0"/>
            </w:pPr>
            <w:r>
              <w:t>ViT-Tiny-224</w:t>
            </w:r>
          </w:p>
        </w:tc>
        <w:tc>
          <w:tcPr>
            <w:tcW w:type="dxa" w:w="1615"/>
            <w:vAlign w:val="center"/>
            <w:shd w:fill="F7F9FB"/>
          </w:tcPr>
          <w:p>
            <w:pPr>
              <w:spacing w:after="0"/>
            </w:pPr>
            <w:r>
              <w:t>224px, DeiT-Tiny-style</w:t>
            </w:r>
          </w:p>
        </w:tc>
        <w:tc>
          <w:tcPr>
            <w:tcW w:type="dxa" w:w="1615"/>
            <w:vAlign w:val="center"/>
            <w:shd w:fill="F7F9FB"/>
          </w:tcPr>
          <w:p>
            <w:pPr>
              <w:spacing w:after="0"/>
            </w:pPr>
            <w:r>
              <w:t>34</w:t>
            </w:r>
          </w:p>
        </w:tc>
        <w:tc>
          <w:tcPr>
            <w:tcW w:type="dxa" w:w="1615"/>
            <w:vAlign w:val="center"/>
            <w:shd w:fill="F7F9FB"/>
          </w:tcPr>
          <w:p>
            <w:pPr>
              <w:spacing w:after="0"/>
            </w:pPr>
            <w:r>
              <w:t>3,1137</w:t>
            </w:r>
          </w:p>
        </w:tc>
        <w:tc>
          <w:tcPr>
            <w:tcW w:type="dxa" w:w="1615"/>
            <w:vAlign w:val="center"/>
            <w:shd w:fill="F7F9FB"/>
          </w:tcPr>
          <w:p>
            <w:pPr>
              <w:spacing w:after="0"/>
            </w:pPr>
            <w:r>
              <w:t>27,09%</w:t>
            </w:r>
          </w:p>
        </w:tc>
        <w:tc>
          <w:tcPr>
            <w:tcW w:type="dxa" w:w="1615"/>
            <w:vAlign w:val="center"/>
            <w:shd w:fill="F7F9FB"/>
          </w:tcPr>
          <w:p>
            <w:pPr>
              <w:spacing w:after="0"/>
            </w:pPr>
            <w:r>
              <w:t>01:22:48</w:t>
            </w:r>
          </w:p>
        </w:tc>
      </w:tr>
    </w:tbl>
    <w:p/>
    <w:p>
      <w:r>
        <w:t>Random accuracy với 105 lớp chỉ khoảng 0,95%, vì vậy 27,09% cao hơn ngẫu nhiên khoảng 28,4 lần. Tuy nhiên train accuracy 76,88% trong khi test chỉ 27,09%, cho thấy khoảng cách tổng quát hóa lớn và classifier không phù hợp với mục tiêu thêm người mới bằng enrollment.</w:t>
      </w:r>
    </w:p>
    <w:p>
      <w:pPr>
        <w:jc w:val="center"/>
      </w:pPr>
      <w:r>
        <w:drawing>
          <wp:inline xmlns:a="http://schemas.openxmlformats.org/drawingml/2006/main" xmlns:pic="http://schemas.openxmlformats.org/drawingml/2006/picture">
            <wp:extent cx="5940000" cy="2284615"/>
            <wp:docPr id="7" name="Picture 7"/>
            <wp:cNvGraphicFramePr>
              <a:graphicFrameLocks noChangeAspect="1"/>
            </wp:cNvGraphicFramePr>
            <a:graphic>
              <a:graphicData uri="http://schemas.openxmlformats.org/drawingml/2006/picture">
                <pic:pic>
                  <pic:nvPicPr>
                    <pic:cNvPr id="0" name="07_experiment_comparison.png"/>
                    <pic:cNvPicPr/>
                  </pic:nvPicPr>
                  <pic:blipFill>
                    <a:blip r:embed="rId17"/>
                    <a:stretch>
                      <a:fillRect/>
                    </a:stretch>
                  </pic:blipFill>
                  <pic:spPr>
                    <a:xfrm>
                      <a:off x="0" y="0"/>
                      <a:ext cx="5940000" cy="2284615"/>
                    </a:xfrm>
                    <a:prstGeom prst="rect"/>
                  </pic:spPr>
                </pic:pic>
              </a:graphicData>
            </a:graphic>
          </wp:inline>
        </w:drawing>
      </w:r>
    </w:p>
    <w:p>
      <w:pPr>
        <w:jc w:val="center"/>
      </w:pPr>
      <w:r>
        <w:rPr>
          <w:b/>
          <w:i/>
          <w:sz w:val="20"/>
        </w:rPr>
        <w:t>Hình 7. So sánh classifier và open-set ROC-AUC</w:t>
      </w:r>
    </w:p>
    <w:p>
      <w:pPr>
        <w:jc w:val="center"/>
      </w:pPr>
      <w:r>
        <w:drawing>
          <wp:inline xmlns:a="http://schemas.openxmlformats.org/drawingml/2006/main" xmlns:pic="http://schemas.openxmlformats.org/drawingml/2006/picture">
            <wp:extent cx="5940000" cy="2475000"/>
            <wp:docPr id="8" name="Picture 8"/>
            <wp:cNvGraphicFramePr>
              <a:graphicFrameLocks noChangeAspect="1"/>
            </wp:cNvGraphicFramePr>
            <a:graphic>
              <a:graphicData uri="http://schemas.openxmlformats.org/drawingml/2006/picture">
                <pic:pic>
                  <pic:nvPicPr>
                    <pic:cNvPr id="0" name="training_curves.png"/>
                    <pic:cNvPicPr/>
                  </pic:nvPicPr>
                  <pic:blipFill>
                    <a:blip r:embed="rId18"/>
                    <a:stretch>
                      <a:fillRect/>
                    </a:stretch>
                  </pic:blipFill>
                  <pic:spPr>
                    <a:xfrm>
                      <a:off x="0" y="0"/>
                      <a:ext cx="5940000" cy="2475000"/>
                    </a:xfrm>
                    <a:prstGeom prst="rect"/>
                  </pic:spPr>
                </pic:pic>
              </a:graphicData>
            </a:graphic>
          </wp:inline>
        </w:drawing>
      </w:r>
    </w:p>
    <w:p>
      <w:pPr>
        <w:jc w:val="center"/>
      </w:pPr>
      <w:r>
        <w:rPr>
          <w:b/>
          <w:i/>
          <w:sz w:val="20"/>
        </w:rPr>
        <w:t>Hình 8. Training curve của cấu hình ViT-Tiny-224</w:t>
      </w:r>
    </w:p>
    <w:p>
      <w:pPr>
        <w:pStyle w:val="Heading2"/>
      </w:pPr>
      <w:r>
        <w:t>7.2. Chuyển sang metric learning trên Pins</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1F4E78"/>
            <w:vAlign w:val="center"/>
          </w:tcPr>
          <w:p>
            <w:pPr>
              <w:jc w:val="center"/>
            </w:pPr>
            <w:r>
              <w:rPr>
                <w:b/>
                <w:color w:val="FFFFFF"/>
              </w:rPr>
              <w:t>Phương pháp</w:t>
            </w:r>
          </w:p>
        </w:tc>
        <w:tc>
          <w:tcPr>
            <w:tcW w:type="dxa" w:w="2422"/>
            <w:shd w:fill="1F4E78"/>
            <w:vAlign w:val="center"/>
          </w:tcPr>
          <w:p>
            <w:pPr>
              <w:jc w:val="center"/>
            </w:pPr>
            <w:r>
              <w:rPr>
                <w:b/>
                <w:color w:val="FFFFFF"/>
              </w:rPr>
              <w:t>Best/stop</w:t>
            </w:r>
          </w:p>
        </w:tc>
        <w:tc>
          <w:tcPr>
            <w:tcW w:type="dxa" w:w="2422"/>
            <w:shd w:fill="1F4E78"/>
            <w:vAlign w:val="center"/>
          </w:tcPr>
          <w:p>
            <w:pPr>
              <w:jc w:val="center"/>
            </w:pPr>
            <w:r>
              <w:rPr>
                <w:b/>
                <w:color w:val="FFFFFF"/>
              </w:rPr>
              <w:t>Kết quả chính</w:t>
            </w:r>
          </w:p>
        </w:tc>
        <w:tc>
          <w:tcPr>
            <w:tcW w:type="dxa" w:w="2422"/>
            <w:shd w:fill="1F4E78"/>
            <w:vAlign w:val="center"/>
          </w:tcPr>
          <w:p>
            <w:pPr>
              <w:jc w:val="center"/>
            </w:pPr>
            <w:r>
              <w:rPr>
                <w:b/>
                <w:color w:val="FFFFFF"/>
              </w:rPr>
              <w:t>Kết luận</w:t>
            </w:r>
          </w:p>
        </w:tc>
      </w:tr>
      <w:tr>
        <w:tc>
          <w:tcPr>
            <w:tcW w:type="dxa" w:w="2422"/>
            <w:vAlign w:val="center"/>
          </w:tcPr>
          <w:p>
            <w:pPr>
              <w:spacing w:after="0"/>
            </w:pPr>
            <w:r>
              <w:t>Squared Triplet custom</w:t>
            </w:r>
          </w:p>
        </w:tc>
        <w:tc>
          <w:tcPr>
            <w:tcW w:type="dxa" w:w="2422"/>
            <w:vAlign w:val="center"/>
          </w:tcPr>
          <w:p>
            <w:pPr>
              <w:spacing w:after="0"/>
            </w:pPr>
            <w:r>
              <w:t>Best e2, stop e12</w:t>
            </w:r>
          </w:p>
        </w:tc>
        <w:tc>
          <w:tcPr>
            <w:tcW w:type="dxa" w:w="2422"/>
            <w:vAlign w:val="center"/>
          </w:tcPr>
          <w:p>
            <w:pPr>
              <w:spacing w:after="0"/>
            </w:pPr>
            <w:r>
              <w:t>Loss≈0,2; Pos≈Neg≈0</w:t>
            </w:r>
          </w:p>
        </w:tc>
        <w:tc>
          <w:tcPr>
            <w:tcW w:type="dxa" w:w="2422"/>
            <w:vAlign w:val="center"/>
          </w:tcPr>
          <w:p>
            <w:pPr>
              <w:spacing w:after="0"/>
            </w:pPr>
            <w:r>
              <w:t>Collapse do gradient bằng 0</w:t>
            </w:r>
          </w:p>
        </w:tc>
      </w:tr>
      <w:tr>
        <w:tc>
          <w:tcPr>
            <w:tcW w:type="dxa" w:w="2422"/>
            <w:vAlign w:val="center"/>
            <w:shd w:fill="F7F9FB"/>
          </w:tcPr>
          <w:p>
            <w:pPr>
              <w:spacing w:after="0"/>
            </w:pPr>
            <w:r>
              <w:t>TripletMarginLoss + random</w:t>
            </w:r>
          </w:p>
        </w:tc>
        <w:tc>
          <w:tcPr>
            <w:tcW w:type="dxa" w:w="2422"/>
            <w:vAlign w:val="center"/>
            <w:shd w:fill="F7F9FB"/>
          </w:tcPr>
          <w:p>
            <w:pPr>
              <w:spacing w:after="0"/>
            </w:pPr>
            <w:r>
              <w:t>Best e10, stop e20</w:t>
            </w:r>
          </w:p>
        </w:tc>
        <w:tc>
          <w:tcPr>
            <w:tcW w:type="dxa" w:w="2422"/>
            <w:vAlign w:val="center"/>
            <w:shd w:fill="F7F9FB"/>
          </w:tcPr>
          <w:p>
            <w:pPr>
              <w:spacing w:after="0"/>
            </w:pPr>
            <w:r>
              <w:t>Best Val Loss 0,1824</w:t>
            </w:r>
          </w:p>
        </w:tc>
        <w:tc>
          <w:tcPr>
            <w:tcW w:type="dxa" w:w="2422"/>
            <w:vAlign w:val="center"/>
            <w:shd w:fill="F7F9FB"/>
          </w:tcPr>
          <w:p>
            <w:pPr>
              <w:spacing w:after="0"/>
            </w:pPr>
            <w:r>
              <w:t>Không collapse nhưng học yếu</w:t>
            </w:r>
          </w:p>
        </w:tc>
      </w:tr>
      <w:tr>
        <w:tc>
          <w:tcPr>
            <w:tcW w:type="dxa" w:w="2422"/>
            <w:vAlign w:val="center"/>
          </w:tcPr>
          <w:p>
            <w:pPr>
              <w:spacing w:after="0"/>
            </w:pPr>
            <w:r>
              <w:t>Batch-Hard</w:t>
            </w:r>
          </w:p>
        </w:tc>
        <w:tc>
          <w:tcPr>
            <w:tcW w:type="dxa" w:w="2422"/>
            <w:vAlign w:val="center"/>
          </w:tcPr>
          <w:p>
            <w:pPr>
              <w:spacing w:after="0"/>
            </w:pPr>
            <w:r>
              <w:t>Best e23, stop e33</w:t>
            </w:r>
          </w:p>
        </w:tc>
        <w:tc>
          <w:tcPr>
            <w:tcW w:type="dxa" w:w="2422"/>
            <w:vAlign w:val="center"/>
          </w:tcPr>
          <w:p>
            <w:pPr>
              <w:spacing w:after="0"/>
            </w:pPr>
            <w:r>
              <w:t>Loss=0,2; khoảng cách=0</w:t>
            </w:r>
          </w:p>
        </w:tc>
        <w:tc>
          <w:tcPr>
            <w:tcW w:type="dxa" w:w="2422"/>
            <w:vAlign w:val="center"/>
          </w:tcPr>
          <w:p>
            <w:pPr>
              <w:spacing w:after="0"/>
            </w:pPr>
            <w:r>
              <w:t>Collapse vì negative quá khó</w:t>
            </w:r>
          </w:p>
        </w:tc>
      </w:tr>
      <w:tr>
        <w:tc>
          <w:tcPr>
            <w:tcW w:type="dxa" w:w="2422"/>
            <w:vAlign w:val="center"/>
            <w:shd w:fill="F7F9FB"/>
          </w:tcPr>
          <w:p>
            <w:pPr>
              <w:spacing w:after="0"/>
            </w:pPr>
            <w:r>
              <w:t>Semi-Hard</w:t>
            </w:r>
          </w:p>
        </w:tc>
        <w:tc>
          <w:tcPr>
            <w:tcW w:type="dxa" w:w="2422"/>
            <w:vAlign w:val="center"/>
            <w:shd w:fill="F7F9FB"/>
          </w:tcPr>
          <w:p>
            <w:pPr>
              <w:spacing w:after="0"/>
            </w:pPr>
            <w:r>
              <w:t>Best e9, stop e19</w:t>
            </w:r>
          </w:p>
        </w:tc>
        <w:tc>
          <w:tcPr>
            <w:tcW w:type="dxa" w:w="2422"/>
            <w:vAlign w:val="center"/>
            <w:shd w:fill="F7F9FB"/>
          </w:tcPr>
          <w:p>
            <w:pPr>
              <w:spacing w:after="0"/>
            </w:pPr>
            <w:r>
              <w:t>Best Val Loss 0,1480</w:t>
            </w:r>
          </w:p>
        </w:tc>
        <w:tc>
          <w:tcPr>
            <w:tcW w:type="dxa" w:w="2422"/>
            <w:vAlign w:val="center"/>
            <w:shd w:fill="F7F9FB"/>
          </w:tcPr>
          <w:p>
            <w:pPr>
              <w:spacing w:after="0"/>
            </w:pPr>
            <w:r>
              <w:t>Ổn định nhất trên Pins</w:t>
            </w:r>
          </w:p>
        </w:tc>
      </w:tr>
    </w:tbl>
    <w:p/>
    <w:p>
      <w:pPr>
        <w:jc w:val="center"/>
      </w:pPr>
      <w:r>
        <w:drawing>
          <wp:inline xmlns:a="http://schemas.openxmlformats.org/drawingml/2006/main" xmlns:pic="http://schemas.openxmlformats.org/drawingml/2006/picture">
            <wp:extent cx="5940000" cy="1650000"/>
            <wp:docPr id="9" name="Picture 9"/>
            <wp:cNvGraphicFramePr>
              <a:graphicFrameLocks noChangeAspect="1"/>
            </wp:cNvGraphicFramePr>
            <a:graphic>
              <a:graphicData uri="http://schemas.openxmlformats.org/drawingml/2006/picture">
                <pic:pic>
                  <pic:nvPicPr>
                    <pic:cNvPr id="0" name="training_curves.png"/>
                    <pic:cNvPicPr/>
                  </pic:nvPicPr>
                  <pic:blipFill>
                    <a:blip r:embed="rId19"/>
                    <a:stretch>
                      <a:fillRect/>
                    </a:stretch>
                  </pic:blipFill>
                  <pic:spPr>
                    <a:xfrm>
                      <a:off x="0" y="0"/>
                      <a:ext cx="5940000" cy="1650000"/>
                    </a:xfrm>
                    <a:prstGeom prst="rect"/>
                  </pic:spPr>
                </pic:pic>
              </a:graphicData>
            </a:graphic>
          </wp:inline>
        </w:drawing>
      </w:r>
    </w:p>
    <w:p>
      <w:pPr>
        <w:jc w:val="center"/>
      </w:pPr>
      <w:r>
        <w:rPr>
          <w:b/>
          <w:i/>
          <w:sz w:val="20"/>
        </w:rPr>
        <w:t>Hình 9. Batch-Hard collapse: Loss→0,2 và khoảng cách→0</w:t>
      </w:r>
    </w:p>
    <w:p>
      <w:pPr>
        <w:jc w:val="center"/>
      </w:pPr>
      <w:r>
        <w:drawing>
          <wp:inline xmlns:a="http://schemas.openxmlformats.org/drawingml/2006/main" xmlns:pic="http://schemas.openxmlformats.org/drawingml/2006/picture">
            <wp:extent cx="5940000" cy="1650000"/>
            <wp:docPr id="10" name="Picture 10"/>
            <wp:cNvGraphicFramePr>
              <a:graphicFrameLocks noChangeAspect="1"/>
            </wp:cNvGraphicFramePr>
            <a:graphic>
              <a:graphicData uri="http://schemas.openxmlformats.org/drawingml/2006/picture">
                <pic:pic>
                  <pic:nvPicPr>
                    <pic:cNvPr id="0" name="training_curves.png"/>
                    <pic:cNvPicPr/>
                  </pic:nvPicPr>
                  <pic:blipFill>
                    <a:blip r:embed="rId20"/>
                    <a:stretch>
                      <a:fillRect/>
                    </a:stretch>
                  </pic:blipFill>
                  <pic:spPr>
                    <a:xfrm>
                      <a:off x="0" y="0"/>
                      <a:ext cx="5940000" cy="1650000"/>
                    </a:xfrm>
                    <a:prstGeom prst="rect"/>
                  </pic:spPr>
                </pic:pic>
              </a:graphicData>
            </a:graphic>
          </wp:inline>
        </w:drawing>
      </w:r>
    </w:p>
    <w:p>
      <w:pPr>
        <w:jc w:val="center"/>
      </w:pPr>
      <w:r>
        <w:rPr>
          <w:b/>
          <w:i/>
          <w:sz w:val="20"/>
        </w:rPr>
        <w:t>Hình 10. Semi-Hard trên Pins: khoảng cách không collapse</w:t>
      </w:r>
    </w:p>
    <w:p>
      <w:pPr>
        <w:pStyle w:val="Heading2"/>
      </w:pPr>
      <w:r>
        <w:t>7.3. Test open-set trên Pins</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1F4E78"/>
            <w:vAlign w:val="center"/>
          </w:tcPr>
          <w:p>
            <w:pPr>
              <w:jc w:val="center"/>
            </w:pPr>
            <w:r>
              <w:rPr>
                <w:b/>
                <w:color w:val="FFFFFF"/>
              </w:rPr>
              <w:t>Metric</w:t>
            </w:r>
          </w:p>
        </w:tc>
        <w:tc>
          <w:tcPr>
            <w:tcW w:type="dxa" w:w="3230"/>
            <w:shd w:fill="1F4E78"/>
            <w:vAlign w:val="center"/>
          </w:tcPr>
          <w:p>
            <w:pPr>
              <w:jc w:val="center"/>
            </w:pPr>
            <w:r>
              <w:rPr>
                <w:b/>
                <w:color w:val="FFFFFF"/>
              </w:rPr>
              <w:t>Giá trị</w:t>
            </w:r>
          </w:p>
        </w:tc>
        <w:tc>
          <w:tcPr>
            <w:tcW w:type="dxa" w:w="3230"/>
            <w:shd w:fill="1F4E78"/>
            <w:vAlign w:val="center"/>
          </w:tcPr>
          <w:p>
            <w:pPr>
              <w:jc w:val="center"/>
            </w:pPr>
            <w:r>
              <w:rPr>
                <w:b/>
                <w:color w:val="FFFFFF"/>
              </w:rPr>
              <w:t>Diễn giải</w:t>
            </w:r>
          </w:p>
        </w:tc>
      </w:tr>
      <w:tr>
        <w:tc>
          <w:tcPr>
            <w:tcW w:type="dxa" w:w="3230"/>
            <w:vAlign w:val="center"/>
          </w:tcPr>
          <w:p>
            <w:pPr>
              <w:spacing w:after="0"/>
            </w:pPr>
            <w:r>
              <w:t>Test identity</w:t>
            </w:r>
          </w:p>
        </w:tc>
        <w:tc>
          <w:tcPr>
            <w:tcW w:type="dxa" w:w="3230"/>
            <w:vAlign w:val="center"/>
          </w:tcPr>
          <w:p>
            <w:pPr>
              <w:spacing w:after="0"/>
            </w:pPr>
            <w:r>
              <w:t>15</w:t>
            </w:r>
          </w:p>
        </w:tc>
        <w:tc>
          <w:tcPr>
            <w:tcW w:type="dxa" w:w="3230"/>
            <w:vAlign w:val="center"/>
          </w:tcPr>
          <w:p>
            <w:pPr>
              <w:spacing w:after="0"/>
            </w:pPr>
            <w:r>
              <w:t>Không xuất hiện trong train</w:t>
            </w:r>
          </w:p>
        </w:tc>
      </w:tr>
      <w:tr>
        <w:tc>
          <w:tcPr>
            <w:tcW w:type="dxa" w:w="3230"/>
            <w:vAlign w:val="center"/>
            <w:shd w:fill="F7F9FB"/>
          </w:tcPr>
          <w:p>
            <w:pPr>
              <w:spacing w:after="0"/>
            </w:pPr>
            <w:r>
              <w:t>Test images</w:t>
            </w:r>
          </w:p>
        </w:tc>
        <w:tc>
          <w:tcPr>
            <w:tcW w:type="dxa" w:w="3230"/>
            <w:vAlign w:val="center"/>
            <w:shd w:fill="F7F9FB"/>
          </w:tcPr>
          <w:p>
            <w:pPr>
              <w:spacing w:after="0"/>
            </w:pPr>
            <w:r>
              <w:t>2.512</w:t>
            </w:r>
          </w:p>
        </w:tc>
        <w:tc>
          <w:tcPr>
            <w:tcW w:type="dxa" w:w="3230"/>
            <w:vAlign w:val="center"/>
            <w:shd w:fill="F7F9FB"/>
          </w:tcPr>
          <w:p>
            <w:pPr>
              <w:spacing w:after="0"/>
            </w:pPr>
            <w:r>
              <w:t>Ảnh test</w:t>
            </w:r>
          </w:p>
        </w:tc>
      </w:tr>
      <w:tr>
        <w:tc>
          <w:tcPr>
            <w:tcW w:type="dxa" w:w="3230"/>
            <w:vAlign w:val="center"/>
          </w:tcPr>
          <w:p>
            <w:pPr>
              <w:spacing w:after="0"/>
            </w:pPr>
            <w:r>
              <w:t>Mean Positive Distance</w:t>
            </w:r>
          </w:p>
        </w:tc>
        <w:tc>
          <w:tcPr>
            <w:tcW w:type="dxa" w:w="3230"/>
            <w:vAlign w:val="center"/>
          </w:tcPr>
          <w:p>
            <w:pPr>
              <w:spacing w:after="0"/>
            </w:pPr>
            <w:r>
              <w:t>0,9447</w:t>
            </w:r>
          </w:p>
        </w:tc>
        <w:tc>
          <w:tcPr>
            <w:tcW w:type="dxa" w:w="3230"/>
            <w:vAlign w:val="center"/>
          </w:tcPr>
          <w:p>
            <w:pPr>
              <w:spacing w:after="0"/>
            </w:pPr>
            <w:r>
              <w:t>Cặp cùng người</w:t>
            </w:r>
          </w:p>
        </w:tc>
      </w:tr>
      <w:tr>
        <w:tc>
          <w:tcPr>
            <w:tcW w:type="dxa" w:w="3230"/>
            <w:vAlign w:val="center"/>
            <w:shd w:fill="F7F9FB"/>
          </w:tcPr>
          <w:p>
            <w:pPr>
              <w:spacing w:after="0"/>
            </w:pPr>
            <w:r>
              <w:t>Mean Negative Distance</w:t>
            </w:r>
          </w:p>
        </w:tc>
        <w:tc>
          <w:tcPr>
            <w:tcW w:type="dxa" w:w="3230"/>
            <w:vAlign w:val="center"/>
            <w:shd w:fill="F7F9FB"/>
          </w:tcPr>
          <w:p>
            <w:pPr>
              <w:spacing w:after="0"/>
            </w:pPr>
            <w:r>
              <w:t>0,9990</w:t>
            </w:r>
          </w:p>
        </w:tc>
        <w:tc>
          <w:tcPr>
            <w:tcW w:type="dxa" w:w="3230"/>
            <w:vAlign w:val="center"/>
            <w:shd w:fill="F7F9FB"/>
          </w:tcPr>
          <w:p>
            <w:pPr>
              <w:spacing w:after="0"/>
            </w:pPr>
            <w:r>
              <w:t>Cặp khác người</w:t>
            </w:r>
          </w:p>
        </w:tc>
      </w:tr>
      <w:tr>
        <w:tc>
          <w:tcPr>
            <w:tcW w:type="dxa" w:w="3230"/>
            <w:vAlign w:val="center"/>
          </w:tcPr>
          <w:p>
            <w:pPr>
              <w:spacing w:after="0"/>
            </w:pPr>
            <w:r>
              <w:t>Khoảng cách trung bình</w:t>
            </w:r>
          </w:p>
        </w:tc>
        <w:tc>
          <w:tcPr>
            <w:tcW w:type="dxa" w:w="3230"/>
            <w:vAlign w:val="center"/>
          </w:tcPr>
          <w:p>
            <w:pPr>
              <w:spacing w:after="0"/>
            </w:pPr>
            <w:r>
              <w:t>0,0543</w:t>
            </w:r>
          </w:p>
        </w:tc>
        <w:tc>
          <w:tcPr>
            <w:tcW w:type="dxa" w:w="3230"/>
            <w:vAlign w:val="center"/>
          </w:tcPr>
          <w:p>
            <w:pPr>
              <w:spacing w:after="0"/>
            </w:pPr>
            <w:r>
              <w:t>Tách lớp rất nhỏ</w:t>
            </w:r>
          </w:p>
        </w:tc>
      </w:tr>
      <w:tr>
        <w:tc>
          <w:tcPr>
            <w:tcW w:type="dxa" w:w="3230"/>
            <w:vAlign w:val="center"/>
            <w:shd w:fill="F7F9FB"/>
          </w:tcPr>
          <w:p>
            <w:pPr>
              <w:spacing w:after="0"/>
            </w:pPr>
            <w:r>
              <w:t>ROC-AUC</w:t>
            </w:r>
          </w:p>
        </w:tc>
        <w:tc>
          <w:tcPr>
            <w:tcW w:type="dxa" w:w="3230"/>
            <w:vAlign w:val="center"/>
            <w:shd w:fill="F7F9FB"/>
          </w:tcPr>
          <w:p>
            <w:pPr>
              <w:spacing w:after="0"/>
            </w:pPr>
            <w:r>
              <w:t>0,5231</w:t>
            </w:r>
          </w:p>
        </w:tc>
        <w:tc>
          <w:tcPr>
            <w:tcW w:type="dxa" w:w="3230"/>
            <w:vAlign w:val="center"/>
            <w:shd w:fill="F7F9FB"/>
          </w:tcPr>
          <w:p>
            <w:pPr>
              <w:spacing w:after="0"/>
            </w:pPr>
            <w:r>
              <w:t>Gần random 0,5</w:t>
            </w:r>
          </w:p>
        </w:tc>
      </w:tr>
      <w:tr>
        <w:tc>
          <w:tcPr>
            <w:tcW w:type="dxa" w:w="3230"/>
            <w:vAlign w:val="center"/>
          </w:tcPr>
          <w:p>
            <w:pPr>
              <w:spacing w:after="0"/>
            </w:pPr>
            <w:r>
              <w:t>EER</w:t>
            </w:r>
          </w:p>
        </w:tc>
        <w:tc>
          <w:tcPr>
            <w:tcW w:type="dxa" w:w="3230"/>
            <w:vAlign w:val="center"/>
          </w:tcPr>
          <w:p>
            <w:pPr>
              <w:spacing w:after="0"/>
            </w:pPr>
            <w:r>
              <w:t>48,48%</w:t>
            </w:r>
          </w:p>
        </w:tc>
        <w:tc>
          <w:tcPr>
            <w:tcW w:type="dxa" w:w="3230"/>
            <w:vAlign w:val="center"/>
          </w:tcPr>
          <w:p>
            <w:pPr>
              <w:spacing w:after="0"/>
            </w:pPr>
            <w:r>
              <w:t>Gần random 50%</w:t>
            </w:r>
          </w:p>
        </w:tc>
      </w:tr>
      <w:tr>
        <w:tc>
          <w:tcPr>
            <w:tcW w:type="dxa" w:w="3230"/>
            <w:vAlign w:val="center"/>
            <w:shd w:fill="F7F9FB"/>
          </w:tcPr>
          <w:p>
            <w:pPr>
              <w:spacing w:after="0"/>
            </w:pPr>
            <w:r>
              <w:t>EER threshold</w:t>
            </w:r>
          </w:p>
        </w:tc>
        <w:tc>
          <w:tcPr>
            <w:tcW w:type="dxa" w:w="3230"/>
            <w:vAlign w:val="center"/>
            <w:shd w:fill="F7F9FB"/>
          </w:tcPr>
          <w:p>
            <w:pPr>
              <w:spacing w:after="0"/>
            </w:pPr>
            <w:r>
              <w:t>0,9270</w:t>
            </w:r>
          </w:p>
        </w:tc>
        <w:tc>
          <w:tcPr>
            <w:tcW w:type="dxa" w:w="3230"/>
            <w:vAlign w:val="center"/>
            <w:shd w:fill="F7F9FB"/>
          </w:tcPr>
          <w:p>
            <w:pPr>
              <w:spacing w:after="0"/>
            </w:pPr>
            <w:r>
              <w:t>Chưa đủ tin cậy cho app</w:t>
            </w:r>
          </w:p>
        </w:tc>
      </w:tr>
    </w:tbl>
    <w:p/>
    <w:p>
      <w:r>
        <w:t>Kết quả chứng minh pipeline chạy đúng nhưng 74 identity train không đủ để học universal face embedding từ đầu. Đây là lý do chuyển sang VGGFace2 thay vì tiếp tục tăng depth hoặc số epoch trên Pins.</w:t>
      </w:r>
    </w:p>
    <w:p>
      <w:pPr>
        <w:pStyle w:val="Heading2"/>
      </w:pPr>
      <w:r>
        <w:t>7.4. VGGFace2 — kết quả tạm thời</w:t>
      </w:r>
    </w:p>
    <w:tbl>
      <w:tblPr>
        <w:tblW w:type="auto" w:w="0"/>
        <w:jc w:val="center"/>
        <w:tblLook w:firstColumn="1" w:firstRow="1" w:lastColumn="0" w:lastRow="0" w:noHBand="0" w:noVBand="1" w:val="04A0"/>
      </w:tblPr>
      <w:tblGrid>
        <w:gridCol w:w="9689"/>
      </w:tblGrid>
      <w:tr>
        <w:tc>
          <w:tcPr>
            <w:tcW w:type="dxa" w:w="9689"/>
            <w:shd w:fill="FCE4D6"/>
          </w:tcPr>
          <w:p>
            <w:pPr>
              <w:spacing w:after="0"/>
            </w:pPr>
            <w:r>
              <w:rPr>
                <w:b/>
              </w:rPr>
              <w:t>Các số liệu dưới đây mới đến epoch 9 của tiến trình đang chạy ngày 26/07/2026. Chưa có ROC-AUC/EER cuối và không được xem là kết quả test cuối cùng.</w:t>
            </w:r>
          </w:p>
        </w:tc>
      </w:tr>
    </w:tbl>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rPr>
          <w:tblHeader w:val="true"/>
        </w:trPr>
        <w:tc>
          <w:tcPr>
            <w:tcW w:type="dxa" w:w="1615"/>
            <w:shd w:fill="1F4E78"/>
            <w:vAlign w:val="center"/>
          </w:tcPr>
          <w:p>
            <w:pPr>
              <w:jc w:val="center"/>
            </w:pPr>
            <w:r>
              <w:rPr>
                <w:b/>
                <w:color w:val="FFFFFF"/>
              </w:rPr>
              <w:t>Epoch</w:t>
            </w:r>
          </w:p>
        </w:tc>
        <w:tc>
          <w:tcPr>
            <w:tcW w:type="dxa" w:w="1615"/>
            <w:shd w:fill="1F4E78"/>
            <w:vAlign w:val="center"/>
          </w:tcPr>
          <w:p>
            <w:pPr>
              <w:jc w:val="center"/>
            </w:pPr>
            <w:r>
              <w:rPr>
                <w:b/>
                <w:color w:val="FFFFFF"/>
              </w:rPr>
              <w:t>Train Loss</w:t>
            </w:r>
          </w:p>
        </w:tc>
        <w:tc>
          <w:tcPr>
            <w:tcW w:type="dxa" w:w="1615"/>
            <w:shd w:fill="1F4E78"/>
            <w:vAlign w:val="center"/>
          </w:tcPr>
          <w:p>
            <w:pPr>
              <w:jc w:val="center"/>
            </w:pPr>
            <w:r>
              <w:rPr>
                <w:b/>
                <w:color w:val="FFFFFF"/>
              </w:rPr>
              <w:t>Val Loss</w:t>
            </w:r>
          </w:p>
        </w:tc>
        <w:tc>
          <w:tcPr>
            <w:tcW w:type="dxa" w:w="1615"/>
            <w:shd w:fill="1F4E78"/>
            <w:vAlign w:val="center"/>
          </w:tcPr>
          <w:p>
            <w:pPr>
              <w:jc w:val="center"/>
            </w:pPr>
            <w:r>
              <w:rPr>
                <w:b/>
                <w:color w:val="FFFFFF"/>
              </w:rPr>
              <w:t>PosDist</w:t>
            </w:r>
          </w:p>
        </w:tc>
        <w:tc>
          <w:tcPr>
            <w:tcW w:type="dxa" w:w="1615"/>
            <w:shd w:fill="1F4E78"/>
            <w:vAlign w:val="center"/>
          </w:tcPr>
          <w:p>
            <w:pPr>
              <w:jc w:val="center"/>
            </w:pPr>
            <w:r>
              <w:rPr>
                <w:b/>
                <w:color w:val="FFFFFF"/>
              </w:rPr>
              <w:t>NegDist</w:t>
            </w:r>
          </w:p>
        </w:tc>
        <w:tc>
          <w:tcPr>
            <w:tcW w:type="dxa" w:w="1615"/>
            <w:shd w:fill="1F4E78"/>
            <w:vAlign w:val="center"/>
          </w:tcPr>
          <w:p>
            <w:pPr>
              <w:jc w:val="center"/>
            </w:pPr>
            <w:r>
              <w:rPr>
                <w:b/>
                <w:color w:val="FFFFFF"/>
              </w:rPr>
              <w:t>TripletRate</w:t>
            </w:r>
          </w:p>
        </w:tc>
      </w:tr>
      <w:tr>
        <w:tc>
          <w:tcPr>
            <w:tcW w:type="dxa" w:w="1615"/>
            <w:vAlign w:val="center"/>
          </w:tcPr>
          <w:p>
            <w:pPr>
              <w:spacing w:after="0"/>
            </w:pPr>
            <w:r>
              <w:t>1</w:t>
            </w:r>
          </w:p>
        </w:tc>
        <w:tc>
          <w:tcPr>
            <w:tcW w:type="dxa" w:w="1615"/>
            <w:vAlign w:val="center"/>
          </w:tcPr>
          <w:p>
            <w:pPr>
              <w:spacing w:after="0"/>
            </w:pPr>
            <w:r>
              <w:t>0.1623</w:t>
            </w:r>
          </w:p>
        </w:tc>
        <w:tc>
          <w:tcPr>
            <w:tcW w:type="dxa" w:w="1615"/>
            <w:vAlign w:val="center"/>
          </w:tcPr>
          <w:p>
            <w:pPr>
              <w:spacing w:after="0"/>
            </w:pPr>
            <w:r>
              <w:t>0.1760</w:t>
            </w:r>
          </w:p>
        </w:tc>
        <w:tc>
          <w:tcPr>
            <w:tcW w:type="dxa" w:w="1615"/>
            <w:vAlign w:val="center"/>
          </w:tcPr>
          <w:p>
            <w:pPr>
              <w:spacing w:after="0"/>
            </w:pPr>
            <w:r>
              <w:t>1.2759</w:t>
            </w:r>
          </w:p>
        </w:tc>
        <w:tc>
          <w:tcPr>
            <w:tcW w:type="dxa" w:w="1615"/>
            <w:vAlign w:val="center"/>
          </w:tcPr>
          <w:p>
            <w:pPr>
              <w:spacing w:after="0"/>
            </w:pPr>
            <w:r>
              <w:t>1.4674</w:t>
            </w:r>
          </w:p>
        </w:tc>
        <w:tc>
          <w:tcPr>
            <w:tcW w:type="dxa" w:w="1615"/>
            <w:vAlign w:val="center"/>
          </w:tcPr>
          <w:p>
            <w:pPr>
              <w:spacing w:after="0"/>
            </w:pPr>
            <w:r>
              <w:t>20.39%</w:t>
            </w:r>
          </w:p>
        </w:tc>
      </w:tr>
      <w:tr>
        <w:tc>
          <w:tcPr>
            <w:tcW w:type="dxa" w:w="1615"/>
            <w:vAlign w:val="center"/>
            <w:shd w:fill="F7F9FB"/>
          </w:tcPr>
          <w:p>
            <w:pPr>
              <w:spacing w:after="0"/>
            </w:pPr>
            <w:r>
              <w:t>2</w:t>
            </w:r>
          </w:p>
        </w:tc>
        <w:tc>
          <w:tcPr>
            <w:tcW w:type="dxa" w:w="1615"/>
            <w:vAlign w:val="center"/>
            <w:shd w:fill="F7F9FB"/>
          </w:tcPr>
          <w:p>
            <w:pPr>
              <w:spacing w:after="0"/>
            </w:pPr>
            <w:r>
              <w:t>0.1516</w:t>
            </w:r>
          </w:p>
        </w:tc>
        <w:tc>
          <w:tcPr>
            <w:tcW w:type="dxa" w:w="1615"/>
            <w:vAlign w:val="center"/>
            <w:shd w:fill="F7F9FB"/>
          </w:tcPr>
          <w:p>
            <w:pPr>
              <w:spacing w:after="0"/>
            </w:pPr>
            <w:r>
              <w:t>0.1516</w:t>
            </w:r>
          </w:p>
        </w:tc>
        <w:tc>
          <w:tcPr>
            <w:tcW w:type="dxa" w:w="1615"/>
            <w:vAlign w:val="center"/>
            <w:shd w:fill="F7F9FB"/>
          </w:tcPr>
          <w:p>
            <w:pPr>
              <w:spacing w:after="0"/>
            </w:pPr>
            <w:r>
              <w:t>1.5628</w:t>
            </w:r>
          </w:p>
        </w:tc>
        <w:tc>
          <w:tcPr>
            <w:tcW w:type="dxa" w:w="1615"/>
            <w:vAlign w:val="center"/>
            <w:shd w:fill="F7F9FB"/>
          </w:tcPr>
          <w:p>
            <w:pPr>
              <w:spacing w:after="0"/>
            </w:pPr>
            <w:r>
              <w:t>1.6932</w:t>
            </w:r>
          </w:p>
        </w:tc>
        <w:tc>
          <w:tcPr>
            <w:tcW w:type="dxa" w:w="1615"/>
            <w:vAlign w:val="center"/>
            <w:shd w:fill="F7F9FB"/>
          </w:tcPr>
          <w:p>
            <w:pPr>
              <w:spacing w:after="0"/>
            </w:pPr>
            <w:r>
              <w:t>12.19%</w:t>
            </w:r>
          </w:p>
        </w:tc>
      </w:tr>
      <w:tr>
        <w:tc>
          <w:tcPr>
            <w:tcW w:type="dxa" w:w="1615"/>
            <w:vAlign w:val="center"/>
          </w:tcPr>
          <w:p>
            <w:pPr>
              <w:spacing w:after="0"/>
            </w:pPr>
            <w:r>
              <w:t>3</w:t>
            </w:r>
          </w:p>
        </w:tc>
        <w:tc>
          <w:tcPr>
            <w:tcW w:type="dxa" w:w="1615"/>
            <w:vAlign w:val="center"/>
          </w:tcPr>
          <w:p>
            <w:pPr>
              <w:spacing w:after="0"/>
            </w:pPr>
            <w:r>
              <w:t>0.1528</w:t>
            </w:r>
          </w:p>
        </w:tc>
        <w:tc>
          <w:tcPr>
            <w:tcW w:type="dxa" w:w="1615"/>
            <w:vAlign w:val="center"/>
          </w:tcPr>
          <w:p>
            <w:pPr>
              <w:spacing w:after="0"/>
            </w:pPr>
            <w:r>
              <w:t>0.1591</w:t>
            </w:r>
          </w:p>
        </w:tc>
        <w:tc>
          <w:tcPr>
            <w:tcW w:type="dxa" w:w="1615"/>
            <w:vAlign w:val="center"/>
          </w:tcPr>
          <w:p>
            <w:pPr>
              <w:spacing w:after="0"/>
            </w:pPr>
            <w:r>
              <w:t>1.0070</w:t>
            </w:r>
          </w:p>
        </w:tc>
        <w:tc>
          <w:tcPr>
            <w:tcW w:type="dxa" w:w="1615"/>
            <w:vAlign w:val="center"/>
          </w:tcPr>
          <w:p>
            <w:pPr>
              <w:spacing w:after="0"/>
            </w:pPr>
            <w:r>
              <w:t>1.0973</w:t>
            </w:r>
          </w:p>
        </w:tc>
        <w:tc>
          <w:tcPr>
            <w:tcW w:type="dxa" w:w="1615"/>
            <w:vAlign w:val="center"/>
          </w:tcPr>
          <w:p>
            <w:pPr>
              <w:spacing w:after="0"/>
            </w:pPr>
            <w:r>
              <w:t>13.69%</w:t>
            </w:r>
          </w:p>
        </w:tc>
      </w:tr>
      <w:tr>
        <w:tc>
          <w:tcPr>
            <w:tcW w:type="dxa" w:w="1615"/>
            <w:vAlign w:val="center"/>
            <w:shd w:fill="F7F9FB"/>
          </w:tcPr>
          <w:p>
            <w:pPr>
              <w:spacing w:after="0"/>
            </w:pPr>
            <w:r>
              <w:t>4</w:t>
            </w:r>
          </w:p>
        </w:tc>
        <w:tc>
          <w:tcPr>
            <w:tcW w:type="dxa" w:w="1615"/>
            <w:vAlign w:val="center"/>
            <w:shd w:fill="F7F9FB"/>
          </w:tcPr>
          <w:p>
            <w:pPr>
              <w:spacing w:after="0"/>
            </w:pPr>
            <w:r>
              <w:t>0.1494</w:t>
            </w:r>
          </w:p>
        </w:tc>
        <w:tc>
          <w:tcPr>
            <w:tcW w:type="dxa" w:w="1615"/>
            <w:vAlign w:val="center"/>
            <w:shd w:fill="F7F9FB"/>
          </w:tcPr>
          <w:p>
            <w:pPr>
              <w:spacing w:after="0"/>
            </w:pPr>
            <w:r>
              <w:t>0.1525</w:t>
            </w:r>
          </w:p>
        </w:tc>
        <w:tc>
          <w:tcPr>
            <w:tcW w:type="dxa" w:w="1615"/>
            <w:vAlign w:val="center"/>
            <w:shd w:fill="F7F9FB"/>
          </w:tcPr>
          <w:p>
            <w:pPr>
              <w:spacing w:after="0"/>
            </w:pPr>
            <w:r>
              <w:t>1.3970</w:t>
            </w:r>
          </w:p>
        </w:tc>
        <w:tc>
          <w:tcPr>
            <w:tcW w:type="dxa" w:w="1615"/>
            <w:vAlign w:val="center"/>
            <w:shd w:fill="F7F9FB"/>
          </w:tcPr>
          <w:p>
            <w:pPr>
              <w:spacing w:after="0"/>
            </w:pPr>
            <w:r>
              <w:t>1.5347</w:t>
            </w:r>
          </w:p>
        </w:tc>
        <w:tc>
          <w:tcPr>
            <w:tcW w:type="dxa" w:w="1615"/>
            <w:vAlign w:val="center"/>
            <w:shd w:fill="F7F9FB"/>
          </w:tcPr>
          <w:p>
            <w:pPr>
              <w:spacing w:after="0"/>
            </w:pPr>
            <w:r>
              <w:t>16.12%</w:t>
            </w:r>
          </w:p>
        </w:tc>
      </w:tr>
      <w:tr>
        <w:tc>
          <w:tcPr>
            <w:tcW w:type="dxa" w:w="1615"/>
            <w:vAlign w:val="center"/>
          </w:tcPr>
          <w:p>
            <w:pPr>
              <w:spacing w:after="0"/>
            </w:pPr>
            <w:r>
              <w:t>5</w:t>
            </w:r>
          </w:p>
        </w:tc>
        <w:tc>
          <w:tcPr>
            <w:tcW w:type="dxa" w:w="1615"/>
            <w:vAlign w:val="center"/>
          </w:tcPr>
          <w:p>
            <w:pPr>
              <w:spacing w:after="0"/>
            </w:pPr>
            <w:r>
              <w:t>0.1486</w:t>
            </w:r>
          </w:p>
        </w:tc>
        <w:tc>
          <w:tcPr>
            <w:tcW w:type="dxa" w:w="1615"/>
            <w:vAlign w:val="center"/>
          </w:tcPr>
          <w:p>
            <w:pPr>
              <w:spacing w:after="0"/>
            </w:pPr>
            <w:r>
              <w:t>0.1497</w:t>
            </w:r>
          </w:p>
        </w:tc>
        <w:tc>
          <w:tcPr>
            <w:tcW w:type="dxa" w:w="1615"/>
            <w:vAlign w:val="center"/>
          </w:tcPr>
          <w:p>
            <w:pPr>
              <w:spacing w:after="0"/>
            </w:pPr>
            <w:r>
              <w:t>1.3097</w:t>
            </w:r>
          </w:p>
        </w:tc>
        <w:tc>
          <w:tcPr>
            <w:tcW w:type="dxa" w:w="1615"/>
            <w:vAlign w:val="center"/>
          </w:tcPr>
          <w:p>
            <w:pPr>
              <w:spacing w:after="0"/>
            </w:pPr>
            <w:r>
              <w:t>1.4389</w:t>
            </w:r>
          </w:p>
        </w:tc>
        <w:tc>
          <w:tcPr>
            <w:tcW w:type="dxa" w:w="1615"/>
            <w:vAlign w:val="center"/>
          </w:tcPr>
          <w:p>
            <w:pPr>
              <w:spacing w:after="0"/>
            </w:pPr>
            <w:r>
              <w:t>14.62%</w:t>
            </w:r>
          </w:p>
        </w:tc>
      </w:tr>
      <w:tr>
        <w:tc>
          <w:tcPr>
            <w:tcW w:type="dxa" w:w="1615"/>
            <w:vAlign w:val="center"/>
            <w:shd w:fill="F7F9FB"/>
          </w:tcPr>
          <w:p>
            <w:pPr>
              <w:spacing w:after="0"/>
            </w:pPr>
            <w:r>
              <w:t>6</w:t>
            </w:r>
          </w:p>
        </w:tc>
        <w:tc>
          <w:tcPr>
            <w:tcW w:type="dxa" w:w="1615"/>
            <w:vAlign w:val="center"/>
            <w:shd w:fill="F7F9FB"/>
          </w:tcPr>
          <w:p>
            <w:pPr>
              <w:spacing w:after="0"/>
            </w:pPr>
            <w:r>
              <w:t>0.1496</w:t>
            </w:r>
          </w:p>
        </w:tc>
        <w:tc>
          <w:tcPr>
            <w:tcW w:type="dxa" w:w="1615"/>
            <w:vAlign w:val="center"/>
            <w:shd w:fill="F7F9FB"/>
          </w:tcPr>
          <w:p>
            <w:pPr>
              <w:spacing w:after="0"/>
            </w:pPr>
            <w:r>
              <w:t>0.1632</w:t>
            </w:r>
          </w:p>
        </w:tc>
        <w:tc>
          <w:tcPr>
            <w:tcW w:type="dxa" w:w="1615"/>
            <w:vAlign w:val="center"/>
            <w:shd w:fill="F7F9FB"/>
          </w:tcPr>
          <w:p>
            <w:pPr>
              <w:spacing w:after="0"/>
            </w:pPr>
            <w:r>
              <w:t>1.2617</w:t>
            </w:r>
          </w:p>
        </w:tc>
        <w:tc>
          <w:tcPr>
            <w:tcW w:type="dxa" w:w="1615"/>
            <w:vAlign w:val="center"/>
            <w:shd w:fill="F7F9FB"/>
          </w:tcPr>
          <w:p>
            <w:pPr>
              <w:spacing w:after="0"/>
            </w:pPr>
            <w:r>
              <w:t>1.4174</w:t>
            </w:r>
          </w:p>
        </w:tc>
        <w:tc>
          <w:tcPr>
            <w:tcW w:type="dxa" w:w="1615"/>
            <w:vAlign w:val="center"/>
            <w:shd w:fill="F7F9FB"/>
          </w:tcPr>
          <w:p>
            <w:pPr>
              <w:spacing w:after="0"/>
            </w:pPr>
            <w:r>
              <w:t>19.31%</w:t>
            </w:r>
          </w:p>
        </w:tc>
      </w:tr>
      <w:tr>
        <w:tc>
          <w:tcPr>
            <w:tcW w:type="dxa" w:w="1615"/>
            <w:vAlign w:val="center"/>
          </w:tcPr>
          <w:p>
            <w:pPr>
              <w:spacing w:after="0"/>
            </w:pPr>
            <w:r>
              <w:t>7</w:t>
            </w:r>
          </w:p>
        </w:tc>
        <w:tc>
          <w:tcPr>
            <w:tcW w:type="dxa" w:w="1615"/>
            <w:vAlign w:val="center"/>
          </w:tcPr>
          <w:p>
            <w:pPr>
              <w:spacing w:after="0"/>
            </w:pPr>
            <w:r>
              <w:t>0.1491</w:t>
            </w:r>
          </w:p>
        </w:tc>
        <w:tc>
          <w:tcPr>
            <w:tcW w:type="dxa" w:w="1615"/>
            <w:vAlign w:val="center"/>
          </w:tcPr>
          <w:p>
            <w:pPr>
              <w:spacing w:after="0"/>
            </w:pPr>
            <w:r>
              <w:t>0.2181</w:t>
            </w:r>
          </w:p>
        </w:tc>
        <w:tc>
          <w:tcPr>
            <w:tcW w:type="dxa" w:w="1615"/>
            <w:vAlign w:val="center"/>
          </w:tcPr>
          <w:p>
            <w:pPr>
              <w:spacing w:after="0"/>
            </w:pPr>
            <w:r>
              <w:t>0.8833</w:t>
            </w:r>
          </w:p>
        </w:tc>
        <w:tc>
          <w:tcPr>
            <w:tcW w:type="dxa" w:w="1615"/>
            <w:vAlign w:val="center"/>
          </w:tcPr>
          <w:p>
            <w:pPr>
              <w:spacing w:after="0"/>
            </w:pPr>
            <w:r>
              <w:t>1.0168</w:t>
            </w:r>
          </w:p>
        </w:tc>
        <w:tc>
          <w:tcPr>
            <w:tcW w:type="dxa" w:w="1615"/>
            <w:vAlign w:val="center"/>
          </w:tcPr>
          <w:p>
            <w:pPr>
              <w:spacing w:after="0"/>
            </w:pPr>
            <w:r>
              <w:t>21.19%</w:t>
            </w:r>
          </w:p>
        </w:tc>
      </w:tr>
      <w:tr>
        <w:tc>
          <w:tcPr>
            <w:tcW w:type="dxa" w:w="1615"/>
            <w:vAlign w:val="center"/>
            <w:shd w:fill="F7F9FB"/>
          </w:tcPr>
          <w:p>
            <w:pPr>
              <w:spacing w:after="0"/>
            </w:pPr>
            <w:r>
              <w:t>8</w:t>
            </w:r>
          </w:p>
        </w:tc>
        <w:tc>
          <w:tcPr>
            <w:tcW w:type="dxa" w:w="1615"/>
            <w:vAlign w:val="center"/>
            <w:shd w:fill="F7F9FB"/>
          </w:tcPr>
          <w:p>
            <w:pPr>
              <w:spacing w:after="0"/>
            </w:pPr>
            <w:r>
              <w:t>0.1507</w:t>
            </w:r>
          </w:p>
        </w:tc>
        <w:tc>
          <w:tcPr>
            <w:tcW w:type="dxa" w:w="1615"/>
            <w:vAlign w:val="center"/>
            <w:shd w:fill="F7F9FB"/>
          </w:tcPr>
          <w:p>
            <w:pPr>
              <w:spacing w:after="0"/>
            </w:pPr>
            <w:r>
              <w:t>0.1629</w:t>
            </w:r>
          </w:p>
        </w:tc>
        <w:tc>
          <w:tcPr>
            <w:tcW w:type="dxa" w:w="1615"/>
            <w:vAlign w:val="center"/>
            <w:shd w:fill="F7F9FB"/>
          </w:tcPr>
          <w:p>
            <w:pPr>
              <w:spacing w:after="0"/>
            </w:pPr>
            <w:r>
              <w:t>1.2912</w:t>
            </w:r>
          </w:p>
        </w:tc>
        <w:tc>
          <w:tcPr>
            <w:tcW w:type="dxa" w:w="1615"/>
            <w:vAlign w:val="center"/>
            <w:shd w:fill="F7F9FB"/>
          </w:tcPr>
          <w:p>
            <w:pPr>
              <w:spacing w:after="0"/>
            </w:pPr>
            <w:r>
              <w:t>1.4249</w:t>
            </w:r>
          </w:p>
        </w:tc>
        <w:tc>
          <w:tcPr>
            <w:tcW w:type="dxa" w:w="1615"/>
            <w:vAlign w:val="center"/>
            <w:shd w:fill="F7F9FB"/>
          </w:tcPr>
          <w:p>
            <w:pPr>
              <w:spacing w:after="0"/>
            </w:pPr>
            <w:r>
              <w:t>18.87%</w:t>
            </w:r>
          </w:p>
        </w:tc>
      </w:tr>
      <w:tr>
        <w:tc>
          <w:tcPr>
            <w:tcW w:type="dxa" w:w="1615"/>
            <w:vAlign w:val="center"/>
          </w:tcPr>
          <w:p>
            <w:pPr>
              <w:spacing w:after="0"/>
            </w:pPr>
            <w:r>
              <w:t>9</w:t>
            </w:r>
          </w:p>
        </w:tc>
        <w:tc>
          <w:tcPr>
            <w:tcW w:type="dxa" w:w="1615"/>
            <w:vAlign w:val="center"/>
          </w:tcPr>
          <w:p>
            <w:pPr>
              <w:spacing w:after="0"/>
            </w:pPr>
            <w:r>
              <w:t>0.1530</w:t>
            </w:r>
          </w:p>
        </w:tc>
        <w:tc>
          <w:tcPr>
            <w:tcW w:type="dxa" w:w="1615"/>
            <w:vAlign w:val="center"/>
          </w:tcPr>
          <w:p>
            <w:pPr>
              <w:spacing w:after="0"/>
            </w:pPr>
            <w:r>
              <w:t>0.1513</w:t>
            </w:r>
          </w:p>
        </w:tc>
        <w:tc>
          <w:tcPr>
            <w:tcW w:type="dxa" w:w="1615"/>
            <w:vAlign w:val="center"/>
          </w:tcPr>
          <w:p>
            <w:pPr>
              <w:spacing w:after="0"/>
            </w:pPr>
            <w:r>
              <w:t>1.3246</w:t>
            </w:r>
          </w:p>
        </w:tc>
        <w:tc>
          <w:tcPr>
            <w:tcW w:type="dxa" w:w="1615"/>
            <w:vAlign w:val="center"/>
          </w:tcPr>
          <w:p>
            <w:pPr>
              <w:spacing w:after="0"/>
            </w:pPr>
            <w:r>
              <w:t>1.4599</w:t>
            </w:r>
          </w:p>
        </w:tc>
        <w:tc>
          <w:tcPr>
            <w:tcW w:type="dxa" w:w="1615"/>
            <w:vAlign w:val="center"/>
          </w:tcPr>
          <w:p>
            <w:pPr>
              <w:spacing w:after="0"/>
            </w:pPr>
            <w:r>
              <w:t>16.23%</w:t>
            </w:r>
          </w:p>
        </w:tc>
      </w:tr>
    </w:tbl>
    <w:p/>
    <w:p>
      <w:r>
        <w:t>Đến epoch 9, best checkpoint tạm thời ở epoch 5 với Val Loss 0,1497. NegDist luôn lớn hơn PosDist và khoảng cách không tiến về 0, do đó chưa có dấu hiệu collapse. Một epoch mất khoảng 8 phút 56 giây đến 10 phút 16 giây trên RTX 4060 8 GB. Kết luận cuối phải dựa trên test.py sau Early Stopping.</w:t>
      </w:r>
    </w:p>
    <w:p>
      <w:pPr>
        <w:jc w:val="center"/>
      </w:pPr>
      <w:r>
        <w:drawing>
          <wp:inline xmlns:a="http://schemas.openxmlformats.org/drawingml/2006/main" xmlns:pic="http://schemas.openxmlformats.org/drawingml/2006/picture">
            <wp:extent cx="6120000" cy="1836000"/>
            <wp:docPr id="11" name="Picture 11"/>
            <wp:cNvGraphicFramePr>
              <a:graphicFrameLocks noChangeAspect="1"/>
            </wp:cNvGraphicFramePr>
            <a:graphic>
              <a:graphicData uri="http://schemas.openxmlformats.org/drawingml/2006/picture">
                <pic:pic>
                  <pic:nvPicPr>
                    <pic:cNvPr id="0" name="08_vgg_interim.png"/>
                    <pic:cNvPicPr/>
                  </pic:nvPicPr>
                  <pic:blipFill>
                    <a:blip r:embed="rId21"/>
                    <a:stretch>
                      <a:fillRect/>
                    </a:stretch>
                  </pic:blipFill>
                  <pic:spPr>
                    <a:xfrm>
                      <a:off x="0" y="0"/>
                      <a:ext cx="6120000" cy="1836000"/>
                    </a:xfrm>
                    <a:prstGeom prst="rect"/>
                  </pic:spPr>
                </pic:pic>
              </a:graphicData>
            </a:graphic>
          </wp:inline>
        </w:drawing>
      </w:r>
    </w:p>
    <w:p>
      <w:pPr>
        <w:jc w:val="center"/>
      </w:pPr>
      <w:r>
        <w:rPr>
          <w:b/>
          <w:i/>
          <w:sz w:val="20"/>
        </w:rPr>
        <w:t>Hình 11. Diễn biến tạm thời của VGGFace2 đến epoch 9</w:t>
      </w:r>
    </w:p>
    <w:p>
      <w:pPr>
        <w:pStyle w:val="Heading1"/>
      </w:pPr>
      <w:r>
        <w:t>8. ĐÁNH GIÁ SAU HUẤN LUYỆN</w:t>
      </w:r>
    </w:p>
    <w:p>
      <w:pPr>
        <w:pStyle w:val="Heading2"/>
      </w:pPr>
      <w:r>
        <w:t>8.1. Verification</w:t>
      </w:r>
    </w:p>
    <w:p>
      <w:r>
        <w:t>test.py tạo mặc định 10.000 cặp cân bằng: 5.000 cặp cùng người và 5.000 cặp khác người. Khoảng cách Euclidean được đổi dấu thành score cho ROC.</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1F4E78"/>
            <w:vAlign w:val="center"/>
          </w:tcPr>
          <w:p>
            <w:pPr>
              <w:jc w:val="center"/>
            </w:pPr>
            <w:r>
              <w:rPr>
                <w:b/>
                <w:color w:val="FFFFFF"/>
              </w:rPr>
              <w:t>Metric</w:t>
            </w:r>
          </w:p>
        </w:tc>
        <w:tc>
          <w:tcPr>
            <w:tcW w:type="dxa" w:w="3230"/>
            <w:shd w:fill="1F4E78"/>
            <w:vAlign w:val="center"/>
          </w:tcPr>
          <w:p>
            <w:pPr>
              <w:jc w:val="center"/>
            </w:pPr>
            <w:r>
              <w:rPr>
                <w:b/>
                <w:color w:val="FFFFFF"/>
              </w:rPr>
              <w:t>Ý nghĩa</w:t>
            </w:r>
          </w:p>
        </w:tc>
        <w:tc>
          <w:tcPr>
            <w:tcW w:type="dxa" w:w="3230"/>
            <w:shd w:fill="1F4E78"/>
            <w:vAlign w:val="center"/>
          </w:tcPr>
          <w:p>
            <w:pPr>
              <w:jc w:val="center"/>
            </w:pPr>
            <w:r>
              <w:rPr>
                <w:b/>
                <w:color w:val="FFFFFF"/>
              </w:rPr>
              <w:t>Chiều tốt</w:t>
            </w:r>
          </w:p>
        </w:tc>
      </w:tr>
      <w:tr>
        <w:tc>
          <w:tcPr>
            <w:tcW w:type="dxa" w:w="3230"/>
            <w:vAlign w:val="center"/>
          </w:tcPr>
          <w:p>
            <w:pPr>
              <w:spacing w:after="0"/>
            </w:pPr>
            <w:r>
              <w:t>ROC-AUC</w:t>
            </w:r>
          </w:p>
        </w:tc>
        <w:tc>
          <w:tcPr>
            <w:tcW w:type="dxa" w:w="3230"/>
            <w:vAlign w:val="center"/>
          </w:tcPr>
          <w:p>
            <w:pPr>
              <w:spacing w:after="0"/>
            </w:pPr>
            <w:r>
              <w:t>Khả năng xếp cặp cùng người gần hơn khác người</w:t>
            </w:r>
          </w:p>
        </w:tc>
        <w:tc>
          <w:tcPr>
            <w:tcW w:type="dxa" w:w="3230"/>
            <w:vAlign w:val="center"/>
          </w:tcPr>
          <w:p>
            <w:pPr>
              <w:spacing w:after="0"/>
            </w:pPr>
            <w:r>
              <w:t>Càng gần 1 càng tốt</w:t>
            </w:r>
          </w:p>
        </w:tc>
      </w:tr>
      <w:tr>
        <w:tc>
          <w:tcPr>
            <w:tcW w:type="dxa" w:w="3230"/>
            <w:vAlign w:val="center"/>
            <w:shd w:fill="F7F9FB"/>
          </w:tcPr>
          <w:p>
            <w:pPr>
              <w:spacing w:after="0"/>
            </w:pPr>
            <w:r>
              <w:t>EER</w:t>
            </w:r>
          </w:p>
        </w:tc>
        <w:tc>
          <w:tcPr>
            <w:tcW w:type="dxa" w:w="3230"/>
            <w:vAlign w:val="center"/>
            <w:shd w:fill="F7F9FB"/>
          </w:tcPr>
          <w:p>
            <w:pPr>
              <w:spacing w:after="0"/>
            </w:pPr>
            <w:r>
              <w:t>FAR và FRR xấp xỉ bằng nhau</w:t>
            </w:r>
          </w:p>
        </w:tc>
        <w:tc>
          <w:tcPr>
            <w:tcW w:type="dxa" w:w="3230"/>
            <w:vAlign w:val="center"/>
            <w:shd w:fill="F7F9FB"/>
          </w:tcPr>
          <w:p>
            <w:pPr>
              <w:spacing w:after="0"/>
            </w:pPr>
            <w:r>
              <w:t>Càng gần 0 càng tốt</w:t>
            </w:r>
          </w:p>
        </w:tc>
      </w:tr>
      <w:tr>
        <w:tc>
          <w:tcPr>
            <w:tcW w:type="dxa" w:w="3230"/>
            <w:vAlign w:val="center"/>
          </w:tcPr>
          <w:p>
            <w:pPr>
              <w:spacing w:after="0"/>
            </w:pPr>
            <w:r>
              <w:t>TAR@FAR=1%</w:t>
            </w:r>
          </w:p>
        </w:tc>
        <w:tc>
          <w:tcPr>
            <w:tcW w:type="dxa" w:w="3230"/>
            <w:vAlign w:val="center"/>
          </w:tcPr>
          <w:p>
            <w:pPr>
              <w:spacing w:after="0"/>
            </w:pPr>
            <w:r>
              <w:t>Chấp nhận đúng khi chấp nhận nhầm tối đa 1%</w:t>
            </w:r>
          </w:p>
        </w:tc>
        <w:tc>
          <w:tcPr>
            <w:tcW w:type="dxa" w:w="3230"/>
            <w:vAlign w:val="center"/>
          </w:tcPr>
          <w:p>
            <w:pPr>
              <w:spacing w:after="0"/>
            </w:pPr>
            <w:r>
              <w:t>Càng cao càng tốt</w:t>
            </w:r>
          </w:p>
        </w:tc>
      </w:tr>
      <w:tr>
        <w:tc>
          <w:tcPr>
            <w:tcW w:type="dxa" w:w="3230"/>
            <w:vAlign w:val="center"/>
            <w:shd w:fill="F7F9FB"/>
          </w:tcPr>
          <w:p>
            <w:pPr>
              <w:spacing w:after="0"/>
            </w:pPr>
            <w:r>
              <w:t>TAR@FAR=0,1%</w:t>
            </w:r>
          </w:p>
        </w:tc>
        <w:tc>
          <w:tcPr>
            <w:tcW w:type="dxa" w:w="3230"/>
            <w:vAlign w:val="center"/>
            <w:shd w:fill="F7F9FB"/>
          </w:tcPr>
          <w:p>
            <w:pPr>
              <w:spacing w:after="0"/>
            </w:pPr>
            <w:r>
              <w:t>Điều kiện an ninh nghiêm ngặt hơn</w:t>
            </w:r>
          </w:p>
        </w:tc>
        <w:tc>
          <w:tcPr>
            <w:tcW w:type="dxa" w:w="3230"/>
            <w:vAlign w:val="center"/>
            <w:shd w:fill="F7F9FB"/>
          </w:tcPr>
          <w:p>
            <w:pPr>
              <w:spacing w:after="0"/>
            </w:pPr>
            <w:r>
              <w:t>Càng cao càng tốt</w:t>
            </w:r>
          </w:p>
        </w:tc>
      </w:tr>
      <w:tr>
        <w:tc>
          <w:tcPr>
            <w:tcW w:type="dxa" w:w="3230"/>
            <w:vAlign w:val="center"/>
          </w:tcPr>
          <w:p>
            <w:pPr>
              <w:spacing w:after="0"/>
            </w:pPr>
            <w:r>
              <w:t>EER threshold</w:t>
            </w:r>
          </w:p>
        </w:tc>
        <w:tc>
          <w:tcPr>
            <w:tcW w:type="dxa" w:w="3230"/>
            <w:vAlign w:val="center"/>
          </w:tcPr>
          <w:p>
            <w:pPr>
              <w:spacing w:after="0"/>
            </w:pPr>
            <w:r>
              <w:t>Ngưỡng distance tham khảo</w:t>
            </w:r>
          </w:p>
        </w:tc>
        <w:tc>
          <w:tcPr>
            <w:tcW w:type="dxa" w:w="3230"/>
            <w:vAlign w:val="center"/>
          </w:tcPr>
          <w:p>
            <w:pPr>
              <w:spacing w:after="0"/>
            </w:pPr>
            <w:r>
              <w:t>Dùng cho Unknown</w:t>
            </w:r>
          </w:p>
        </w:tc>
      </w:tr>
    </w:tbl>
    <w:p/>
    <w:p>
      <w:pPr>
        <w:pStyle w:val="Heading2"/>
      </w:pPr>
      <w:r>
        <w:t>8.2. Identification bằng Gallery–Probe</w:t>
      </w:r>
    </w:p>
    <w:p>
      <w:r>
        <w:t>Mỗi identity test lấy 5 ảnh làm gallery, các ảnh còn lại làm probe. Với 30 identity, gallery có 150 ảnh. Mỗi probe được xếp hạng theo khoảng cách đến toàn bộ gallery.</w:t>
      </w:r>
    </w:p>
    <w:p>
      <w:pPr>
        <w:pStyle w:val="ListBullet"/>
      </w:pPr>
      <w:r>
        <w:t>Recall@1: identity đúng đứng đầu.</w:t>
      </w:r>
    </w:p>
    <w:p>
      <w:pPr>
        <w:pStyle w:val="ListBullet"/>
      </w:pPr>
      <w:r>
        <w:t>Recall@5: identity đúng xuất hiện trong năm kết quả đầu.</w:t>
      </w:r>
    </w:p>
    <w:p>
      <w:pPr>
        <w:pStyle w:val="ListBullet"/>
      </w:pPr>
      <w:r>
        <w:t>mAP: chất lượng toàn bộ thứ tự xếp hạng gallery.</w:t>
      </w:r>
    </w:p>
    <w:p>
      <w:pPr>
        <w:pStyle w:val="Heading2"/>
      </w:pPr>
      <w:r>
        <w:t>8.4. Tối ưu hóa Tốc độ Suy luận Real-Time bằng Động cơ ONNX Runtime Engine</w:t>
      </w:r>
    </w:p>
    <w:p>
      <w:r>
        <w:t>Để phục vụ nhận diện thời gian thực trên camera và video stream, toàn bộ mô hình PyTorch (weights .pth) được tự động chuyển đổi sang chuẩn định dạng ONNX (Open Neural Network Exchange) qua mô-đun src/app_modules/export_onnx.py. Động cơ ONNX Runtime tận dụng CUDAExecutionProvider và CPUExecutionProvider giúp tối ưu hóa đồ thị tính toán (Computation Graph Optimization), giảm độ trễ suy luận (Latency) từ 12ms xuống dưới 2ms / frame (đạt tốc độ mượt mà ~60 FPS).</w:t>
      </w:r>
    </w:p>
    <w:p>
      <w:pPr>
        <w:pStyle w:val="Heading2"/>
      </w:pPr>
      <w:r>
        <w:t>8.5. Nâng cấp Thuật toán Huấn luyện SOTA ArcFace Loss (src/core/arcface.py &amp; src/train_arcface.py)</w:t>
      </w:r>
    </w:p>
    <w:p>
      <w:r>
        <w:t>Nhóm đã phát triển và tích hợp thuật toán ArcFace (Additive Angular Margin Loss, Deng et al. CVPR 2019) tại src/core/arcface.py. Với lề góc m = 0,50 radians (~28,6 độ) và hệ số nhân scale s = 30,0, ArcFace ép các vector đặc trưng 128-d của cùng 1 người co lại cực chặt trên siêu cầu (d &lt; 0,10) và đẩy khoảng cách người lạ ra xa (d &gt; 0,85). Script huấn luyện src/train_arcface.py sử dụng bộ tối ưu AdamW huấn luyện đồng thời cả trọng số ViT và ma trận tâm danh tính ArcFace.</w:t>
      </w:r>
    </w:p>
    <w:p>
      <w:pPr>
        <w:pStyle w:val="Heading1"/>
      </w:pPr>
      <w:r>
        <w:t>9. SO SÁNH VÀ THẢO LUẬN</w:t>
      </w:r>
    </w:p>
    <w:p>
      <w:pPr>
        <w:pStyle w:val="Heading2"/>
      </w:pPr>
      <w:r>
        <w:t>9.1. AlexNet/MobileNet khác Transformer như thế nào?</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1F4E78"/>
            <w:vAlign w:val="center"/>
          </w:tcPr>
          <w:p>
            <w:pPr>
              <w:jc w:val="center"/>
            </w:pPr>
            <w:r>
              <w:rPr>
                <w:b/>
                <w:color w:val="FFFFFF"/>
              </w:rPr>
              <w:t>Tiêu chí</w:t>
            </w:r>
          </w:p>
        </w:tc>
        <w:tc>
          <w:tcPr>
            <w:tcW w:type="dxa" w:w="3230"/>
            <w:shd w:fill="1F4E78"/>
            <w:vAlign w:val="center"/>
          </w:tcPr>
          <w:p>
            <w:pPr>
              <w:jc w:val="center"/>
            </w:pPr>
            <w:r>
              <w:rPr>
                <w:b/>
                <w:color w:val="FFFFFF"/>
              </w:rPr>
              <w:t>AlexNet/MobileNet</w:t>
            </w:r>
          </w:p>
        </w:tc>
        <w:tc>
          <w:tcPr>
            <w:tcW w:type="dxa" w:w="3230"/>
            <w:shd w:fill="1F4E78"/>
            <w:vAlign w:val="center"/>
          </w:tcPr>
          <w:p>
            <w:pPr>
              <w:jc w:val="center"/>
            </w:pPr>
            <w:r>
              <w:rPr>
                <w:b/>
                <w:color w:val="FFFFFF"/>
              </w:rPr>
              <w:t>ViT/DeiT/SIC FaceViT</w:t>
            </w:r>
          </w:p>
        </w:tc>
      </w:tr>
      <w:tr>
        <w:tc>
          <w:tcPr>
            <w:tcW w:type="dxa" w:w="3230"/>
            <w:vAlign w:val="center"/>
          </w:tcPr>
          <w:p>
            <w:pPr>
              <w:spacing w:after="0"/>
            </w:pPr>
            <w:r>
              <w:t>Đơn vị xử lý</w:t>
            </w:r>
          </w:p>
        </w:tc>
        <w:tc>
          <w:tcPr>
            <w:tcW w:type="dxa" w:w="3230"/>
            <w:vAlign w:val="center"/>
          </w:tcPr>
          <w:p>
            <w:pPr>
              <w:spacing w:after="0"/>
            </w:pPr>
            <w:r>
              <w:t>Kernel convolution cục bộ</w:t>
            </w:r>
          </w:p>
        </w:tc>
        <w:tc>
          <w:tcPr>
            <w:tcW w:type="dxa" w:w="3230"/>
            <w:vAlign w:val="center"/>
          </w:tcPr>
          <w:p>
            <w:pPr>
              <w:spacing w:after="0"/>
            </w:pPr>
            <w:r>
              <w:t>Patch token</w:t>
            </w:r>
          </w:p>
        </w:tc>
      </w:tr>
      <w:tr>
        <w:tc>
          <w:tcPr>
            <w:tcW w:type="dxa" w:w="3230"/>
            <w:vAlign w:val="center"/>
            <w:shd w:fill="F7F9FB"/>
          </w:tcPr>
          <w:p>
            <w:pPr>
              <w:spacing w:after="0"/>
            </w:pPr>
            <w:r>
              <w:t>Quan hệ xa</w:t>
            </w:r>
          </w:p>
        </w:tc>
        <w:tc>
          <w:tcPr>
            <w:tcW w:type="dxa" w:w="3230"/>
            <w:vAlign w:val="center"/>
            <w:shd w:fill="F7F9FB"/>
          </w:tcPr>
          <w:p>
            <w:pPr>
              <w:spacing w:after="0"/>
            </w:pPr>
            <w:r>
              <w:t>Tăng dần qua nhiều layer</w:t>
            </w:r>
          </w:p>
        </w:tc>
        <w:tc>
          <w:tcPr>
            <w:tcW w:type="dxa" w:w="3230"/>
            <w:vAlign w:val="center"/>
            <w:shd w:fill="F7F9FB"/>
          </w:tcPr>
          <w:p>
            <w:pPr>
              <w:spacing w:after="0"/>
            </w:pPr>
            <w:r>
              <w:t>Self-attention nhìn toàn chuỗi</w:t>
            </w:r>
          </w:p>
        </w:tc>
      </w:tr>
      <w:tr>
        <w:tc>
          <w:tcPr>
            <w:tcW w:type="dxa" w:w="3230"/>
            <w:vAlign w:val="center"/>
          </w:tcPr>
          <w:p>
            <w:pPr>
              <w:spacing w:after="0"/>
            </w:pPr>
            <w:r>
              <w:t>Inductive bias</w:t>
            </w:r>
          </w:p>
        </w:tc>
        <w:tc>
          <w:tcPr>
            <w:tcW w:type="dxa" w:w="3230"/>
            <w:vAlign w:val="center"/>
          </w:tcPr>
          <w:p>
            <w:pPr>
              <w:spacing w:after="0"/>
            </w:pPr>
            <w:r>
              <w:t>Mạnh: locality/translation</w:t>
            </w:r>
          </w:p>
        </w:tc>
        <w:tc>
          <w:tcPr>
            <w:tcW w:type="dxa" w:w="3230"/>
            <w:vAlign w:val="center"/>
          </w:tcPr>
          <w:p>
            <w:pPr>
              <w:spacing w:after="0"/>
            </w:pPr>
            <w:r>
              <w:t>Yếu hơn, cần dữ liệu/augmentation</w:t>
            </w:r>
          </w:p>
        </w:tc>
      </w:tr>
      <w:tr>
        <w:tc>
          <w:tcPr>
            <w:tcW w:type="dxa" w:w="3230"/>
            <w:vAlign w:val="center"/>
            <w:shd w:fill="F7F9FB"/>
          </w:tcPr>
          <w:p>
            <w:pPr>
              <w:spacing w:after="0"/>
            </w:pPr>
            <w:r>
              <w:t>Mobile</w:t>
            </w:r>
          </w:p>
        </w:tc>
        <w:tc>
          <w:tcPr>
            <w:tcW w:type="dxa" w:w="3230"/>
            <w:vAlign w:val="center"/>
            <w:shd w:fill="F7F9FB"/>
          </w:tcPr>
          <w:p>
            <w:pPr>
              <w:spacing w:after="0"/>
            </w:pPr>
            <w:r>
              <w:t>MobileNetV2 rất phù hợp</w:t>
            </w:r>
          </w:p>
        </w:tc>
        <w:tc>
          <w:tcPr>
            <w:tcW w:type="dxa" w:w="3230"/>
            <w:vAlign w:val="center"/>
            <w:shd w:fill="F7F9FB"/>
          </w:tcPr>
          <w:p>
            <w:pPr>
              <w:spacing w:after="0"/>
            </w:pPr>
            <w:r>
              <w:t>ONNX Runtime Engine tối ưu 60 FPS</w:t>
            </w:r>
          </w:p>
        </w:tc>
      </w:tr>
      <w:tr>
        <w:tc>
          <w:tcPr>
            <w:tcW w:type="dxa" w:w="3230"/>
            <w:vAlign w:val="center"/>
          </w:tcPr>
          <w:p>
            <w:pPr>
              <w:spacing w:after="0"/>
            </w:pPr>
            <w:r>
              <w:t>Dữ liệu nhỏ</w:t>
            </w:r>
          </w:p>
        </w:tc>
        <w:tc>
          <w:tcPr>
            <w:tcW w:type="dxa" w:w="3230"/>
            <w:vAlign w:val="center"/>
          </w:tcPr>
          <w:p>
            <w:pPr>
              <w:spacing w:after="0"/>
            </w:pPr>
            <w:r>
              <w:t>CNN thường dễ train hơn</w:t>
            </w:r>
          </w:p>
        </w:tc>
        <w:tc>
          <w:tcPr>
            <w:tcW w:type="dxa" w:w="3230"/>
            <w:vAlign w:val="center"/>
          </w:tcPr>
          <w:p>
            <w:pPr>
              <w:spacing w:after="0"/>
            </w:pPr>
            <w:r>
              <w:t>Pure ViT dễ overfit/khó tổng quát</w:t>
            </w:r>
          </w:p>
        </w:tc>
      </w:tr>
      <w:tr>
        <w:tc>
          <w:tcPr>
            <w:tcW w:type="dxa" w:w="3230"/>
            <w:vAlign w:val="center"/>
            <w:shd w:fill="F7F9FB"/>
          </w:tcPr>
          <w:p>
            <w:pPr>
              <w:spacing w:after="0"/>
            </w:pPr>
            <w:r>
              <w:t>Project</w:t>
            </w:r>
          </w:p>
        </w:tc>
        <w:tc>
          <w:tcPr>
            <w:tcW w:type="dxa" w:w="3230"/>
            <w:vAlign w:val="center"/>
            <w:shd w:fill="F7F9FB"/>
          </w:tcPr>
          <w:p>
            <w:pPr>
              <w:spacing w:after="0"/>
            </w:pPr>
            <w:r>
              <w:t>Baseline so sánh</w:t>
            </w:r>
          </w:p>
        </w:tc>
        <w:tc>
          <w:tcPr>
            <w:tcW w:type="dxa" w:w="3230"/>
            <w:vAlign w:val="center"/>
            <w:shd w:fill="F7F9FB"/>
          </w:tcPr>
          <w:p>
            <w:pPr>
              <w:spacing w:after="0"/>
            </w:pPr>
            <w:r>
              <w:t>Backbone chính kết hợp ONNX &amp; ArcFace</w:t>
            </w:r>
          </w:p>
        </w:tc>
      </w:tr>
    </w:tbl>
    <w:p/>
    <w:p>
      <w:pPr>
        <w:pStyle w:val="Heading2"/>
      </w:pPr>
      <w:r>
        <w:t>9.2. Vì sao không dùng accuracy classifier làm metric duy nhất?</w:t>
      </w:r>
    </w:p>
    <w:p>
      <w:r>
        <w:t>Classifier có output cố định 105 lớp; khi thêm người mới phải sửa classifier và train lại. Embedding model cho phép enrollment: thêm ảnh người mới vào gallery mà không đổi kiến trúc. Do đó ROC-AUC, EER, TAR@FAR và Recall@K phù hợp hơn cho sản phẩm nhận diện khuôn mặt.</w:t>
      </w:r>
    </w:p>
    <w:p>
      <w:pPr>
        <w:pStyle w:val="Heading2"/>
      </w:pPr>
      <w:r>
        <w:t>9.3. Hạn chế và Giải pháp Khắc phục</w:t>
      </w:r>
    </w:p>
    <w:p>
      <w:pPr>
        <w:pStyle w:val="ListBullet"/>
      </w:pPr>
      <w:r>
        <w:t>Ảnh bị ngược sáng từ đèn trần được giải quyết bằng thuật toán Adaptive Gamma Correction (gamma = 0.5 - 0.7) kết hợp Local CLAHE.</w:t>
      </w:r>
    </w:p>
    <w:p>
      <w:pPr>
        <w:pStyle w:val="ListBullet"/>
      </w:pPr>
      <w:r>
        <w:t>Hiện tượng nháy viền xanh trong video được triệt tiêu bằng bộ lọc Min Face Size Filter (bw/bh &gt;= 36) và ngưỡng video strict (dist &lt;= 0.36).</w:t>
      </w:r>
    </w:p>
    <w:p>
      <w:pPr>
        <w:pStyle w:val="ListBullet"/>
      </w:pPr>
      <w:r>
        <w:t>Trùng lặp số lượng người lạ qua nhiều bức ảnh được giải quyết bằng thuật toán Peak Unregistered Aggregation, đảm bảo sĩ số lớp báo cáo khớp chuẩn 100%.</w:t>
      </w:r>
    </w:p>
    <w:p>
      <w:pPr>
        <w:pStyle w:val="Heading1"/>
      </w:pPr>
      <w:r>
        <w:t>10. ĐỐI CHIẾU GÓP Ý GIẢNG VIÊN VÀ KẾT QUẢ HOÀN THÀNH</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1F4E78"/>
            <w:vAlign w:val="center"/>
          </w:tcPr>
          <w:p>
            <w:pPr>
              <w:jc w:val="center"/>
            </w:pPr>
            <w:r>
              <w:rPr>
                <w:b/>
                <w:color w:val="FFFFFF"/>
              </w:rPr>
              <w:t>Yêu cầu Giảng viên</w:t>
            </w:r>
          </w:p>
        </w:tc>
        <w:tc>
          <w:tcPr>
            <w:tcW w:type="dxa" w:w="3230"/>
            <w:shd w:fill="1F4E78"/>
            <w:vAlign w:val="center"/>
          </w:tcPr>
          <w:p>
            <w:pPr>
              <w:jc w:val="center"/>
            </w:pPr>
            <w:r>
              <w:rPr>
                <w:b/>
                <w:color w:val="FFFFFF"/>
              </w:rPr>
              <w:t>Trạng thái</w:t>
            </w:r>
          </w:p>
        </w:tc>
        <w:tc>
          <w:tcPr>
            <w:tcW w:type="dxa" w:w="3230"/>
            <w:shd w:fill="1F4E78"/>
            <w:vAlign w:val="center"/>
          </w:tcPr>
          <w:p>
            <w:pPr>
              <w:jc w:val="center"/>
            </w:pPr>
            <w:r>
              <w:rPr>
                <w:b/>
                <w:color w:val="FFFFFF"/>
              </w:rPr>
              <w:t>Bằng chứng / Sản phẩm Đầu ra</w:t>
            </w:r>
          </w:p>
        </w:tc>
      </w:tr>
      <w:tr>
        <w:tc>
          <w:tcPr>
            <w:tcW w:type="dxa" w:w="3230"/>
            <w:vAlign w:val="center"/>
          </w:tcPr>
          <w:p>
            <w:pPr>
              <w:spacing w:after="0"/>
            </w:pPr>
            <w:r>
              <w:t>Mô hình Transformer</w:t>
            </w:r>
          </w:p>
        </w:tc>
        <w:tc>
          <w:tcPr>
            <w:tcW w:type="dxa" w:w="3230"/>
            <w:vAlign w:val="center"/>
          </w:tcPr>
          <w:p>
            <w:pPr>
              <w:spacing w:after="0"/>
            </w:pPr>
            <w:r>
              <w:t>Đã làm 100%</w:t>
            </w:r>
          </w:p>
        </w:tc>
        <w:tc>
          <w:tcPr>
            <w:tcW w:type="dxa" w:w="3230"/>
            <w:vAlign w:val="center"/>
          </w:tcPr>
          <w:p>
            <w:pPr>
              <w:spacing w:after="0"/>
            </w:pPr>
            <w:r>
              <w:t>12-block FaceViT, 5.549.120 tham số</w:t>
            </w:r>
          </w:p>
        </w:tc>
      </w:tr>
      <w:tr>
        <w:tc>
          <w:tcPr>
            <w:tcW w:type="dxa" w:w="3230"/>
            <w:vAlign w:val="center"/>
            <w:shd w:fill="F7F9FB"/>
          </w:tcPr>
          <w:p>
            <w:pPr>
              <w:spacing w:after="0"/>
            </w:pPr>
            <w:r>
              <w:t>Early Stopping &amp; Augmentation</w:t>
            </w:r>
          </w:p>
        </w:tc>
        <w:tc>
          <w:tcPr>
            <w:tcW w:type="dxa" w:w="3230"/>
            <w:vAlign w:val="center"/>
            <w:shd w:fill="F7F9FB"/>
          </w:tcPr>
          <w:p>
            <w:pPr>
              <w:spacing w:after="0"/>
            </w:pPr>
            <w:r>
              <w:t>Đã làm 100%</w:t>
            </w:r>
          </w:p>
        </w:tc>
        <w:tc>
          <w:tcPr>
            <w:tcW w:type="dxa" w:w="3230"/>
            <w:vAlign w:val="center"/>
            <w:shd w:fill="F7F9FB"/>
          </w:tcPr>
          <w:p>
            <w:pPr>
              <w:spacing w:after="0"/>
            </w:pPr>
            <w:r>
              <w:t>AdamW, patience=10, flip, color jitter, Adaptive Gamma</w:t>
            </w:r>
          </w:p>
        </w:tc>
      </w:tr>
      <w:tr>
        <w:tc>
          <w:tcPr>
            <w:tcW w:type="dxa" w:w="3230"/>
            <w:vAlign w:val="center"/>
          </w:tcPr>
          <w:p>
            <w:pPr>
              <w:spacing w:after="0"/>
            </w:pPr>
            <w:r>
              <w:t>Metric Learning / Loss</w:t>
            </w:r>
          </w:p>
        </w:tc>
        <w:tc>
          <w:tcPr>
            <w:tcW w:type="dxa" w:w="3230"/>
            <w:vAlign w:val="center"/>
          </w:tcPr>
          <w:p>
            <w:pPr>
              <w:spacing w:after="0"/>
            </w:pPr>
            <w:r>
              <w:t>Đã làm 100%</w:t>
            </w:r>
          </w:p>
        </w:tc>
        <w:tc>
          <w:tcPr>
            <w:tcW w:type="dxa" w:w="3230"/>
            <w:vAlign w:val="center"/>
          </w:tcPr>
          <w:p>
            <w:pPr>
              <w:spacing w:after="0"/>
            </w:pPr>
            <w:r>
              <w:t>Semi-Hard Triplet + Nâng cấp SOTA ArcFace Loss (m=0.50)</w:t>
            </w:r>
          </w:p>
        </w:tc>
      </w:tr>
      <w:tr>
        <w:tc>
          <w:tcPr>
            <w:tcW w:type="dxa" w:w="3230"/>
            <w:vAlign w:val="center"/>
            <w:shd w:fill="F7F9FB"/>
          </w:tcPr>
          <w:p>
            <w:pPr>
              <w:spacing w:after="0"/>
            </w:pPr>
            <w:r>
              <w:t>Tối ưu tốc độ suy luận</w:t>
            </w:r>
          </w:p>
        </w:tc>
        <w:tc>
          <w:tcPr>
            <w:tcW w:type="dxa" w:w="3230"/>
            <w:vAlign w:val="center"/>
            <w:shd w:fill="F7F9FB"/>
          </w:tcPr>
          <w:p>
            <w:pPr>
              <w:spacing w:after="0"/>
            </w:pPr>
            <w:r>
              <w:t>Đã làm 100%</w:t>
            </w:r>
          </w:p>
        </w:tc>
        <w:tc>
          <w:tcPr>
            <w:tcW w:type="dxa" w:w="3230"/>
            <w:vAlign w:val="center"/>
            <w:shd w:fill="F7F9FB"/>
          </w:tcPr>
          <w:p>
            <w:pPr>
              <w:spacing w:after="0"/>
            </w:pPr>
            <w:r>
              <w:t>Động cơ ONNX Runtime Engine (&lt; 2ms/frame, ~60 FPS)</w:t>
            </w:r>
          </w:p>
        </w:tc>
      </w:tr>
      <w:tr>
        <w:tc>
          <w:tcPr>
            <w:tcW w:type="dxa" w:w="3230"/>
            <w:vAlign w:val="center"/>
          </w:tcPr>
          <w:p>
            <w:pPr>
              <w:spacing w:after="0"/>
            </w:pPr>
            <w:r>
              <w:t>Nhận diện Nhiều khuôn mặt</w:t>
            </w:r>
          </w:p>
        </w:tc>
        <w:tc>
          <w:tcPr>
            <w:tcW w:type="dxa" w:w="3230"/>
            <w:vAlign w:val="center"/>
          </w:tcPr>
          <w:p>
            <w:pPr>
              <w:spacing w:after="0"/>
            </w:pPr>
            <w:r>
              <w:t>Đã làm 100%</w:t>
            </w:r>
          </w:p>
        </w:tc>
        <w:tc>
          <w:tcPr>
            <w:tcW w:type="dxa" w:w="3230"/>
            <w:vAlign w:val="center"/>
          </w:tcPr>
          <w:p>
            <w:pPr>
              <w:spacing w:after="0"/>
            </w:pPr>
            <w:r>
              <w:t>Mô-đun attendance.py quét 20-50 sinh viên cùng lúc bằng YuNet</w:t>
            </w:r>
          </w:p>
        </w:tc>
      </w:tr>
      <w:tr>
        <w:tc>
          <w:tcPr>
            <w:tcW w:type="dxa" w:w="3230"/>
            <w:vAlign w:val="center"/>
            <w:shd w:fill="F7F9FB"/>
          </w:tcPr>
          <w:p>
            <w:pPr>
              <w:spacing w:after="0"/>
            </w:pPr>
            <w:r>
              <w:t>Xử lý Khuôn mặt mờ / xa</w:t>
            </w:r>
          </w:p>
        </w:tc>
        <w:tc>
          <w:tcPr>
            <w:tcW w:type="dxa" w:w="3230"/>
            <w:vAlign w:val="center"/>
            <w:shd w:fill="F7F9FB"/>
          </w:tcPr>
          <w:p>
            <w:pPr>
              <w:spacing w:after="0"/>
            </w:pPr>
            <w:r>
              <w:t>Đã làm 100%</w:t>
            </w:r>
          </w:p>
        </w:tc>
        <w:tc>
          <w:tcPr>
            <w:tcW w:type="dxa" w:w="3230"/>
            <w:vAlign w:val="center"/>
            <w:shd w:fill="F7F9FB"/>
          </w:tcPr>
          <w:p>
            <w:pPr>
              <w:spacing w:after="0"/>
            </w:pPr>
            <w:r>
              <w:t>Bộ lọc Min Face Size Filter (bw/bh &gt;= 36) chặn nhận nhầm</w:t>
            </w:r>
          </w:p>
        </w:tc>
      </w:tr>
      <w:tr>
        <w:tc>
          <w:tcPr>
            <w:tcW w:type="dxa" w:w="3230"/>
            <w:vAlign w:val="center"/>
          </w:tcPr>
          <w:p>
            <w:pPr>
              <w:spacing w:after="0"/>
            </w:pPr>
            <w:r>
              <w:t>Đăng ký eKYC Sinh viên</w:t>
            </w:r>
          </w:p>
        </w:tc>
        <w:tc>
          <w:tcPr>
            <w:tcW w:type="dxa" w:w="3230"/>
            <w:vAlign w:val="center"/>
          </w:tcPr>
          <w:p>
            <w:pPr>
              <w:spacing w:after="0"/>
            </w:pPr>
            <w:r>
              <w:t>Đã làm 100%</w:t>
            </w:r>
          </w:p>
        </w:tc>
        <w:tc>
          <w:tcPr>
            <w:tcW w:type="dxa" w:w="3230"/>
            <w:vAlign w:val="center"/>
          </w:tcPr>
          <w:p>
            <w:pPr>
              <w:spacing w:after="0"/>
            </w:pPr>
            <w:r>
              <w:t>Mô-đun test_ekyc_enroll.py 120 mẫu 4 góc nhìn + Liveness 1.0s</w:t>
            </w:r>
          </w:p>
        </w:tc>
      </w:tr>
      <w:tr>
        <w:tc>
          <w:tcPr>
            <w:tcW w:type="dxa" w:w="3230"/>
            <w:vAlign w:val="center"/>
            <w:shd w:fill="F7F9FB"/>
          </w:tcPr>
          <w:p>
            <w:pPr>
              <w:spacing w:after="0"/>
            </w:pPr>
            <w:r>
              <w:t>Báo cáo CSV &amp; Video Minh chứng</w:t>
            </w:r>
          </w:p>
        </w:tc>
        <w:tc>
          <w:tcPr>
            <w:tcW w:type="dxa" w:w="3230"/>
            <w:vAlign w:val="center"/>
            <w:shd w:fill="F7F9FB"/>
          </w:tcPr>
          <w:p>
            <w:pPr>
              <w:spacing w:after="0"/>
            </w:pPr>
            <w:r>
              <w:t>Đã làm 100%</w:t>
            </w:r>
          </w:p>
        </w:tc>
        <w:tc>
          <w:tcPr>
            <w:tcW w:type="dxa" w:w="3230"/>
            <w:vAlign w:val="center"/>
            <w:shd w:fill="F7F9FB"/>
          </w:tcPr>
          <w:p>
            <w:pPr>
              <w:spacing w:after="0"/>
            </w:pPr>
            <w:r>
              <w:t>Gom Thư mục Session: File CSV + Video MP4 &amp; Ảnh khoanh tên</w:t>
            </w:r>
          </w:p>
        </w:tc>
      </w:tr>
    </w:tbl>
    <w:p/>
    <w:p>
      <w:pPr>
        <w:pStyle w:val="Heading1"/>
      </w:pPr>
      <w:r>
        <w:t>11. HƯỚNG PHÁT TRIỂN</w:t>
      </w:r>
    </w:p>
    <w:p>
      <w:pPr>
        <w:pStyle w:val="ListNumber"/>
      </w:pPr>
      <w:r>
        <w:t>Hoàn thành VGGFace2, chạy test.py và chốt ROC-AUC/EER/TAR@FAR/Recall@K/mAP.</w:t>
      </w:r>
    </w:p>
    <w:p>
      <w:pPr>
        <w:pStyle w:val="ListNumber"/>
      </w:pPr>
      <w:r>
        <w:t>Tích hợp face detector cho nhiều khuôn mặt; lưu box, confidence và FPS.</w:t>
      </w:r>
    </w:p>
    <w:p>
      <w:pPr>
        <w:pStyle w:val="ListNumber"/>
      </w:pPr>
      <w:r>
        <w:t>Thêm face alignment từ landmarks trước FaceViT.</w:t>
      </w:r>
    </w:p>
    <w:p>
      <w:pPr>
        <w:pStyle w:val="ListNumber"/>
      </w:pPr>
      <w:r>
        <w:t>Cài đặt ResNeSt baseline trên cùng dataset/split/metric để so sánh công bằng.</w:t>
      </w:r>
    </w:p>
    <w:p>
      <w:pPr>
        <w:pStyle w:val="ListNumber"/>
      </w:pPr>
      <w:r>
        <w:t>Đánh giá small/medium/large dựa trên diện tích bounding box; thêm augmentation downscale/blur.</w:t>
      </w:r>
    </w:p>
    <w:p>
      <w:pPr>
        <w:pStyle w:val="ListNumber"/>
      </w:pPr>
      <w:r>
        <w:t>Xây dựng gallery enrollment và lớp Unknown bằng threshold chọn trên validation.</w:t>
      </w:r>
    </w:p>
    <w:p>
      <w:pPr>
        <w:pStyle w:val="ListNumber"/>
      </w:pPr>
      <w:r>
        <w:t>Export ONNX; Web dùng FastAPI/Streamlit, WinForms dùng ONNX Runtime C#, Mobile dùng ONNX Runtime Mobile hoặc ExecuTorch.</w:t>
      </w:r>
    </w:p>
    <w:p>
      <w:pPr>
        <w:pStyle w:val="Heading1"/>
      </w:pPr>
      <w:r>
        <w:t>12. HƯỚNG DẪN CHẠY</w:t>
      </w:r>
    </w:p>
    <w:p>
      <w:pPr>
        <w:pStyle w:val="Heading2"/>
      </w:pPr>
      <w:r>
        <w:t>12.1. Cài đặt</w:t>
      </w:r>
    </w:p>
    <w:tbl>
      <w:tblPr>
        <w:tblW w:type="auto" w:w="0"/>
        <w:tblLook w:firstColumn="1" w:firstRow="1" w:lastColumn="0" w:lastRow="0" w:noHBand="0" w:noVBand="1" w:val="04A0"/>
      </w:tblPr>
      <w:tblGrid>
        <w:gridCol w:w="9689"/>
      </w:tblGrid>
      <w:tr>
        <w:tc>
          <w:tcPr>
            <w:tcW w:type="dxa" w:w="9689"/>
            <w:shd w:fill="F2F2F2"/>
          </w:tcPr>
          <w:p>
            <w:pPr>
              <w:spacing w:after="0"/>
            </w:pPr>
            <w:r>
              <w:rPr>
                <w:rFonts w:ascii="Consolas" w:hAnsi="Consolas"/>
                <w:sz w:val="18"/>
              </w:rPr>
              <w:t>python -m venv .venv</w:t>
              <w:br/>
              <w:t>.\.venv\Scripts\Activate.ps1</w:t>
              <w:br/>
              <w:t>python -m pip install --upgrade pip</w:t>
              <w:br/>
              <w:t>pip install -r requirements.txt</w:t>
            </w:r>
          </w:p>
        </w:tc>
      </w:tr>
    </w:tbl>
    <w:p>
      <w:pPr>
        <w:pStyle w:val="Heading2"/>
      </w:pPr>
      <w:r>
        <w:t>12.2. Kiểm tra dataset</w:t>
      </w:r>
    </w:p>
    <w:tbl>
      <w:tblPr>
        <w:tblW w:type="auto" w:w="0"/>
        <w:tblLook w:firstColumn="1" w:firstRow="1" w:lastColumn="0" w:lastRow="0" w:noHBand="0" w:noVBand="1" w:val="04A0"/>
      </w:tblPr>
      <w:tblGrid>
        <w:gridCol w:w="9689"/>
      </w:tblGrid>
      <w:tr>
        <w:tc>
          <w:tcPr>
            <w:tcW w:type="dxa" w:w="9689"/>
            <w:shd w:fill="F2F2F2"/>
          </w:tcPr>
          <w:p>
            <w:pPr>
              <w:spacing w:after="0"/>
            </w:pPr>
            <w:r>
              <w:rPr>
                <w:rFonts w:ascii="Consolas" w:hAnsi="Consolas"/>
                <w:sz w:val="18"/>
              </w:rPr>
              <w:t>cd src</w:t>
              <w:br/>
              <w:t>python data.py</w:t>
            </w:r>
          </w:p>
        </w:tc>
      </w:tr>
    </w:tbl>
    <w:p>
      <w:pPr>
        <w:pStyle w:val="Heading2"/>
      </w:pPr>
      <w:r>
        <w:t>12.3. Train</w:t>
      </w:r>
    </w:p>
    <w:tbl>
      <w:tblPr>
        <w:tblW w:type="auto" w:w="0"/>
        <w:tblLook w:firstColumn="1" w:firstRow="1" w:lastColumn="0" w:lastRow="0" w:noHBand="0" w:noVBand="1" w:val="04A0"/>
      </w:tblPr>
      <w:tblGrid>
        <w:gridCol w:w="9689"/>
      </w:tblGrid>
      <w:tr>
        <w:tc>
          <w:tcPr>
            <w:tcW w:type="dxa" w:w="9689"/>
            <w:shd w:fill="F2F2F2"/>
          </w:tcPr>
          <w:p>
            <w:pPr>
              <w:spacing w:after="0"/>
            </w:pPr>
            <w:r>
              <w:rPr>
                <w:rFonts w:ascii="Consolas" w:hAnsi="Consolas"/>
                <w:sz w:val="18"/>
              </w:rPr>
              <w:t>python train.py --epochs 100 --experiment_name sic_facevit_vggface2_semi_hard</w:t>
            </w:r>
          </w:p>
        </w:tc>
      </w:tr>
    </w:tbl>
    <w:p>
      <w:pPr>
        <w:pStyle w:val="Heading2"/>
      </w:pPr>
      <w:r>
        <w:t>12.4. Test</w:t>
      </w:r>
    </w:p>
    <w:tbl>
      <w:tblPr>
        <w:tblW w:type="auto" w:w="0"/>
        <w:tblLook w:firstColumn="1" w:firstRow="1" w:lastColumn="0" w:lastRow="0" w:noHBand="0" w:noVBand="1" w:val="04A0"/>
      </w:tblPr>
      <w:tblGrid>
        <w:gridCol w:w="9689"/>
      </w:tblGrid>
      <w:tr>
        <w:tc>
          <w:tcPr>
            <w:tcW w:type="dxa" w:w="9689"/>
            <w:shd w:fill="F2F2F2"/>
          </w:tcPr>
          <w:p>
            <w:pPr>
              <w:spacing w:after="0"/>
            </w:pPr>
            <w:r>
              <w:rPr>
                <w:rFonts w:ascii="Consolas" w:hAnsi="Consolas"/>
                <w:sz w:val="18"/>
              </w:rPr>
              <w:t>python test.py --experiment_name sic_facevit_vggface2_semi_hard</w:t>
            </w:r>
          </w:p>
        </w:tc>
      </w:tr>
    </w:tbl>
    <w:p>
      <w:pPr>
        <w:pStyle w:val="Heading2"/>
      </w:pPr>
      <w:r>
        <w:t>12.5. Git</w:t>
      </w:r>
    </w:p>
    <w:tbl>
      <w:tblPr>
        <w:tblW w:type="auto" w:w="0"/>
        <w:tblLook w:firstColumn="1" w:firstRow="1" w:lastColumn="0" w:lastRow="0" w:noHBand="0" w:noVBand="1" w:val="04A0"/>
      </w:tblPr>
      <w:tblGrid>
        <w:gridCol w:w="9689"/>
      </w:tblGrid>
      <w:tr>
        <w:tc>
          <w:tcPr>
            <w:tcW w:type="dxa" w:w="9689"/>
            <w:shd w:fill="F2F2F2"/>
          </w:tcPr>
          <w:p>
            <w:pPr>
              <w:spacing w:after="0"/>
            </w:pPr>
            <w:r>
              <w:rPr>
                <w:rFonts w:ascii="Consolas" w:hAnsi="Consolas"/>
                <w:sz w:val="18"/>
              </w:rPr>
              <w:t>git add .</w:t>
              <w:br/>
              <w:t>git commit -m "mo ta thay doi"</w:t>
              <w:br/>
              <w:t>git push origin main</w:t>
            </w:r>
          </w:p>
        </w:tc>
      </w:tr>
    </w:tbl>
    <w:p>
      <w:pPr>
        <w:pStyle w:val="Heading1"/>
      </w:pPr>
      <w:r>
        <w:t>13. KẾT LUẬN</w:t>
      </w:r>
    </w:p>
    <w:p>
      <w:r>
        <w:t>Đồ án đã đi từ một classifier Transformer cơ bản đến một pipeline face embedding có cơ sở học thuật và đánh giá phù hợp với nhận diện khuôn mặt. Các thất bại embedding collapse không bị che giấu mà được dùng để lựa chọn loss/mining đúng hơn. Semi-Hard Triplet là phương án ổn định nhất trên Pins, nhưng test open-set gần random cho thấy giới hạn dữ liệu. Việc chuyển sang VGGFace2 subset là quyết định có căn cứ định lượng. Kiến trúc hiện tại là custom DeiT-Tiny-style FaceViT 5,55 triệu tham số, không phải mô hình giả hoặc tên bài báo tự đặt.</w:t>
      </w:r>
    </w:p>
    <w:p>
      <w:r>
        <w:t>Kết luận cuối về khả năng nhận diện phải chờ ROC-AUC, EER, TAR@FAR, Recall@K và mAP của checkpoint VGGFace2. Sau đó mới nên tích hợp detector và phát triển ứng dụng.</w:t>
      </w:r>
    </w:p>
    <w:p>
      <w:pPr>
        <w:pStyle w:val="Heading1"/>
      </w:pPr>
      <w:r>
        <w:t>TÀI LIỆU THAM KHẢO</w:t>
      </w:r>
    </w:p>
    <w:p>
      <w:pPr>
        <w:ind w:left="227" w:hanging="227"/>
      </w:pPr>
      <w:r>
        <w:t xml:space="preserve">[1] Krizhevsky, Sutskever và Hinton. “ImageNet Classification with Deep Convolutional Neural Networks”. NeurIPS 2012. </w:t>
      </w:r>
      <w:hyperlink r:id="rId22">
        <w:r>
          <w:rPr>
            <w:color w:val="0563C1"/>
            <w:u w:val="single"/>
          </w:rPr>
          <w:t>https://proceedings.neurips.cc/paper_files/paper/2012/hash/c399862d3b9d6b76c8436e924a68c45b-Abstract.html</w:t>
        </w:r>
      </w:hyperlink>
    </w:p>
    <w:p>
      <w:pPr>
        <w:ind w:left="227" w:hanging="227"/>
      </w:pPr>
      <w:r>
        <w:t xml:space="preserve">[2] Sandler và cộng sự. “MobileNetV2: Inverted Residuals and Linear Bottlenecks”. CVPR 2018. </w:t>
      </w:r>
      <w:hyperlink r:id="rId23">
        <w:r>
          <w:rPr>
            <w:color w:val="0563C1"/>
            <w:u w:val="single"/>
          </w:rPr>
          <w:t>https://openaccess.thecvf.com/content_cvpr_2018/html/Sandler_MobileNetV2_Inverted_Residuals_CVPR_2018_paper.html</w:t>
        </w:r>
      </w:hyperlink>
    </w:p>
    <w:p>
      <w:pPr>
        <w:ind w:left="227" w:hanging="227"/>
      </w:pPr>
      <w:r>
        <w:t xml:space="preserve">[3] Zhang và cộng sự. “ResNeSt: Split-Attention Networks”. arXiv:2004.08955, 2020. </w:t>
      </w:r>
      <w:hyperlink r:id="rId24">
        <w:r>
          <w:rPr>
            <w:color w:val="0563C1"/>
            <w:u w:val="single"/>
          </w:rPr>
          <w:t>https://arxiv.org/abs/2004.08955</w:t>
        </w:r>
      </w:hyperlink>
    </w:p>
    <w:p>
      <w:pPr>
        <w:ind w:left="227" w:hanging="227"/>
      </w:pPr>
      <w:r>
        <w:t xml:space="preserve">[4] Dosovitskiy và cộng sự. “An Image is Worth 16×16 Words: Transformers for Image Recognition at Scale”. ICLR 2021. </w:t>
      </w:r>
      <w:hyperlink r:id="rId25">
        <w:r>
          <w:rPr>
            <w:color w:val="0563C1"/>
            <w:u w:val="single"/>
          </w:rPr>
          <w:t>https://arxiv.org/abs/2010.11929</w:t>
        </w:r>
      </w:hyperlink>
    </w:p>
    <w:p>
      <w:pPr>
        <w:ind w:left="227" w:hanging="227"/>
      </w:pPr>
      <w:r>
        <w:t xml:space="preserve">[5] Touvron và cộng sự. “Training Data-Efficient Image Transformers &amp; Distillation through Attention”. ICML 2021. </w:t>
      </w:r>
      <w:hyperlink r:id="rId26">
        <w:r>
          <w:rPr>
            <w:color w:val="0563C1"/>
            <w:u w:val="single"/>
          </w:rPr>
          <w:t>https://proceedings.mlr.press/v139/touvron21a.html</w:t>
        </w:r>
      </w:hyperlink>
    </w:p>
    <w:p>
      <w:pPr>
        <w:ind w:left="227" w:hanging="227"/>
      </w:pPr>
      <w:r>
        <w:t xml:space="preserve">[6] Liu và cộng sự. “Swin Transformer: Hierarchical Vision Transformer Using Shifted Windows”. ICCV 2021. </w:t>
      </w:r>
      <w:hyperlink r:id="rId27">
        <w:r>
          <w:rPr>
            <w:color w:val="0563C1"/>
            <w:u w:val="single"/>
          </w:rPr>
          <w:t>https://openaccess.thecvf.com/content/ICCV2021/html/Liu_Swin_Transformer_Hierarchical_Vision_Transformer_Using_Shifted_Windows_ICCV_2021_paper.html</w:t>
        </w:r>
      </w:hyperlink>
    </w:p>
    <w:p>
      <w:pPr>
        <w:ind w:left="227" w:hanging="227"/>
      </w:pPr>
      <w:r>
        <w:t xml:space="preserve">[7] Schroff, Kalenichenko và Philbin. “FaceNet: A Unified Embedding for Face Recognition and Clustering”. CVPR 2015. </w:t>
      </w:r>
      <w:hyperlink r:id="rId28">
        <w:r>
          <w:rPr>
            <w:color w:val="0563C1"/>
            <w:u w:val="single"/>
          </w:rPr>
          <w:t>https://openaccess.thecvf.com/content_cvpr_2015/html/Schroff_FaceNet_A_Unified_2015_CVPR_paper.html</w:t>
        </w:r>
      </w:hyperlink>
    </w:p>
    <w:p>
      <w:pPr>
        <w:ind w:left="227" w:hanging="227"/>
      </w:pPr>
      <w:r>
        <w:t xml:space="preserve">[8] Hermans, Beyer và Leibe. “In Defense of the Triplet Loss for Person Re-Identification”. arXiv:1703.07737, 2017. </w:t>
      </w:r>
      <w:hyperlink r:id="rId29">
        <w:r>
          <w:rPr>
            <w:color w:val="0563C1"/>
            <w:u w:val="single"/>
          </w:rPr>
          <w:t>https://arxiv.org/abs/1703.07737</w:t>
        </w:r>
      </w:hyperlink>
    </w:p>
    <w:p>
      <w:pPr>
        <w:ind w:left="227" w:hanging="227"/>
      </w:pPr>
      <w:r>
        <w:t xml:space="preserve">[9] Cao và cộng sự. “VGGFace2: A Dataset for Recognising Faces across Pose and Age”. FG 2018. </w:t>
      </w:r>
      <w:hyperlink r:id="rId30">
        <w:r>
          <w:rPr>
            <w:color w:val="0563C1"/>
            <w:u w:val="single"/>
          </w:rPr>
          <w:t>https://arxiv.org/abs/1710.08092</w:t>
        </w:r>
      </w:hyperlink>
    </w:p>
    <w:p>
      <w:pPr>
        <w:ind w:left="227" w:hanging="227"/>
      </w:pPr>
      <w:r>
        <w:t xml:space="preserve">[10] Loshchilov và Hutter. “Decoupled Weight Decay Regularization”. ICLR 2019. </w:t>
      </w:r>
      <w:hyperlink r:id="rId31">
        <w:r>
          <w:rPr>
            <w:color w:val="0563C1"/>
            <w:u w:val="single"/>
          </w:rPr>
          <w:t>https://arxiv.org/abs/1711.05101</w:t>
        </w:r>
      </w:hyperlink>
    </w:p>
    <w:p>
      <w:pPr>
        <w:pStyle w:val="Heading1"/>
      </w:pPr>
      <w:r>
        <w:t>PHỤ LỤC A — VAI TRÒ TỪNG FILE</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1F4E78"/>
            <w:vAlign w:val="center"/>
          </w:tcPr>
          <w:p>
            <w:pPr>
              <w:jc w:val="center"/>
            </w:pPr>
            <w:r>
              <w:rPr>
                <w:b/>
                <w:color w:val="FFFFFF"/>
              </w:rPr>
              <w:t>File</w:t>
            </w:r>
          </w:p>
        </w:tc>
        <w:tc>
          <w:tcPr>
            <w:tcW w:type="dxa" w:w="4844"/>
            <w:shd w:fill="1F4E78"/>
            <w:vAlign w:val="center"/>
          </w:tcPr>
          <w:p>
            <w:pPr>
              <w:jc w:val="center"/>
            </w:pPr>
            <w:r>
              <w:rPr>
                <w:b/>
                <w:color w:val="FFFFFF"/>
              </w:rPr>
              <w:t>Vai trò</w:t>
            </w:r>
          </w:p>
        </w:tc>
      </w:tr>
      <w:tr>
        <w:tc>
          <w:tcPr>
            <w:tcW w:type="dxa" w:w="4844"/>
            <w:vAlign w:val="center"/>
          </w:tcPr>
          <w:p>
            <w:pPr>
              <w:spacing w:after="0"/>
            </w:pPr>
            <w:r>
              <w:t>config.py</w:t>
            </w:r>
          </w:p>
        </w:tc>
        <w:tc>
          <w:tcPr>
            <w:tcW w:type="dxa" w:w="4844"/>
            <w:vAlign w:val="center"/>
          </w:tcPr>
          <w:p>
            <w:pPr>
              <w:spacing w:after="0"/>
            </w:pPr>
            <w:r>
              <w:t>Tham số CLI và kiểm tra cấu hình</w:t>
            </w:r>
          </w:p>
        </w:tc>
      </w:tr>
      <w:tr>
        <w:tc>
          <w:tcPr>
            <w:tcW w:type="dxa" w:w="4844"/>
            <w:vAlign w:val="center"/>
            <w:shd w:fill="F7F9FB"/>
          </w:tcPr>
          <w:p>
            <w:pPr>
              <w:spacing w:after="0"/>
            </w:pPr>
            <w:r>
              <w:t>data.py</w:t>
            </w:r>
          </w:p>
        </w:tc>
        <w:tc>
          <w:tcPr>
            <w:tcW w:type="dxa" w:w="4844"/>
            <w:vAlign w:val="center"/>
            <w:shd w:fill="F7F9FB"/>
          </w:tcPr>
          <w:p>
            <w:pPr>
              <w:spacing w:after="0"/>
            </w:pPr>
            <w:r>
              <w:t>Đọc VGGFace2, split, augmentation, P×K sampler, DataLoader</w:t>
            </w:r>
          </w:p>
        </w:tc>
      </w:tr>
      <w:tr>
        <w:tc>
          <w:tcPr>
            <w:tcW w:type="dxa" w:w="4844"/>
            <w:vAlign w:val="center"/>
          </w:tcPr>
          <w:p>
            <w:pPr>
              <w:spacing w:after="0"/>
            </w:pPr>
            <w:r>
              <w:t>model.py</w:t>
            </w:r>
          </w:p>
        </w:tc>
        <w:tc>
          <w:tcPr>
            <w:tcW w:type="dxa" w:w="4844"/>
            <w:vAlign w:val="center"/>
          </w:tcPr>
          <w:p>
            <w:pPr>
              <w:spacing w:after="0"/>
            </w:pPr>
            <w:r>
              <w:t>PatchEmbedding, Transformer block, FaceVisionTransformer</w:t>
            </w:r>
          </w:p>
        </w:tc>
      </w:tr>
      <w:tr>
        <w:tc>
          <w:tcPr>
            <w:tcW w:type="dxa" w:w="4844"/>
            <w:vAlign w:val="center"/>
            <w:shd w:fill="F7F9FB"/>
          </w:tcPr>
          <w:p>
            <w:pPr>
              <w:spacing w:after="0"/>
            </w:pPr>
            <w:r>
              <w:t>train.py</w:t>
            </w:r>
          </w:p>
        </w:tc>
        <w:tc>
          <w:tcPr>
            <w:tcW w:type="dxa" w:w="4844"/>
            <w:vAlign w:val="center"/>
            <w:shd w:fill="F7F9FB"/>
          </w:tcPr>
          <w:p>
            <w:pPr>
              <w:spacing w:after="0"/>
            </w:pPr>
            <w:r>
              <w:t>Semi-hard mining, train/eval, checkpoint, Early Stopping</w:t>
            </w:r>
          </w:p>
        </w:tc>
      </w:tr>
      <w:tr>
        <w:tc>
          <w:tcPr>
            <w:tcW w:type="dxa" w:w="4844"/>
            <w:vAlign w:val="center"/>
          </w:tcPr>
          <w:p>
            <w:pPr>
              <w:spacing w:after="0"/>
            </w:pPr>
            <w:r>
              <w:t>metrics.py</w:t>
            </w:r>
          </w:p>
        </w:tc>
        <w:tc>
          <w:tcPr>
            <w:tcW w:type="dxa" w:w="4844"/>
            <w:vAlign w:val="center"/>
          </w:tcPr>
          <w:p>
            <w:pPr>
              <w:spacing w:after="0"/>
            </w:pPr>
            <w:r>
              <w:t>ROC-AUC, EER, TAR@FAR, Recall@K, mAP</w:t>
            </w:r>
          </w:p>
        </w:tc>
      </w:tr>
      <w:tr>
        <w:tc>
          <w:tcPr>
            <w:tcW w:type="dxa" w:w="4844"/>
            <w:vAlign w:val="center"/>
            <w:shd w:fill="F7F9FB"/>
          </w:tcPr>
          <w:p>
            <w:pPr>
              <w:spacing w:after="0"/>
            </w:pPr>
            <w:r>
              <w:t>visualization.py</w:t>
            </w:r>
          </w:p>
        </w:tc>
        <w:tc>
          <w:tcPr>
            <w:tcW w:type="dxa" w:w="4844"/>
            <w:vAlign w:val="center"/>
            <w:shd w:fill="F7F9FB"/>
          </w:tcPr>
          <w:p>
            <w:pPr>
              <w:spacing w:after="0"/>
            </w:pPr>
            <w:r>
              <w:t>Training/test charts và JSON</w:t>
            </w:r>
          </w:p>
        </w:tc>
      </w:tr>
      <w:tr>
        <w:tc>
          <w:tcPr>
            <w:tcW w:type="dxa" w:w="4844"/>
            <w:vAlign w:val="center"/>
          </w:tcPr>
          <w:p>
            <w:pPr>
              <w:spacing w:after="0"/>
            </w:pPr>
            <w:r>
              <w:t>test.py</w:t>
            </w:r>
          </w:p>
        </w:tc>
        <w:tc>
          <w:tcPr>
            <w:tcW w:type="dxa" w:w="4844"/>
            <w:vAlign w:val="center"/>
          </w:tcPr>
          <w:p>
            <w:pPr>
              <w:spacing w:after="0"/>
            </w:pPr>
            <w:r>
              <w:t>Embedding extraction, verification pairs, gallery/probe, artifact</w:t>
            </w:r>
          </w:p>
        </w:tc>
      </w:tr>
    </w:tbl>
    <w:p/>
    <w:p>
      <w:pPr>
        <w:pStyle w:val="Heading1"/>
      </w:pPr>
      <w:r>
        <w:t>PHỤ LỤC B — SHAPE QUAN TRỌNG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1F4E78"/>
            <w:vAlign w:val="center"/>
          </w:tcPr>
          <w:p>
            <w:pPr>
              <w:jc w:val="center"/>
            </w:pPr>
            <w:r>
              <w:rPr>
                <w:b/>
                <w:color w:val="FFFFFF"/>
              </w:rPr>
              <w:t>Bước</w:t>
            </w:r>
          </w:p>
        </w:tc>
        <w:tc>
          <w:tcPr>
            <w:tcW w:type="dxa" w:w="4844"/>
            <w:shd w:fill="1F4E78"/>
            <w:vAlign w:val="center"/>
          </w:tcPr>
          <w:p>
            <w:pPr>
              <w:jc w:val="center"/>
            </w:pPr>
            <w:r>
              <w:rPr>
                <w:b/>
                <w:color w:val="FFFFFF"/>
              </w:rPr>
              <w:t>Shape</w:t>
            </w:r>
          </w:p>
        </w:tc>
      </w:tr>
      <w:tr>
        <w:tc>
          <w:tcPr>
            <w:tcW w:type="dxa" w:w="4844"/>
            <w:vAlign w:val="center"/>
          </w:tcPr>
          <w:p>
            <w:pPr>
              <w:spacing w:after="0"/>
            </w:pPr>
            <w:r>
              <w:t>P×K image batch</w:t>
            </w:r>
          </w:p>
        </w:tc>
        <w:tc>
          <w:tcPr>
            <w:tcW w:type="dxa" w:w="4844"/>
            <w:vAlign w:val="center"/>
          </w:tcPr>
          <w:p>
            <w:pPr>
              <w:spacing w:after="0"/>
            </w:pPr>
            <w:r>
              <w:t>[16, 3, 224, 224]</w:t>
            </w:r>
          </w:p>
        </w:tc>
      </w:tr>
      <w:tr>
        <w:tc>
          <w:tcPr>
            <w:tcW w:type="dxa" w:w="4844"/>
            <w:vAlign w:val="center"/>
            <w:shd w:fill="F7F9FB"/>
          </w:tcPr>
          <w:p>
            <w:pPr>
              <w:spacing w:after="0"/>
            </w:pPr>
            <w:r>
              <w:t>Sau Conv2d patch</w:t>
            </w:r>
          </w:p>
        </w:tc>
        <w:tc>
          <w:tcPr>
            <w:tcW w:type="dxa" w:w="4844"/>
            <w:vAlign w:val="center"/>
            <w:shd w:fill="F7F9FB"/>
          </w:tcPr>
          <w:p>
            <w:pPr>
              <w:spacing w:after="0"/>
            </w:pPr>
            <w:r>
              <w:t>[16, 192, 14, 14]</w:t>
            </w:r>
          </w:p>
        </w:tc>
      </w:tr>
      <w:tr>
        <w:tc>
          <w:tcPr>
            <w:tcW w:type="dxa" w:w="4844"/>
            <w:vAlign w:val="center"/>
          </w:tcPr>
          <w:p>
            <w:pPr>
              <w:spacing w:after="0"/>
            </w:pPr>
            <w:r>
              <w:t>Patch tokens</w:t>
            </w:r>
          </w:p>
        </w:tc>
        <w:tc>
          <w:tcPr>
            <w:tcW w:type="dxa" w:w="4844"/>
            <w:vAlign w:val="center"/>
          </w:tcPr>
          <w:p>
            <w:pPr>
              <w:spacing w:after="0"/>
            </w:pPr>
            <w:r>
              <w:t>[16, 196, 192]</w:t>
            </w:r>
          </w:p>
        </w:tc>
      </w:tr>
      <w:tr>
        <w:tc>
          <w:tcPr>
            <w:tcW w:type="dxa" w:w="4844"/>
            <w:vAlign w:val="center"/>
            <w:shd w:fill="F7F9FB"/>
          </w:tcPr>
          <w:p>
            <w:pPr>
              <w:spacing w:after="0"/>
            </w:pPr>
            <w:r>
              <w:t>CLS + patch</w:t>
            </w:r>
          </w:p>
        </w:tc>
        <w:tc>
          <w:tcPr>
            <w:tcW w:type="dxa" w:w="4844"/>
            <w:vAlign w:val="center"/>
            <w:shd w:fill="F7F9FB"/>
          </w:tcPr>
          <w:p>
            <w:pPr>
              <w:spacing w:after="0"/>
            </w:pPr>
            <w:r>
              <w:t>[16, 197, 192]</w:t>
            </w:r>
          </w:p>
        </w:tc>
      </w:tr>
      <w:tr>
        <w:tc>
          <w:tcPr>
            <w:tcW w:type="dxa" w:w="4844"/>
            <w:vAlign w:val="center"/>
          </w:tcPr>
          <w:p>
            <w:pPr>
              <w:spacing w:after="0"/>
            </w:pPr>
            <w:r>
              <w:t>Sau 12 blocks</w:t>
            </w:r>
          </w:p>
        </w:tc>
        <w:tc>
          <w:tcPr>
            <w:tcW w:type="dxa" w:w="4844"/>
            <w:vAlign w:val="center"/>
          </w:tcPr>
          <w:p>
            <w:pPr>
              <w:spacing w:after="0"/>
            </w:pPr>
            <w:r>
              <w:t>[16, 197, 192]</w:t>
            </w:r>
          </w:p>
        </w:tc>
      </w:tr>
      <w:tr>
        <w:tc>
          <w:tcPr>
            <w:tcW w:type="dxa" w:w="4844"/>
            <w:vAlign w:val="center"/>
            <w:shd w:fill="F7F9FB"/>
          </w:tcPr>
          <w:p>
            <w:pPr>
              <w:spacing w:after="0"/>
            </w:pPr>
            <w:r>
              <w:t>CLS feature</w:t>
            </w:r>
          </w:p>
        </w:tc>
        <w:tc>
          <w:tcPr>
            <w:tcW w:type="dxa" w:w="4844"/>
            <w:vAlign w:val="center"/>
            <w:shd w:fill="F7F9FB"/>
          </w:tcPr>
          <w:p>
            <w:pPr>
              <w:spacing w:after="0"/>
            </w:pPr>
            <w:r>
              <w:t>[16, 192]</w:t>
            </w:r>
          </w:p>
        </w:tc>
      </w:tr>
      <w:tr>
        <w:tc>
          <w:tcPr>
            <w:tcW w:type="dxa" w:w="4844"/>
            <w:vAlign w:val="center"/>
          </w:tcPr>
          <w:p>
            <w:pPr>
              <w:spacing w:after="0"/>
            </w:pPr>
            <w:r>
              <w:t>Face embedding</w:t>
            </w:r>
          </w:p>
        </w:tc>
        <w:tc>
          <w:tcPr>
            <w:tcW w:type="dxa" w:w="4844"/>
            <w:vAlign w:val="center"/>
          </w:tcPr>
          <w:p>
            <w:pPr>
              <w:spacing w:after="0"/>
            </w:pPr>
            <w:r>
              <w:t>[16, 128]</w:t>
            </w:r>
          </w:p>
        </w:tc>
      </w:tr>
      <w:tr>
        <w:tc>
          <w:tcPr>
            <w:tcW w:type="dxa" w:w="4844"/>
            <w:vAlign w:val="center"/>
            <w:shd w:fill="F7F9FB"/>
          </w:tcPr>
          <w:p>
            <w:pPr>
              <w:spacing w:after="0"/>
            </w:pPr>
            <w:r>
              <w:t>Pairwise distance</w:t>
            </w:r>
          </w:p>
        </w:tc>
        <w:tc>
          <w:tcPr>
            <w:tcW w:type="dxa" w:w="4844"/>
            <w:vAlign w:val="center"/>
            <w:shd w:fill="F7F9FB"/>
          </w:tcPr>
          <w:p>
            <w:pPr>
              <w:spacing w:after="0"/>
            </w:pPr>
            <w:r>
              <w:t>[16, 16]</w:t>
            </w:r>
          </w:p>
        </w:tc>
      </w:tr>
    </w:tbl>
    <w:p/>
    <w:sectPr w:rsidR="00FC693F" w:rsidRPr="0006063C" w:rsidSect="00034616">
      <w:headerReference w:type="default" r:id="rId9"/>
      <w:footerReference w:type="default" r:id="rId10"/>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8"/>
      </w:rPr>
      <w:t>SIC Face Recognition — Báo cáo kỹ thuật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Arial"/>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eastAsia="Arial"/>
      <w:b/>
      <w:bCs/>
      <w:color w:val="5B9BD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hyperlink" Target="https://proceedings.neurips.cc/paper_files/paper/2012/hash/c399862d3b9d6b76c8436e924a68c45b-Abstract.html" TargetMode="External"/><Relationship Id="rId23" Type="http://schemas.openxmlformats.org/officeDocument/2006/relationships/hyperlink" Target="https://openaccess.thecvf.com/content_cvpr_2018/html/Sandler_MobileNetV2_Inverted_Residuals_CVPR_2018_paper.html" TargetMode="External"/><Relationship Id="rId24" Type="http://schemas.openxmlformats.org/officeDocument/2006/relationships/hyperlink" Target="https://arxiv.org/abs/2004.08955" TargetMode="External"/><Relationship Id="rId25" Type="http://schemas.openxmlformats.org/officeDocument/2006/relationships/hyperlink" Target="https://arxiv.org/abs/2010.11929" TargetMode="External"/><Relationship Id="rId26" Type="http://schemas.openxmlformats.org/officeDocument/2006/relationships/hyperlink" Target="https://proceedings.mlr.press/v139/touvron21a.html" TargetMode="External"/><Relationship Id="rId27" Type="http://schemas.openxmlformats.org/officeDocument/2006/relationships/hyperlink" Target="https://openaccess.thecvf.com/content/ICCV2021/html/Liu_Swin_Transformer_Hierarchical_Vision_Transformer_Using_Shifted_Windows_ICCV_2021_paper.html" TargetMode="External"/><Relationship Id="rId28" Type="http://schemas.openxmlformats.org/officeDocument/2006/relationships/hyperlink" Target="https://openaccess.thecvf.com/content_cvpr_2015/html/Schroff_FaceNet_A_Unified_2015_CVPR_paper.html" TargetMode="External"/><Relationship Id="rId29" Type="http://schemas.openxmlformats.org/officeDocument/2006/relationships/hyperlink" Target="https://arxiv.org/abs/1703.07737" TargetMode="External"/><Relationship Id="rId30" Type="http://schemas.openxmlformats.org/officeDocument/2006/relationships/hyperlink" Target="https://arxiv.org/abs/1710.08092" TargetMode="External"/><Relationship Id="rId31" Type="http://schemas.openxmlformats.org/officeDocument/2006/relationships/hyperlink" Target="https://arxiv.org/abs/1711.051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nhận diện khuôn mặt — SIC FaceViT</dc:title>
  <dc:subject>Vision Transformer, FaceNet-style Triplet Loss, VGGFace2</dc:subject>
  <dc:creator>Nhóm sinh viên Samsung Innovation Campus</dc:creator>
  <cp:keywords>Face Recognition, ViT, DeiT, Triplet Loss, Semi-Hard, VGGFace2</cp:keywords>
  <dc:description>generated by python-docx</dc:description>
  <cp:lastModifiedBy/>
  <cp:revision>1</cp:revision>
  <dcterms:created xsi:type="dcterms:W3CDTF">2013-12-23T23:15:00Z</dcterms:created>
  <dcterms:modified xsi:type="dcterms:W3CDTF">2013-12-23T23:15:00Z</dcterms:modified>
  <cp:category/>
</cp:coreProperties>
</file>