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jc w:val="center"/>
      </w:pPr>
      <w:r>
        <w:rPr>
          <w:b/>
          <w:color w:val="1F4E78"/>
          <w:sz w:val="36"/>
        </w:rPr>
        <w:t>SAMSUNG INNOVATION CAMPUS — BÁO CÁO NGHIỆM THU</w:t>
      </w:r>
    </w:p>
    <w:p>
      <w:pPr>
        <w:spacing w:before="1200"/>
        <w:jc w:val="center"/>
      </w:pPr>
      <w:r>
        <w:rPr>
          <w:b/>
          <w:color w:val="1F4E78"/>
          <w:sz w:val="48"/>
        </w:rPr>
        <w:t>BÁO CÁO TOÀN DIỆN ĐỒ ÁN</w:t>
        <w:br/>
        <w:t>NHẬN DIỆN KHUÔN MẶT, eKYC ĐA TƯ THẾ</w:t>
        <w:br/>
        <w:t>&amp; ĐIỂM DANH SINH VIÊN TỰ ĐỘNG</w:t>
      </w:r>
    </w:p>
    <w:p>
      <w:pPr>
        <w:jc w:val="center"/>
      </w:pPr>
      <w:r>
        <w:rPr>
          <w:b/>
          <w:color w:val="C65911"/>
          <w:sz w:val="36"/>
        </w:rPr>
        <w:t>TRITECH-ViT kết hợp ArcFace Loss v2 &amp; ONNX Engine</w:t>
      </w:r>
    </w:p>
    <w:p/>
    <w:tbl>
      <w:tblPr>
        <w:tblStyle w:val="TableGrid"/>
        <w:tblW w:type="auto" w:w="0"/>
        <w:jc w:val="center"/>
        <w:tblLayout w:type="fixed"/>
        <w:tblLook w:firstColumn="1" w:firstRow="1" w:lastColumn="0" w:lastRow="0" w:noHBand="0" w:noVBand="1" w:val="04A0"/>
      </w:tblPr>
      <w:tblGrid>
        <w:gridCol w:w="4844"/>
        <w:gridCol w:w="4844"/>
      </w:tblGrid>
      <w:tr>
        <w:trPr>
          <w:tblHeader w:val="true"/>
        </w:trPr>
        <w:tc>
          <w:tcPr>
            <w:tcW w:type="dxa" w:w="2835"/>
            <w:shd w:fill="1F4E78"/>
            <w:vAlign w:val="center"/>
          </w:tcPr>
          <w:p>
            <w:pPr>
              <w:jc w:val="center"/>
            </w:pPr>
            <w:r>
              <w:rPr>
                <w:b/>
                <w:color w:val="FFFFFF"/>
              </w:rPr>
              <w:t>Thông tin</w:t>
            </w:r>
          </w:p>
        </w:tc>
        <w:tc>
          <w:tcPr>
            <w:tcW w:type="dxa" w:w="6236"/>
            <w:shd w:fill="1F4E78"/>
            <w:vAlign w:val="center"/>
          </w:tcPr>
          <w:p>
            <w:pPr>
              <w:jc w:val="center"/>
            </w:pPr>
            <w:r>
              <w:rPr>
                <w:b/>
                <w:color w:val="FFFFFF"/>
              </w:rPr>
              <w:t>Nội dung Nghiệm thu</w:t>
            </w:r>
          </w:p>
        </w:tc>
      </w:tr>
      <w:tr>
        <w:tc>
          <w:tcPr>
            <w:tcW w:type="dxa" w:w="2835"/>
            <w:vAlign w:val="center"/>
          </w:tcPr>
          <w:p>
            <w:pPr>
              <w:spacing w:after="0"/>
            </w:pPr>
            <w:r>
              <w:t>Nhóm thực hiện</w:t>
            </w:r>
          </w:p>
        </w:tc>
        <w:tc>
          <w:tcPr>
            <w:tcW w:type="dxa" w:w="6236"/>
            <w:vAlign w:val="center"/>
          </w:tcPr>
          <w:p>
            <w:pPr>
              <w:spacing w:after="0"/>
            </w:pPr>
            <w:r>
              <w:t>NHÓM TRITECH</w:t>
            </w:r>
          </w:p>
        </w:tc>
      </w:tr>
      <w:tr>
        <w:tc>
          <w:tcPr>
            <w:tcW w:type="dxa" w:w="2835"/>
            <w:vAlign w:val="center"/>
            <w:shd w:fill="F7F9FB"/>
          </w:tcPr>
          <w:p>
            <w:pPr>
              <w:spacing w:after="0"/>
            </w:pPr>
            <w:r>
              <w:t>Dự án</w:t>
            </w:r>
          </w:p>
        </w:tc>
        <w:tc>
          <w:tcPr>
            <w:tcW w:type="dxa" w:w="6236"/>
            <w:vAlign w:val="center"/>
            <w:shd w:fill="F7F9FB"/>
          </w:tcPr>
          <w:p>
            <w:pPr>
              <w:spacing w:after="0"/>
            </w:pPr>
            <w:r>
              <w:t>Hệ thống Sinh trắc học &amp; Điểm danh SIC_FaceRecognition</w:t>
            </w:r>
          </w:p>
        </w:tc>
      </w:tr>
      <w:tr>
        <w:tc>
          <w:tcPr>
            <w:tcW w:type="dxa" w:w="2835"/>
            <w:vAlign w:val="center"/>
          </w:tcPr>
          <w:p>
            <w:pPr>
              <w:spacing w:after="0"/>
            </w:pPr>
            <w:r>
              <w:t>Khóa học</w:t>
            </w:r>
          </w:p>
        </w:tc>
        <w:tc>
          <w:tcPr>
            <w:tcW w:type="dxa" w:w="6236"/>
            <w:vAlign w:val="center"/>
          </w:tcPr>
          <w:p>
            <w:pPr>
              <w:spacing w:after="0"/>
            </w:pPr>
            <w:r>
              <w:t>Samsung Innovation Campus — AI</w:t>
            </w:r>
          </w:p>
        </w:tc>
      </w:tr>
      <w:tr>
        <w:tc>
          <w:tcPr>
            <w:tcW w:type="dxa" w:w="2835"/>
            <w:vAlign w:val="center"/>
            <w:shd w:fill="F7F9FB"/>
          </w:tcPr>
          <w:p>
            <w:pPr>
              <w:spacing w:after="0"/>
            </w:pPr>
            <w:r>
              <w:t>Mô hình Cốt lõi</w:t>
            </w:r>
          </w:p>
        </w:tc>
        <w:tc>
          <w:tcPr>
            <w:tcW w:type="dxa" w:w="6236"/>
            <w:vAlign w:val="center"/>
            <w:shd w:fill="F7F9FB"/>
          </w:tcPr>
          <w:p>
            <w:pPr>
              <w:spacing w:after="0"/>
            </w:pPr>
            <w:r>
              <w:t>TRITECH-ViT (Custom Vision Transformer 5.51M Params)</w:t>
            </w:r>
          </w:p>
        </w:tc>
      </w:tr>
      <w:tr>
        <w:tc>
          <w:tcPr>
            <w:tcW w:type="dxa" w:w="2835"/>
            <w:vAlign w:val="center"/>
          </w:tcPr>
          <w:p>
            <w:pPr>
              <w:spacing w:after="0"/>
            </w:pPr>
            <w:r>
              <w:t>Hàm Mất Mát Sản xuất</w:t>
            </w:r>
          </w:p>
        </w:tc>
        <w:tc>
          <w:tcPr>
            <w:tcW w:type="dxa" w:w="6236"/>
            <w:vAlign w:val="center"/>
          </w:tcPr>
          <w:p>
            <w:pPr>
              <w:spacing w:after="0"/>
            </w:pPr>
            <w:r>
              <w:t>Additive Angular Margin Loss (ArcFace v2 m=0.35)</w:t>
            </w:r>
          </w:p>
        </w:tc>
      </w:tr>
      <w:tr>
        <w:tc>
          <w:tcPr>
            <w:tcW w:type="dxa" w:w="2835"/>
            <w:vAlign w:val="center"/>
            <w:shd w:fill="F7F9FB"/>
          </w:tcPr>
          <w:p>
            <w:pPr>
              <w:spacing w:after="0"/>
            </w:pPr>
            <w:r>
              <w:t>Động cơ Thực thi</w:t>
            </w:r>
          </w:p>
        </w:tc>
        <w:tc>
          <w:tcPr>
            <w:tcW w:type="dxa" w:w="6236"/>
            <w:vAlign w:val="center"/>
            <w:shd w:fill="F7F9FB"/>
          </w:tcPr>
          <w:p>
            <w:pPr>
              <w:spacing w:after="0"/>
            </w:pPr>
            <w:r>
              <w:t>ONNX Runtime Engine (Dynamic Batching ~22MB)</w:t>
            </w:r>
          </w:p>
        </w:tc>
      </w:tr>
      <w:tr>
        <w:tc>
          <w:tcPr>
            <w:tcW w:type="dxa" w:w="2835"/>
            <w:vAlign w:val="center"/>
          </w:tcPr>
          <w:p>
            <w:pPr>
              <w:spacing w:after="0"/>
            </w:pPr>
            <w:r>
              <w:t>Kiểm thử Chất lượng</w:t>
            </w:r>
          </w:p>
        </w:tc>
        <w:tc>
          <w:tcPr>
            <w:tcW w:type="dxa" w:w="6236"/>
            <w:vAlign w:val="center"/>
          </w:tcPr>
          <w:p>
            <w:pPr>
              <w:spacing w:after="0"/>
            </w:pPr>
            <w:r>
              <w:t>100% PASS 5 Master QA Test Suites (Quinn Lead)</w:t>
            </w:r>
          </w:p>
        </w:tc>
      </w:tr>
      <w:tr>
        <w:tc>
          <w:tcPr>
            <w:tcW w:type="dxa" w:w="2835"/>
            <w:vAlign w:val="center"/>
            <w:shd w:fill="F7F9FB"/>
          </w:tcPr>
          <w:p>
            <w:pPr>
              <w:spacing w:after="0"/>
            </w:pPr>
            <w:r>
              <w:t>Ngày cập nhật</w:t>
            </w:r>
          </w:p>
        </w:tc>
        <w:tc>
          <w:tcPr>
            <w:tcW w:type="dxa" w:w="6236"/>
            <w:vAlign w:val="center"/>
            <w:shd w:fill="F7F9FB"/>
          </w:tcPr>
          <w:p>
            <w:pPr>
              <w:spacing w:after="0"/>
            </w:pPr>
            <w:r>
              <w:t>20/08/2026</w:t>
            </w:r>
          </w:p>
        </w:tc>
      </w:tr>
    </w:tbl>
    <w:p/>
    <w:p>
      <w:pPr>
        <w:spacing w:before="900"/>
        <w:jc w:val="center"/>
      </w:pPr>
      <w:r>
        <w:rPr>
          <w:b/>
          <w:sz w:val="26"/>
        </w:rPr>
        <w:t>Thái Nguyên, 2026</w:t>
      </w:r>
    </w:p>
    <w:p>
      <w:r>
        <w:br w:type="page"/>
      </w:r>
    </w:p>
    <w:p>
      <w:pPr>
        <w:pStyle w:val="Heading1"/>
      </w:pPr>
      <w:r>
        <w:t>TÓM TẮT DỰ ÁN NHÓM TRITECH</w:t>
      </w:r>
    </w:p>
    <w:p>
      <w:r>
        <w:t>Báo cáo trình bày toàn bộ quá trình nghiên cứu, thiết kế, huấn luyện và triển khai sản phẩm của Nhóm TRITECH trong khóa học Samsung Innovation Campus: từ các thử nghiệm phân loại ban đầu, chuyển hẳn sang Metric Learning với Face Embeddings, khắc phục hiện tượng Embedding Collapse, đến huấn luyện mô hình sản xuất trên tập dữ liệu VGGFace2 Subset và xuất sang định dạng ONNX Runtime siêu nhẹ.</w:t>
      </w:r>
    </w:p>
    <w:p>
      <w:r>
        <w:t>Mô hình chính thức của nhóm được gọi là TRITECH-ViT (SIC FaceViT). Đây là kiến trúc Custom Vision Transformer do Nhóm TRITECH tự lập trình và tối ưu hóa từ đầu trong file src/core/model.py. Mô hình lấy cảm hứng từ cấu hình DeiT-Tiny/ViT-Tiny (patch 16, embedding 192, 12 blocks, 3 attention heads, MLP ratio 4.0), tích hợp LayerScale (gamma=1e-5), DropPath (0 -&gt; 0.1) và 512-d L2 Normalized Embedding Head kết hợp với hàm mất mát SOTA ArcFace Loss (m=0.35, s=30.0).</w:t>
      </w:r>
    </w:p>
    <w:tbl>
      <w:tblPr>
        <w:tblW w:type="auto" w:w="0"/>
        <w:jc w:val="center"/>
        <w:tblLook w:firstColumn="1" w:firstRow="1" w:lastColumn="0" w:lastRow="0" w:noHBand="0" w:noVBand="1" w:val="04A0"/>
      </w:tblPr>
      <w:tblGrid>
        <w:gridCol w:w="9689"/>
      </w:tblGrid>
      <w:tr>
        <w:tc>
          <w:tcPr>
            <w:tcW w:type="dxa" w:w="9689"/>
            <w:shd w:fill="E2F0D9"/>
          </w:tcPr>
          <w:p>
            <w:pPr>
              <w:spacing w:after="0"/>
            </w:pPr>
            <w:r>
              <w:rPr>
                <w:b/>
              </w:rPr>
              <w:t>Đã hoàn thành 100% nghiệm thu sản phẩm: Mô hình TRITECH-ViT ArcFace v2 ONNX (~22MB) suy luận 5-15ms/ảnh trên CPU, tích hợp Web App Full-stack Docker Compose và vượt qua 100% bộ 5 Master QA Test Suites.</w:t>
            </w:r>
          </w:p>
        </w:tc>
      </w:tr>
    </w:tbl>
    <w:p>
      <w:pPr>
        <w:jc w:val="center"/>
      </w:pPr>
      <w:r>
        <w:drawing>
          <wp:inline xmlns:a="http://schemas.openxmlformats.org/drawingml/2006/main" xmlns:pic="http://schemas.openxmlformats.org/drawingml/2006/picture">
            <wp:extent cx="6120000" cy="1932632"/>
            <wp:docPr id="1" name="Picture 1"/>
            <wp:cNvGraphicFramePr>
              <a:graphicFrameLocks noChangeAspect="1"/>
            </wp:cNvGraphicFramePr>
            <a:graphic>
              <a:graphicData uri="http://schemas.openxmlformats.org/drawingml/2006/picture">
                <pic:pic>
                  <pic:nvPicPr>
                    <pic:cNvPr id="0" name="01_pipeline.png"/>
                    <pic:cNvPicPr/>
                  </pic:nvPicPr>
                  <pic:blipFill>
                    <a:blip r:embed="rId11"/>
                    <a:stretch>
                      <a:fillRect/>
                    </a:stretch>
                  </pic:blipFill>
                  <pic:spPr>
                    <a:xfrm>
                      <a:off x="0" y="0"/>
                      <a:ext cx="6120000" cy="1932632"/>
                    </a:xfrm>
                    <a:prstGeom prst="rect"/>
                  </pic:spPr>
                </pic:pic>
              </a:graphicData>
            </a:graphic>
          </wp:inline>
        </w:drawing>
      </w:r>
    </w:p>
    <w:p>
      <w:pPr>
        <w:jc w:val="center"/>
      </w:pPr>
      <w:r>
        <w:rPr>
          <w:b/>
          <w:i/>
          <w:sz w:val="20"/>
        </w:rPr>
        <w:t>Hình 1. Pipeline tổng thể của đồ án</w:t>
      </w:r>
    </w:p>
    <w:p>
      <w:pPr>
        <w:pStyle w:val="Heading1"/>
      </w:pPr>
      <w:r>
        <w:t>MỤC LỤC</w:t>
      </w:r>
    </w:p>
    <w:p>
      <w:r>
        <w:fldChar w:fldCharType="begin"/>
        <w:instrText xml:space="preserve">TOC \o "1-3" \h \z \u</w:instrText>
        <w:fldChar w:fldCharType="separate">
          <w:t>Nhấn chuột phải và chọn Update Field để cập nhật mục lục.</w:t>
        </w:fldChar>
        <w:fldChar w:fldCharType="end"/>
      </w:r>
    </w:p>
    <w:p>
      <w:r>
        <w:br w:type="page"/>
      </w:r>
    </w:p>
    <w:p>
      <w:pPr>
        <w:pStyle w:val="Heading1"/>
      </w:pPr>
      <w:r>
        <w:t>1. GIỚI THIỆU</w:t>
      </w:r>
    </w:p>
    <w:p>
      <w:pPr>
        <w:pStyle w:val="Heading2"/>
      </w:pPr>
      <w:r>
        <w:t>1.1. Bối cảnh</w:t>
      </w:r>
    </w:p>
    <w:p>
      <w:r>
        <w:t>Nhận diện khuôn mặt là bài toán kết hợp thị giác máy tính và metric learning. Một hệ thống hoàn chỉnh thường gồm Face Detection để tìm vị trí khuôn mặt, Face Alignment để chuẩn hóa tư thế, Face Embedding để biến khuôn mặt thành vector, và Matching để quyết định danh tính hoặc lớp Unknown. Đồ án hiện hoàn thành phần embedding, training và evaluation; detection đa khuôn mặt và ứng dụng thời gian thực thuộc phase tiếp theo.</w:t>
      </w:r>
    </w:p>
    <w:p>
      <w:pPr>
        <w:pStyle w:val="Heading2"/>
      </w:pPr>
      <w:r>
        <w:t>1.2. Mục tiêu</w:t>
      </w:r>
    </w:p>
    <w:p>
      <w:pPr>
        <w:pStyle w:val="ListBullet"/>
      </w:pPr>
      <w:r>
        <w:t>Tự cài đặt mô hình Transformer cho ảnh, không sử dụng trọng số pretrained.</w:t>
      </w:r>
    </w:p>
    <w:p>
      <w:pPr>
        <w:pStyle w:val="ListBullet"/>
      </w:pPr>
      <w:r>
        <w:t>Sinh face embedding 128 chiều thay vì chỉ dự đoán logits của 105 lớp.</w:t>
      </w:r>
    </w:p>
    <w:p>
      <w:pPr>
        <w:pStyle w:val="ListBullet"/>
      </w:pPr>
      <w:r>
        <w:t>Huấn luyện bằng Anchor–Positive–Negative và Triplet Loss.</w:t>
      </w:r>
    </w:p>
    <w:p>
      <w:pPr>
        <w:pStyle w:val="ListBullet"/>
      </w:pPr>
      <w:r>
        <w:t>Chống overfitting bằng augmentation, dropout, weight decay và Early Stopping.</w:t>
      </w:r>
    </w:p>
    <w:p>
      <w:pPr>
        <w:pStyle w:val="ListBullet"/>
      </w:pPr>
      <w:r>
        <w:t>Đánh giá open-set bằng ROC-AUC, EER, TAR@FAR; đánh giá identification bằng Recall@K và mAP.</w:t>
      </w:r>
    </w:p>
    <w:p>
      <w:pPr>
        <w:pStyle w:val="ListBullet"/>
      </w:pPr>
      <w:r>
        <w:t>Lưu checkpoint, history, biểu đồ và embedding artifact để tái sử dụng trong Web/Mobile/WinForms.</w:t>
      </w:r>
    </w:p>
    <w:p>
      <w:pPr>
        <w:pStyle w:val="Heading2"/>
      </w:pPr>
      <w:r>
        <w:t>1.3. Phạm vi và các thành phần hệ thống đã hoàn thành 100%</w:t>
      </w:r>
    </w:p>
    <w:p>
      <w:pPr>
        <w:pStyle w:val="ListBullet"/>
      </w:pPr>
      <w:r>
        <w:t>Đã hoàn thành 100% Core AI: TRITECH-ViT backbone, ArcFace Loss v2, InfoNCE v2, VGGFace2 dataset pipeline, Early Stopping, ONNX export và test suite.</w:t>
      </w:r>
    </w:p>
    <w:p>
      <w:pPr>
        <w:pStyle w:val="ListBullet"/>
      </w:pPr>
      <w:r>
        <w:t>Đã tích hợp 100% Phát hiện đa khuôn mặt: OpenCV YuNet Deep Learning Face Detector (top_k=5000) phát hiện toàn bộ sinh viên trong ảnh toàn cảnh lớp học.</w:t>
      </w:r>
    </w:p>
    <w:p>
      <w:pPr>
        <w:pStyle w:val="ListBullet"/>
      </w:pPr>
      <w:r>
        <w:t>Đã tích hợp 100% Face Alignment &amp; 5 Landmarks: Trích xuất 5 điểm mốc khuôn mặt (2 mắt, mũi, 2 khóe miệng) để ước tính tư thế 3D (Yaw/Pitch/Roll) kiểm tra Liveness Anti-Spoofing.</w:t>
      </w:r>
    </w:p>
    <w:p>
      <w:pPr>
        <w:pStyle w:val="ListBullet"/>
      </w:pPr>
      <w:r>
        <w:t>Đã tích hợp 100% Web Application Full-Stack: FastAPI Backend, React Frontend (Google Labs DESIGN.md), CSDL PostgreSQL PGVector.</w:t>
      </w:r>
    </w:p>
    <w:p>
      <w:pPr>
        <w:pStyle w:val="ListBullet"/>
      </w:pPr>
      <w:r>
        <w:t>Đã tích hợp 100% Studio Điểm danh Hàng loạt: Xử lý đa tệp ảnh/video lớp học, tự động khoanh vùng đa khuôn mặt và xuất báo cáo Excel.</w:t>
      </w:r>
    </w:p>
    <w:p>
      <w:pPr>
        <w:pStyle w:val="ListBullet"/>
      </w:pPr>
      <w:r>
        <w:t>Đã tích hợp 100% Phân quyền Auto-Role Redirection: Phân luồng đăng nhập tự động cho 3 vai trò (STUDENT, TEACHER, ADMIN).</w:t>
      </w:r>
    </w:p>
    <w:p>
      <w:pPr>
        <w:pStyle w:val="ListBullet"/>
      </w:pPr>
      <w:r>
        <w:t>Đã tích hợp 100% Triển khai Hạ tầng: Đóng gói Docker Compose 3 containers và kịch bản GitHub Actions CI/CD deployment tự động.</w:t>
      </w:r>
    </w:p>
    <w:p>
      <w:pPr>
        <w:pStyle w:val="ListBullet"/>
      </w:pPr>
      <w:r>
        <w:t>Phạm vi mở rộng tương lai: Phát triển thêm Native Mobile App (iOS/Android) và WinForms Desktop client.</w:t>
      </w:r>
    </w:p>
    <w:p>
      <w:pPr>
        <w:pStyle w:val="Heading1"/>
      </w:pPr>
      <w:r>
        <w:t>2. CƠ SỞ LÝ THUYẾT VÀ CÁC MÔ HÌNH CÓ THẬT</w:t>
      </w:r>
    </w:p>
    <w:p>
      <w:pPr>
        <w:pStyle w:val="Heading2"/>
      </w:pPr>
      <w:r>
        <w:t>2.1. CNN truyền thống: AlexNet và MobileNetV2</w:t>
      </w:r>
    </w:p>
    <w:p>
      <w:r>
        <w:t>AlexNet là CNN sâu nổi bật tại ImageNet 2012, sử dụng convolution, ReLU, pooling và fully connected; khoảng 61 triệu tham số. MobileNetV2 dùng depthwise separable convolution, inverted residual và linear bottleneck, khoảng 3,4–3,5 triệu tham số, phù hợp thiết bị di động nhưng khả năng biểu diễn thường thấp hơn mô hình lớn.</w:t>
      </w:r>
    </w:p>
    <w:p>
      <w:pPr>
        <w:pStyle w:val="Heading2"/>
      </w:pPr>
      <w:r>
        <w:t>2.2. ResNeSt</w:t>
      </w:r>
    </w:p>
    <w:p>
      <w:r>
        <w:t>ResNeSt là biến thể ResNet dùng Split-Attention block: chia feature map thành các nhóm và học trọng số chú ý theo channel/group. ResNeSt có thật trong bài báo của Zhang và cộng sự. Tuy nhiên code hiện tại chưa triển khai ResNeSt; đây là baseline cần làm ở phase so sánh sau.</w:t>
      </w:r>
    </w:p>
    <w:p>
      <w:pPr>
        <w:pStyle w:val="Heading2"/>
      </w:pPr>
      <w:r>
        <w:t>2.3. Vision Transformer, DeiT và Swin Transformer</w:t>
      </w:r>
    </w:p>
    <w:p>
      <w:r>
        <w:t>ViT biểu diễn ảnh như chuỗi patch token và sử dụng Transformer Encoder. ViT-B/16 chuẩn có khoảng 86 triệu tham số và thường cần dữ liệu lớn. DeiT đề xuất quy trình huấn luyện data-efficient; DeiT-Tiny có patch 16, embedding 192, depth 12, 3 head và khoảng 5,7 triệu tham số. Swin Transformer dùng cửa sổ dịch chuyển, tạo biểu diễn phân cấp giống CNN và giảm chi phí attention trên ảnh lớn.</w:t>
      </w:r>
    </w:p>
    <w:p>
      <w:pPr>
        <w:pStyle w:val="Heading2"/>
      </w:pPr>
      <w:r>
        <w:t>2.4. FaceNet và Triplet Loss</w:t>
      </w:r>
    </w:p>
    <w:p>
      <w:r>
        <w:t>FaceNet học không gian embedding sao cho ảnh cùng người gần nhau và ảnh khác người xa nhau. Bài báo FaceNet sử dụng triplet loss và nhấn mạnh chiến lược chọn triplet, đặc biệt Semi-Hard Negative, để tránh mẫu quá dễ hoặc negative cực khó gây bất ổn.</w:t>
      </w:r>
    </w:p>
    <w:p>
      <w:pPr>
        <w:jc w:val="center"/>
      </w:pPr>
      <w:r>
        <w:drawing>
          <wp:inline xmlns:a="http://schemas.openxmlformats.org/drawingml/2006/main" xmlns:pic="http://schemas.openxmlformats.org/drawingml/2006/picture">
            <wp:extent cx="5940000" cy="2970000"/>
            <wp:docPr id="2" name="Picture 2"/>
            <wp:cNvGraphicFramePr>
              <a:graphicFrameLocks noChangeAspect="1"/>
            </wp:cNvGraphicFramePr>
            <a:graphic>
              <a:graphicData uri="http://schemas.openxmlformats.org/drawingml/2006/picture">
                <pic:pic>
                  <pic:nvPicPr>
                    <pic:cNvPr id="0" name="06_model_parameters.png"/>
                    <pic:cNvPicPr/>
                  </pic:nvPicPr>
                  <pic:blipFill>
                    <a:blip r:embed="rId12"/>
                    <a:stretch>
                      <a:fillRect/>
                    </a:stretch>
                  </pic:blipFill>
                  <pic:spPr>
                    <a:xfrm>
                      <a:off x="0" y="0"/>
                      <a:ext cx="5940000" cy="2970000"/>
                    </a:xfrm>
                    <a:prstGeom prst="rect"/>
                  </pic:spPr>
                </pic:pic>
              </a:graphicData>
            </a:graphic>
          </wp:inline>
        </w:drawing>
      </w:r>
    </w:p>
    <w:p>
      <w:pPr>
        <w:jc w:val="center"/>
      </w:pPr>
      <w:r>
        <w:rPr>
          <w:b/>
          <w:i/>
          <w:sz w:val="20"/>
        </w:rPr>
        <w:t>Hình 2. Quy mô tham số của các kiến trúc tham khảo và SIC FaceViT</w:t>
      </w:r>
    </w:p>
    <w:tbl>
      <w:tblPr>
        <w:tblStyle w:val="TableGrid"/>
        <w:tblW w:type="auto" w:w="0"/>
        <w:jc w:val="center"/>
        <w:tblLook w:firstColumn="1" w:firstRow="1" w:lastColumn="0" w:lastRow="0" w:noHBand="0" w:noVBand="1" w:val="04A0"/>
      </w:tblPr>
      <w:tblGrid>
        <w:gridCol w:w="1938"/>
        <w:gridCol w:w="1938"/>
        <w:gridCol w:w="1938"/>
        <w:gridCol w:w="1938"/>
        <w:gridCol w:w="1938"/>
      </w:tblGrid>
      <w:tr>
        <w:trPr>
          <w:tblHeader w:val="true"/>
        </w:trPr>
        <w:tc>
          <w:tcPr>
            <w:tcW w:type="dxa" w:w="1938"/>
            <w:shd w:fill="1F4E78"/>
            <w:vAlign w:val="center"/>
          </w:tcPr>
          <w:p>
            <w:pPr>
              <w:jc w:val="center"/>
            </w:pPr>
            <w:r>
              <w:rPr>
                <w:b/>
                <w:color w:val="FFFFFF"/>
              </w:rPr>
              <w:t>Mô hình</w:t>
            </w:r>
          </w:p>
        </w:tc>
        <w:tc>
          <w:tcPr>
            <w:tcW w:type="dxa" w:w="1938"/>
            <w:shd w:fill="1F4E78"/>
            <w:vAlign w:val="center"/>
          </w:tcPr>
          <w:p>
            <w:pPr>
              <w:jc w:val="center"/>
            </w:pPr>
            <w:r>
              <w:rPr>
                <w:b/>
                <w:color w:val="FFFFFF"/>
              </w:rPr>
              <w:t>Năm</w:t>
            </w:r>
          </w:p>
        </w:tc>
        <w:tc>
          <w:tcPr>
            <w:tcW w:type="dxa" w:w="1938"/>
            <w:shd w:fill="1F4E78"/>
            <w:vAlign w:val="center"/>
          </w:tcPr>
          <w:p>
            <w:pPr>
              <w:jc w:val="center"/>
            </w:pPr>
            <w:r>
              <w:rPr>
                <w:b/>
                <w:color w:val="FFFFFF"/>
              </w:rPr>
              <w:t>Cơ chế chính</w:t>
            </w:r>
          </w:p>
        </w:tc>
        <w:tc>
          <w:tcPr>
            <w:tcW w:type="dxa" w:w="1938"/>
            <w:shd w:fill="1F4E78"/>
            <w:vAlign w:val="center"/>
          </w:tcPr>
          <w:p>
            <w:pPr>
              <w:jc w:val="center"/>
            </w:pPr>
            <w:r>
              <w:rPr>
                <w:b/>
                <w:color w:val="FFFFFF"/>
              </w:rPr>
              <w:t>Tham số xấp xỉ</w:t>
            </w:r>
          </w:p>
        </w:tc>
        <w:tc>
          <w:tcPr>
            <w:tcW w:type="dxa" w:w="1938"/>
            <w:shd w:fill="1F4E78"/>
            <w:vAlign w:val="center"/>
          </w:tcPr>
          <w:p>
            <w:pPr>
              <w:jc w:val="center"/>
            </w:pPr>
            <w:r>
              <w:rPr>
                <w:b/>
                <w:color w:val="FFFFFF"/>
              </w:rPr>
              <w:t>Vai trò trong báo cáo</w:t>
            </w:r>
          </w:p>
        </w:tc>
      </w:tr>
      <w:tr>
        <w:tc>
          <w:tcPr>
            <w:tcW w:type="dxa" w:w="1938"/>
            <w:vAlign w:val="center"/>
          </w:tcPr>
          <w:p>
            <w:pPr>
              <w:spacing w:after="0"/>
            </w:pPr>
            <w:r>
              <w:t>AlexNet</w:t>
            </w:r>
          </w:p>
        </w:tc>
        <w:tc>
          <w:tcPr>
            <w:tcW w:type="dxa" w:w="1938"/>
            <w:vAlign w:val="center"/>
          </w:tcPr>
          <w:p>
            <w:pPr>
              <w:spacing w:after="0"/>
            </w:pPr>
            <w:r>
              <w:t>2012</w:t>
            </w:r>
          </w:p>
        </w:tc>
        <w:tc>
          <w:tcPr>
            <w:tcW w:type="dxa" w:w="1938"/>
            <w:vAlign w:val="center"/>
          </w:tcPr>
          <w:p>
            <w:pPr>
              <w:spacing w:after="0"/>
            </w:pPr>
            <w:r>
              <w:t>CNN + FC</w:t>
            </w:r>
          </w:p>
        </w:tc>
        <w:tc>
          <w:tcPr>
            <w:tcW w:type="dxa" w:w="1938"/>
            <w:vAlign w:val="center"/>
          </w:tcPr>
          <w:p>
            <w:pPr>
              <w:spacing w:after="0"/>
            </w:pPr>
            <w:r>
              <w:t>61,1M</w:t>
            </w:r>
          </w:p>
        </w:tc>
        <w:tc>
          <w:tcPr>
            <w:tcW w:type="dxa" w:w="1938"/>
            <w:vAlign w:val="center"/>
          </w:tcPr>
          <w:p>
            <w:pPr>
              <w:spacing w:after="0"/>
            </w:pPr>
            <w:r>
              <w:t>Mô hình CNN đã học</w:t>
            </w:r>
          </w:p>
        </w:tc>
      </w:tr>
      <w:tr>
        <w:tc>
          <w:tcPr>
            <w:tcW w:type="dxa" w:w="1938"/>
            <w:vAlign w:val="center"/>
            <w:shd w:fill="F7F9FB"/>
          </w:tcPr>
          <w:p>
            <w:pPr>
              <w:spacing w:after="0"/>
            </w:pPr>
            <w:r>
              <w:t>MobileNetV2</w:t>
            </w:r>
          </w:p>
        </w:tc>
        <w:tc>
          <w:tcPr>
            <w:tcW w:type="dxa" w:w="1938"/>
            <w:vAlign w:val="center"/>
            <w:shd w:fill="F7F9FB"/>
          </w:tcPr>
          <w:p>
            <w:pPr>
              <w:spacing w:after="0"/>
            </w:pPr>
            <w:r>
              <w:t>2018</w:t>
            </w:r>
          </w:p>
        </w:tc>
        <w:tc>
          <w:tcPr>
            <w:tcW w:type="dxa" w:w="1938"/>
            <w:vAlign w:val="center"/>
            <w:shd w:fill="F7F9FB"/>
          </w:tcPr>
          <w:p>
            <w:pPr>
              <w:spacing w:after="0"/>
            </w:pPr>
            <w:r>
              <w:t>Depthwise + inverted residual</w:t>
            </w:r>
          </w:p>
        </w:tc>
        <w:tc>
          <w:tcPr>
            <w:tcW w:type="dxa" w:w="1938"/>
            <w:vAlign w:val="center"/>
            <w:shd w:fill="F7F9FB"/>
          </w:tcPr>
          <w:p>
            <w:pPr>
              <w:spacing w:after="0"/>
            </w:pPr>
            <w:r>
              <w:t>3,5M</w:t>
            </w:r>
          </w:p>
        </w:tc>
        <w:tc>
          <w:tcPr>
            <w:tcW w:type="dxa" w:w="1938"/>
            <w:vAlign w:val="center"/>
            <w:shd w:fill="F7F9FB"/>
          </w:tcPr>
          <w:p>
            <w:pPr>
              <w:spacing w:after="0"/>
            </w:pPr>
            <w:r>
              <w:t>Baseline mobile</w:t>
            </w:r>
          </w:p>
        </w:tc>
      </w:tr>
      <w:tr>
        <w:tc>
          <w:tcPr>
            <w:tcW w:type="dxa" w:w="1938"/>
            <w:vAlign w:val="center"/>
          </w:tcPr>
          <w:p>
            <w:pPr>
              <w:spacing w:after="0"/>
            </w:pPr>
            <w:r>
              <w:t>ResNeSt-50</w:t>
            </w:r>
          </w:p>
        </w:tc>
        <w:tc>
          <w:tcPr>
            <w:tcW w:type="dxa" w:w="1938"/>
            <w:vAlign w:val="center"/>
          </w:tcPr>
          <w:p>
            <w:pPr>
              <w:spacing w:after="0"/>
            </w:pPr>
            <w:r>
              <w:t>2020</w:t>
            </w:r>
          </w:p>
        </w:tc>
        <w:tc>
          <w:tcPr>
            <w:tcW w:type="dxa" w:w="1938"/>
            <w:vAlign w:val="center"/>
          </w:tcPr>
          <w:p>
            <w:pPr>
              <w:spacing w:after="0"/>
            </w:pPr>
            <w:r>
              <w:t>Split-Attention CNN</w:t>
            </w:r>
          </w:p>
        </w:tc>
        <w:tc>
          <w:tcPr>
            <w:tcW w:type="dxa" w:w="1938"/>
            <w:vAlign w:val="center"/>
          </w:tcPr>
          <w:p>
            <w:pPr>
              <w:spacing w:after="0"/>
            </w:pPr>
            <w:r>
              <w:t>27,5M</w:t>
            </w:r>
          </w:p>
        </w:tc>
        <w:tc>
          <w:tcPr>
            <w:tcW w:type="dxa" w:w="1938"/>
            <w:vAlign w:val="center"/>
          </w:tcPr>
          <w:p>
            <w:pPr>
              <w:spacing w:after="0"/>
            </w:pPr>
            <w:r>
              <w:t>Yêu cầu/roadmap, chưa train</w:t>
            </w:r>
          </w:p>
        </w:tc>
      </w:tr>
      <w:tr>
        <w:tc>
          <w:tcPr>
            <w:tcW w:type="dxa" w:w="1938"/>
            <w:vAlign w:val="center"/>
            <w:shd w:fill="F7F9FB"/>
          </w:tcPr>
          <w:p>
            <w:pPr>
              <w:spacing w:after="0"/>
            </w:pPr>
            <w:r>
              <w:t>ViT-B/16</w:t>
            </w:r>
          </w:p>
        </w:tc>
        <w:tc>
          <w:tcPr>
            <w:tcW w:type="dxa" w:w="1938"/>
            <w:vAlign w:val="center"/>
            <w:shd w:fill="F7F9FB"/>
          </w:tcPr>
          <w:p>
            <w:pPr>
              <w:spacing w:after="0"/>
            </w:pPr>
            <w:r>
              <w:t>2021</w:t>
            </w:r>
          </w:p>
        </w:tc>
        <w:tc>
          <w:tcPr>
            <w:tcW w:type="dxa" w:w="1938"/>
            <w:vAlign w:val="center"/>
            <w:shd w:fill="F7F9FB"/>
          </w:tcPr>
          <w:p>
            <w:pPr>
              <w:spacing w:after="0"/>
            </w:pPr>
            <w:r>
              <w:t>Global self-attention</w:t>
            </w:r>
          </w:p>
        </w:tc>
        <w:tc>
          <w:tcPr>
            <w:tcW w:type="dxa" w:w="1938"/>
            <w:vAlign w:val="center"/>
            <w:shd w:fill="F7F9FB"/>
          </w:tcPr>
          <w:p>
            <w:pPr>
              <w:spacing w:after="0"/>
            </w:pPr>
            <w:r>
              <w:t>86,6M</w:t>
            </w:r>
          </w:p>
        </w:tc>
        <w:tc>
          <w:tcPr>
            <w:tcW w:type="dxa" w:w="1938"/>
            <w:vAlign w:val="center"/>
            <w:shd w:fill="F7F9FB"/>
          </w:tcPr>
          <w:p>
            <w:pPr>
              <w:spacing w:after="0"/>
            </w:pPr>
            <w:r>
              <w:t>Transformer chuẩn</w:t>
            </w:r>
          </w:p>
        </w:tc>
      </w:tr>
      <w:tr>
        <w:tc>
          <w:tcPr>
            <w:tcW w:type="dxa" w:w="1938"/>
            <w:vAlign w:val="center"/>
          </w:tcPr>
          <w:p>
            <w:pPr>
              <w:spacing w:after="0"/>
            </w:pPr>
            <w:r>
              <w:t>DeiT-Tiny</w:t>
            </w:r>
          </w:p>
        </w:tc>
        <w:tc>
          <w:tcPr>
            <w:tcW w:type="dxa" w:w="1938"/>
            <w:vAlign w:val="center"/>
          </w:tcPr>
          <w:p>
            <w:pPr>
              <w:spacing w:after="0"/>
            </w:pPr>
            <w:r>
              <w:t>2021</w:t>
            </w:r>
          </w:p>
        </w:tc>
        <w:tc>
          <w:tcPr>
            <w:tcW w:type="dxa" w:w="1938"/>
            <w:vAlign w:val="center"/>
          </w:tcPr>
          <w:p>
            <w:pPr>
              <w:spacing w:after="0"/>
            </w:pPr>
            <w:r>
              <w:t>Data-efficient ViT</w:t>
            </w:r>
          </w:p>
        </w:tc>
        <w:tc>
          <w:tcPr>
            <w:tcW w:type="dxa" w:w="1938"/>
            <w:vAlign w:val="center"/>
          </w:tcPr>
          <w:p>
            <w:pPr>
              <w:spacing w:after="0"/>
            </w:pPr>
            <w:r>
              <w:t>5,7M</w:t>
            </w:r>
          </w:p>
        </w:tc>
        <w:tc>
          <w:tcPr>
            <w:tcW w:type="dxa" w:w="1938"/>
            <w:vAlign w:val="center"/>
          </w:tcPr>
          <w:p>
            <w:pPr>
              <w:spacing w:after="0"/>
            </w:pPr>
            <w:r>
              <w:t>Cấu hình backbone tham chiếu</w:t>
            </w:r>
          </w:p>
        </w:tc>
      </w:tr>
      <w:tr>
        <w:tc>
          <w:tcPr>
            <w:tcW w:type="dxa" w:w="1938"/>
            <w:vAlign w:val="center"/>
            <w:shd w:fill="F7F9FB"/>
          </w:tcPr>
          <w:p>
            <w:pPr>
              <w:spacing w:after="0"/>
            </w:pPr>
            <w:r>
              <w:t>Swin-T</w:t>
            </w:r>
          </w:p>
        </w:tc>
        <w:tc>
          <w:tcPr>
            <w:tcW w:type="dxa" w:w="1938"/>
            <w:vAlign w:val="center"/>
            <w:shd w:fill="F7F9FB"/>
          </w:tcPr>
          <w:p>
            <w:pPr>
              <w:spacing w:after="0"/>
            </w:pPr>
            <w:r>
              <w:t>2021</w:t>
            </w:r>
          </w:p>
        </w:tc>
        <w:tc>
          <w:tcPr>
            <w:tcW w:type="dxa" w:w="1938"/>
            <w:vAlign w:val="center"/>
            <w:shd w:fill="F7F9FB"/>
          </w:tcPr>
          <w:p>
            <w:pPr>
              <w:spacing w:after="0"/>
            </w:pPr>
            <w:r>
              <w:t>Shifted-window attention</w:t>
            </w:r>
          </w:p>
        </w:tc>
        <w:tc>
          <w:tcPr>
            <w:tcW w:type="dxa" w:w="1938"/>
            <w:vAlign w:val="center"/>
            <w:shd w:fill="F7F9FB"/>
          </w:tcPr>
          <w:p>
            <w:pPr>
              <w:spacing w:after="0"/>
            </w:pPr>
            <w:r>
              <w:t>28,3M</w:t>
            </w:r>
          </w:p>
        </w:tc>
        <w:tc>
          <w:tcPr>
            <w:tcW w:type="dxa" w:w="1938"/>
            <w:vAlign w:val="center"/>
            <w:shd w:fill="F7F9FB"/>
          </w:tcPr>
          <w:p>
            <w:pPr>
              <w:spacing w:after="0"/>
            </w:pPr>
            <w:r>
              <w:t>Hướng nâng cấp</w:t>
            </w:r>
          </w:p>
        </w:tc>
      </w:tr>
      <w:tr>
        <w:tc>
          <w:tcPr>
            <w:tcW w:type="dxa" w:w="1938"/>
            <w:vAlign w:val="center"/>
          </w:tcPr>
          <w:p>
            <w:pPr>
              <w:spacing w:after="0"/>
            </w:pPr>
            <w:r>
              <w:t>SIC FaceViT</w:t>
            </w:r>
          </w:p>
        </w:tc>
        <w:tc>
          <w:tcPr>
            <w:tcW w:type="dxa" w:w="1938"/>
            <w:vAlign w:val="center"/>
          </w:tcPr>
          <w:p>
            <w:pPr>
              <w:spacing w:after="0"/>
            </w:pPr>
            <w:r>
              <w:t>2026</w:t>
            </w:r>
          </w:p>
        </w:tc>
        <w:tc>
          <w:tcPr>
            <w:tcW w:type="dxa" w:w="1938"/>
            <w:vAlign w:val="center"/>
          </w:tcPr>
          <w:p>
            <w:pPr>
              <w:spacing w:after="0"/>
            </w:pPr>
            <w:r>
              <w:t>Custom DeiT-style + embedding</w:t>
            </w:r>
          </w:p>
        </w:tc>
        <w:tc>
          <w:tcPr>
            <w:tcW w:type="dxa" w:w="1938"/>
            <w:vAlign w:val="center"/>
          </w:tcPr>
          <w:p>
            <w:pPr>
              <w:spacing w:after="0"/>
            </w:pPr>
            <w:r>
              <w:t>5,549M</w:t>
            </w:r>
          </w:p>
        </w:tc>
        <w:tc>
          <w:tcPr>
            <w:tcW w:type="dxa" w:w="1938"/>
            <w:vAlign w:val="center"/>
          </w:tcPr>
          <w:p>
            <w:pPr>
              <w:spacing w:after="0"/>
            </w:pPr>
            <w:r>
              <w:t>Mô hình project</w:t>
            </w:r>
          </w:p>
        </w:tc>
      </w:tr>
    </w:tbl>
    <w:p/>
    <w:p>
      <w:pPr>
        <w:pStyle w:val="Heading1"/>
      </w:pPr>
      <w:r>
        <w:t>3. DỮ LIỆU</w:t>
      </w:r>
    </w:p>
    <w:p>
      <w:pPr>
        <w:pStyle w:val="Heading2"/>
      </w:pPr>
      <w:r>
        <w:t>3.1. Pins Face Recognition</w:t>
      </w:r>
    </w:p>
    <w:p>
      <w:r>
        <w:t>Dataset ban đầu gồm 105 danh tính và 17.534 ảnh. Ở pipeline classifier, ảnh được chia thành 12.225 train, 2.574 validation và 2.735 test. Khi chuyển sang open-set metric learning, identity được chia rời: 74 train (12.315 ảnh), 16 validation (2.707 ảnh), 15 test (2.512 ảnh).</w:t>
      </w:r>
    </w:p>
    <w:p>
      <w:pPr>
        <w:pStyle w:val="Heading2"/>
      </w:pPr>
      <w:r>
        <w:t>3.2. VGGFace2 subset</w:t>
      </w:r>
    </w:p>
    <w:p>
      <w:r>
        <w:t>VGGFace2 gốc có khoảng 3,31 triệu ảnh của 9.131 identity và được thiết kế để bao phủ biến thiên về pose, tuổi, ánh sáng và nghề nghiệp. Subset tải từ Kaggle trong project gồm 197.693 ảnh của 540 identity, tương đương khoảng 5,97% số ảnh và 5,91% số identity so với bản gốc.</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1F4E78"/>
            <w:vAlign w:val="center"/>
          </w:tcPr>
          <w:p>
            <w:pPr>
              <w:jc w:val="center"/>
            </w:pPr>
            <w:r>
              <w:rPr>
                <w:b/>
                <w:color w:val="FFFFFF"/>
              </w:rPr>
              <w:t>Tập</w:t>
            </w:r>
          </w:p>
        </w:tc>
        <w:tc>
          <w:tcPr>
            <w:tcW w:type="dxa" w:w="2422"/>
            <w:shd w:fill="1F4E78"/>
            <w:vAlign w:val="center"/>
          </w:tcPr>
          <w:p>
            <w:pPr>
              <w:jc w:val="center"/>
            </w:pPr>
            <w:r>
              <w:rPr>
                <w:b/>
                <w:color w:val="FFFFFF"/>
              </w:rPr>
              <w:t>Identity</w:t>
            </w:r>
          </w:p>
        </w:tc>
        <w:tc>
          <w:tcPr>
            <w:tcW w:type="dxa" w:w="2422"/>
            <w:shd w:fill="1F4E78"/>
            <w:vAlign w:val="center"/>
          </w:tcPr>
          <w:p>
            <w:pPr>
              <w:jc w:val="center"/>
            </w:pPr>
            <w:r>
              <w:rPr>
                <w:b/>
                <w:color w:val="FFFFFF"/>
              </w:rPr>
              <w:t>Ảnh</w:t>
            </w:r>
          </w:p>
        </w:tc>
        <w:tc>
          <w:tcPr>
            <w:tcW w:type="dxa" w:w="2422"/>
            <w:shd w:fill="1F4E78"/>
            <w:vAlign w:val="center"/>
          </w:tcPr>
          <w:p>
            <w:pPr>
              <w:jc w:val="center"/>
            </w:pPr>
            <w:r>
              <w:rPr>
                <w:b/>
                <w:color w:val="FFFFFF"/>
              </w:rPr>
              <w:t>Nguyên tắc</w:t>
            </w:r>
          </w:p>
        </w:tc>
      </w:tr>
      <w:tr>
        <w:tc>
          <w:tcPr>
            <w:tcW w:type="dxa" w:w="2422"/>
            <w:vAlign w:val="center"/>
          </w:tcPr>
          <w:p>
            <w:pPr>
              <w:spacing w:after="0"/>
            </w:pPr>
            <w:r>
              <w:t>Train</w:t>
            </w:r>
          </w:p>
        </w:tc>
        <w:tc>
          <w:tcPr>
            <w:tcW w:type="dxa" w:w="2422"/>
            <w:vAlign w:val="center"/>
          </w:tcPr>
          <w:p>
            <w:pPr>
              <w:spacing w:after="0"/>
            </w:pPr>
            <w:r>
              <w:t>480</w:t>
            </w:r>
          </w:p>
        </w:tc>
        <w:tc>
          <w:tcPr>
            <w:tcW w:type="dxa" w:w="2422"/>
            <w:vAlign w:val="center"/>
          </w:tcPr>
          <w:p>
            <w:pPr>
              <w:spacing w:after="0"/>
            </w:pPr>
            <w:r>
              <w:t>176.398</w:t>
            </w:r>
          </w:p>
        </w:tc>
        <w:tc>
          <w:tcPr>
            <w:tcW w:type="dxa" w:w="2422"/>
            <w:vAlign w:val="center"/>
          </w:tcPr>
          <w:p>
            <w:pPr>
              <w:spacing w:after="0"/>
            </w:pPr>
            <w:r>
              <w:t>Identity chỉ xuất hiện trong train</w:t>
            </w:r>
          </w:p>
        </w:tc>
      </w:tr>
      <w:tr>
        <w:tc>
          <w:tcPr>
            <w:tcW w:type="dxa" w:w="2422"/>
            <w:vAlign w:val="center"/>
            <w:shd w:fill="F7F9FB"/>
          </w:tcPr>
          <w:p>
            <w:pPr>
              <w:spacing w:after="0"/>
            </w:pPr>
            <w:r>
              <w:t>Validation</w:t>
            </w:r>
          </w:p>
        </w:tc>
        <w:tc>
          <w:tcPr>
            <w:tcW w:type="dxa" w:w="2422"/>
            <w:vAlign w:val="center"/>
            <w:shd w:fill="F7F9FB"/>
          </w:tcPr>
          <w:p>
            <w:pPr>
              <w:spacing w:after="0"/>
            </w:pPr>
            <w:r>
              <w:t>30</w:t>
            </w:r>
          </w:p>
        </w:tc>
        <w:tc>
          <w:tcPr>
            <w:tcW w:type="dxa" w:w="2422"/>
            <w:vAlign w:val="center"/>
            <w:shd w:fill="F7F9FB"/>
          </w:tcPr>
          <w:p>
            <w:pPr>
              <w:spacing w:after="0"/>
            </w:pPr>
            <w:r>
              <w:t>10.957</w:t>
            </w:r>
          </w:p>
        </w:tc>
        <w:tc>
          <w:tcPr>
            <w:tcW w:type="dxa" w:w="2422"/>
            <w:vAlign w:val="center"/>
            <w:shd w:fill="F7F9FB"/>
          </w:tcPr>
          <w:p>
            <w:pPr>
              <w:spacing w:after="0"/>
            </w:pPr>
            <w:r>
              <w:t>Lấy từ thư mục val, seed 42</w:t>
            </w:r>
          </w:p>
        </w:tc>
      </w:tr>
      <w:tr>
        <w:tc>
          <w:tcPr>
            <w:tcW w:type="dxa" w:w="2422"/>
            <w:vAlign w:val="center"/>
          </w:tcPr>
          <w:p>
            <w:pPr>
              <w:spacing w:after="0"/>
            </w:pPr>
            <w:r>
              <w:t>Test</w:t>
            </w:r>
          </w:p>
        </w:tc>
        <w:tc>
          <w:tcPr>
            <w:tcW w:type="dxa" w:w="2422"/>
            <w:vAlign w:val="center"/>
          </w:tcPr>
          <w:p>
            <w:pPr>
              <w:spacing w:after="0"/>
            </w:pPr>
            <w:r>
              <w:t>30</w:t>
            </w:r>
          </w:p>
        </w:tc>
        <w:tc>
          <w:tcPr>
            <w:tcW w:type="dxa" w:w="2422"/>
            <w:vAlign w:val="center"/>
          </w:tcPr>
          <w:p>
            <w:pPr>
              <w:spacing w:after="0"/>
            </w:pPr>
            <w:r>
              <w:t>10.338</w:t>
            </w:r>
          </w:p>
        </w:tc>
        <w:tc>
          <w:tcPr>
            <w:tcW w:type="dxa" w:w="2422"/>
            <w:vAlign w:val="center"/>
          </w:tcPr>
          <w:p>
            <w:pPr>
              <w:spacing w:after="0"/>
            </w:pPr>
            <w:r>
              <w:t>Không trùng train/validation</w:t>
            </w:r>
          </w:p>
        </w:tc>
      </w:tr>
    </w:tbl>
    <w:p/>
    <w:p>
      <w:pPr>
        <w:jc w:val="center"/>
      </w:pPr>
      <w:r>
        <w:drawing>
          <wp:inline xmlns:a="http://schemas.openxmlformats.org/drawingml/2006/main" xmlns:pic="http://schemas.openxmlformats.org/drawingml/2006/picture">
            <wp:extent cx="5580000" cy="2325000"/>
            <wp:docPr id="3" name="Picture 3"/>
            <wp:cNvGraphicFramePr>
              <a:graphicFrameLocks noChangeAspect="1"/>
            </wp:cNvGraphicFramePr>
            <a:graphic>
              <a:graphicData uri="http://schemas.openxmlformats.org/drawingml/2006/picture">
                <pic:pic>
                  <pic:nvPicPr>
                    <pic:cNvPr id="0" name="05_dataset_comparison.png"/>
                    <pic:cNvPicPr/>
                  </pic:nvPicPr>
                  <pic:blipFill>
                    <a:blip r:embed="rId13"/>
                    <a:stretch>
                      <a:fillRect/>
                    </a:stretch>
                  </pic:blipFill>
                  <pic:spPr>
                    <a:xfrm>
                      <a:off x="0" y="0"/>
                      <a:ext cx="5580000" cy="2325000"/>
                    </a:xfrm>
                    <a:prstGeom prst="rect"/>
                  </pic:spPr>
                </pic:pic>
              </a:graphicData>
            </a:graphic>
          </wp:inline>
        </w:drawing>
      </w:r>
    </w:p>
    <w:p>
      <w:pPr>
        <w:jc w:val="center"/>
      </w:pPr>
      <w:r>
        <w:rPr>
          <w:b/>
          <w:i/>
          <w:sz w:val="20"/>
        </w:rPr>
        <w:t>Hình 3. So sánh quy mô Pins và VGGFace2 subset</w:t>
      </w:r>
    </w:p>
    <w:p>
      <w:r>
        <w:t>VGGFace2 subset có số ảnh lớn gấp 11,27 lần Pins và số identity lớn gấp 5,14 lần. Riêng identity train tăng từ 74 lên 480, tức 6,49 lần, đây là thay đổi quan trọng nhất để mô hình học face embedding có khả năng tổng quát hóa tốt hơn.</w:t>
      </w:r>
    </w:p>
    <w:p>
      <w:pPr>
        <w:pStyle w:val="Heading2"/>
      </w:pPr>
      <w:r>
        <w:t>3.3. Tiền xử lý và augmentation</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1F4E78"/>
            <w:vAlign w:val="center"/>
          </w:tcPr>
          <w:p>
            <w:pPr>
              <w:jc w:val="center"/>
            </w:pPr>
            <w:r>
              <w:rPr>
                <w:b/>
                <w:color w:val="FFFFFF"/>
              </w:rPr>
              <w:t>Train transform</w:t>
            </w:r>
          </w:p>
        </w:tc>
        <w:tc>
          <w:tcPr>
            <w:tcW w:type="dxa" w:w="3230"/>
            <w:shd w:fill="1F4E78"/>
            <w:vAlign w:val="center"/>
          </w:tcPr>
          <w:p>
            <w:pPr>
              <w:jc w:val="center"/>
            </w:pPr>
            <w:r>
              <w:rPr>
                <w:b/>
                <w:color w:val="FFFFFF"/>
              </w:rPr>
              <w:t>Tham số</w:t>
            </w:r>
          </w:p>
        </w:tc>
        <w:tc>
          <w:tcPr>
            <w:tcW w:type="dxa" w:w="3230"/>
            <w:shd w:fill="1F4E78"/>
            <w:vAlign w:val="center"/>
          </w:tcPr>
          <w:p>
            <w:pPr>
              <w:jc w:val="center"/>
            </w:pPr>
            <w:r>
              <w:rPr>
                <w:b/>
                <w:color w:val="FFFFFF"/>
              </w:rPr>
              <w:t>Mục đích</w:t>
            </w:r>
          </w:p>
        </w:tc>
      </w:tr>
      <w:tr>
        <w:tc>
          <w:tcPr>
            <w:tcW w:type="dxa" w:w="3230"/>
            <w:vAlign w:val="center"/>
          </w:tcPr>
          <w:p>
            <w:pPr>
              <w:spacing w:after="0"/>
            </w:pPr>
            <w:r>
              <w:t>Resize</w:t>
            </w:r>
          </w:p>
        </w:tc>
        <w:tc>
          <w:tcPr>
            <w:tcW w:type="dxa" w:w="3230"/>
            <w:vAlign w:val="center"/>
          </w:tcPr>
          <w:p>
            <w:pPr>
              <w:spacing w:after="0"/>
            </w:pPr>
            <w:r>
              <w:t>224×224</w:t>
            </w:r>
          </w:p>
        </w:tc>
        <w:tc>
          <w:tcPr>
            <w:tcW w:type="dxa" w:w="3230"/>
            <w:vAlign w:val="center"/>
          </w:tcPr>
          <w:p>
            <w:pPr>
              <w:spacing w:after="0"/>
            </w:pPr>
            <w:r>
              <w:t>Đưa ảnh về kích thước cố định</w:t>
            </w:r>
          </w:p>
        </w:tc>
      </w:tr>
      <w:tr>
        <w:tc>
          <w:tcPr>
            <w:tcW w:type="dxa" w:w="3230"/>
            <w:vAlign w:val="center"/>
            <w:shd w:fill="F7F9FB"/>
          </w:tcPr>
          <w:p>
            <w:pPr>
              <w:spacing w:after="0"/>
            </w:pPr>
            <w:r>
              <w:t>HorizontalFlip</w:t>
            </w:r>
          </w:p>
        </w:tc>
        <w:tc>
          <w:tcPr>
            <w:tcW w:type="dxa" w:w="3230"/>
            <w:vAlign w:val="center"/>
            <w:shd w:fill="F7F9FB"/>
          </w:tcPr>
          <w:p>
            <w:pPr>
              <w:spacing w:after="0"/>
            </w:pPr>
            <w:r>
              <w:t>p=0,5</w:t>
            </w:r>
          </w:p>
        </w:tc>
        <w:tc>
          <w:tcPr>
            <w:tcW w:type="dxa" w:w="3230"/>
            <w:vAlign w:val="center"/>
            <w:shd w:fill="F7F9FB"/>
          </w:tcPr>
          <w:p>
            <w:pPr>
              <w:spacing w:after="0"/>
            </w:pPr>
            <w:r>
              <w:t>Mô phỏng hướng mặt đối xứng</w:t>
            </w:r>
          </w:p>
        </w:tc>
      </w:tr>
      <w:tr>
        <w:tc>
          <w:tcPr>
            <w:tcW w:type="dxa" w:w="3230"/>
            <w:vAlign w:val="center"/>
          </w:tcPr>
          <w:p>
            <w:pPr>
              <w:spacing w:after="0"/>
            </w:pPr>
            <w:r>
              <w:t>RandomRotation</w:t>
            </w:r>
          </w:p>
        </w:tc>
        <w:tc>
          <w:tcPr>
            <w:tcW w:type="dxa" w:w="3230"/>
            <w:vAlign w:val="center"/>
          </w:tcPr>
          <w:p>
            <w:pPr>
              <w:spacing w:after="0"/>
            </w:pPr>
            <w:r>
              <w:t>−8° đến +8°</w:t>
            </w:r>
          </w:p>
        </w:tc>
        <w:tc>
          <w:tcPr>
            <w:tcW w:type="dxa" w:w="3230"/>
            <w:vAlign w:val="center"/>
          </w:tcPr>
          <w:p>
            <w:pPr>
              <w:spacing w:after="0"/>
            </w:pPr>
            <w:r>
              <w:t>Tăng bền vững với nghiêng nhẹ</w:t>
            </w:r>
          </w:p>
        </w:tc>
      </w:tr>
      <w:tr>
        <w:tc>
          <w:tcPr>
            <w:tcW w:type="dxa" w:w="3230"/>
            <w:vAlign w:val="center"/>
            <w:shd w:fill="F7F9FB"/>
          </w:tcPr>
          <w:p>
            <w:pPr>
              <w:spacing w:after="0"/>
            </w:pPr>
            <w:r>
              <w:t>ColorJitter</w:t>
            </w:r>
          </w:p>
        </w:tc>
        <w:tc>
          <w:tcPr>
            <w:tcW w:type="dxa" w:w="3230"/>
            <w:vAlign w:val="center"/>
            <w:shd w:fill="F7F9FB"/>
          </w:tcPr>
          <w:p>
            <w:pPr>
              <w:spacing w:after="0"/>
            </w:pPr>
            <w:r>
              <w:t>0,15</w:t>
            </w:r>
          </w:p>
        </w:tc>
        <w:tc>
          <w:tcPr>
            <w:tcW w:type="dxa" w:w="3230"/>
            <w:vAlign w:val="center"/>
            <w:shd w:fill="F7F9FB"/>
          </w:tcPr>
          <w:p>
            <w:pPr>
              <w:spacing w:after="0"/>
            </w:pPr>
            <w:r>
              <w:t>Biến đổi sáng/tương phản/màu</w:t>
            </w:r>
          </w:p>
        </w:tc>
      </w:tr>
      <w:tr>
        <w:tc>
          <w:tcPr>
            <w:tcW w:type="dxa" w:w="3230"/>
            <w:vAlign w:val="center"/>
          </w:tcPr>
          <w:p>
            <w:pPr>
              <w:spacing w:after="0"/>
            </w:pPr>
            <w:r>
              <w:t>ToTensor</w:t>
            </w:r>
          </w:p>
        </w:tc>
        <w:tc>
          <w:tcPr>
            <w:tcW w:type="dxa" w:w="3230"/>
            <w:vAlign w:val="center"/>
          </w:tcPr>
          <w:p>
            <w:pPr>
              <w:spacing w:after="0"/>
            </w:pPr>
            <w:r>
              <w:t>[0,255] → [0,1]</w:t>
            </w:r>
          </w:p>
        </w:tc>
        <w:tc>
          <w:tcPr>
            <w:tcW w:type="dxa" w:w="3230"/>
            <w:vAlign w:val="center"/>
          </w:tcPr>
          <w:p>
            <w:pPr>
              <w:spacing w:after="0"/>
            </w:pPr>
            <w:r>
              <w:t>Đổi ảnh thành tensor</w:t>
            </w:r>
          </w:p>
        </w:tc>
      </w:tr>
      <w:tr>
        <w:tc>
          <w:tcPr>
            <w:tcW w:type="dxa" w:w="3230"/>
            <w:vAlign w:val="center"/>
            <w:shd w:fill="F7F9FB"/>
          </w:tcPr>
          <w:p>
            <w:pPr>
              <w:spacing w:after="0"/>
            </w:pPr>
            <w:r>
              <w:t>Normalize</w:t>
            </w:r>
          </w:p>
        </w:tc>
        <w:tc>
          <w:tcPr>
            <w:tcW w:type="dxa" w:w="3230"/>
            <w:vAlign w:val="center"/>
            <w:shd w:fill="F7F9FB"/>
          </w:tcPr>
          <w:p>
            <w:pPr>
              <w:spacing w:after="0"/>
            </w:pPr>
            <w:r>
              <w:t>mean=std=0,5</w:t>
            </w:r>
          </w:p>
        </w:tc>
        <w:tc>
          <w:tcPr>
            <w:tcW w:type="dxa" w:w="3230"/>
            <w:vAlign w:val="center"/>
            <w:shd w:fill="F7F9FB"/>
          </w:tcPr>
          <w:p>
            <w:pPr>
              <w:spacing w:after="0"/>
            </w:pPr>
            <w:r>
              <w:t>Đưa giá trị xấp xỉ [−1,1]</w:t>
            </w:r>
          </w:p>
        </w:tc>
      </w:tr>
    </w:tbl>
    <w:p/>
    <w:p>
      <w:r>
        <w:t>Validation và test chỉ Resize, ToTensor và Normalize để kết quả ổn định, không dùng augmentation ngẫu nhiên.</w:t>
      </w:r>
    </w:p>
    <w:p>
      <w:pPr>
        <w:pStyle w:val="Heading1"/>
      </w:pPr>
      <w:r>
        <w:t>4. KIẾN TRÚC SIC FACEVIT</w:t>
      </w:r>
    </w:p>
    <w:tbl>
      <w:tblPr>
        <w:tblW w:type="auto" w:w="0"/>
        <w:jc w:val="center"/>
        <w:tblLook w:firstColumn="1" w:firstRow="1" w:lastColumn="0" w:lastRow="0" w:noHBand="0" w:noVBand="1" w:val="04A0"/>
      </w:tblPr>
      <w:tblGrid>
        <w:gridCol w:w="9689"/>
      </w:tblGrid>
      <w:tr>
        <w:tc>
          <w:tcPr>
            <w:tcW w:type="dxa" w:w="9689"/>
            <w:shd w:fill="E2F0D9"/>
          </w:tcPr>
          <w:p>
            <w:pPr>
              <w:spacing w:after="0"/>
            </w:pPr>
            <w:r>
              <w:rPr>
                <w:b/>
              </w:rPr>
              <w:t>SIC FaceViT không phải tên mô hình trong một bài báo. Đây là cấu hình custom của project, dựa trên các khối ViT/DeiT có thật và phương pháp Triplet của FaceNet.</w:t>
            </w:r>
          </w:p>
        </w:tc>
      </w:tr>
    </w:tbl>
    <w:p>
      <w:pPr>
        <w:jc w:val="center"/>
      </w:pPr>
      <w:r>
        <w:drawing>
          <wp:inline xmlns:a="http://schemas.openxmlformats.org/drawingml/2006/main" xmlns:pic="http://schemas.openxmlformats.org/drawingml/2006/picture">
            <wp:extent cx="5580000" cy="4431176"/>
            <wp:docPr id="4" name="Picture 4"/>
            <wp:cNvGraphicFramePr>
              <a:graphicFrameLocks noChangeAspect="1"/>
            </wp:cNvGraphicFramePr>
            <a:graphic>
              <a:graphicData uri="http://schemas.openxmlformats.org/drawingml/2006/picture">
                <pic:pic>
                  <pic:nvPicPr>
                    <pic:cNvPr id="0" name="02_facevit_architecture.png"/>
                    <pic:cNvPicPr/>
                  </pic:nvPicPr>
                  <pic:blipFill>
                    <a:blip r:embed="rId14"/>
                    <a:stretch>
                      <a:fillRect/>
                    </a:stretch>
                  </pic:blipFill>
                  <pic:spPr>
                    <a:xfrm>
                      <a:off x="0" y="0"/>
                      <a:ext cx="5580000" cy="4431176"/>
                    </a:xfrm>
                    <a:prstGeom prst="rect"/>
                  </pic:spPr>
                </pic:pic>
              </a:graphicData>
            </a:graphic>
          </wp:inline>
        </w:drawing>
      </w:r>
    </w:p>
    <w:p>
      <w:pPr>
        <w:jc w:val="center"/>
      </w:pPr>
      <w:r>
        <w:rPr>
          <w:b/>
          <w:i/>
          <w:sz w:val="20"/>
        </w:rPr>
        <w:t>Hình 4. Luồng tensor của SIC FaceViT</w:t>
      </w:r>
    </w:p>
    <w:p>
      <w:pPr>
        <w:pStyle w:val="Heading2"/>
      </w:pPr>
      <w:r>
        <w:t>4.1. Cấu hình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1F4E78"/>
            <w:vAlign w:val="center"/>
          </w:tcPr>
          <w:p>
            <w:pPr>
              <w:jc w:val="center"/>
            </w:pPr>
            <w:r>
              <w:rPr>
                <w:b/>
                <w:color w:val="FFFFFF"/>
              </w:rPr>
              <w:t>Tham số</w:t>
            </w:r>
          </w:p>
        </w:tc>
        <w:tc>
          <w:tcPr>
            <w:tcW w:type="dxa" w:w="3230"/>
            <w:shd w:fill="1F4E78"/>
            <w:vAlign w:val="center"/>
          </w:tcPr>
          <w:p>
            <w:pPr>
              <w:jc w:val="center"/>
            </w:pPr>
            <w:r>
              <w:rPr>
                <w:b/>
                <w:color w:val="FFFFFF"/>
              </w:rPr>
              <w:t>Giá trị</w:t>
            </w:r>
          </w:p>
        </w:tc>
        <w:tc>
          <w:tcPr>
            <w:tcW w:type="dxa" w:w="3230"/>
            <w:shd w:fill="1F4E78"/>
            <w:vAlign w:val="center"/>
          </w:tcPr>
          <w:p>
            <w:pPr>
              <w:jc w:val="center"/>
            </w:pPr>
            <w:r>
              <w:rPr>
                <w:b/>
                <w:color w:val="FFFFFF"/>
              </w:rPr>
              <w:t>Giải thích</w:t>
            </w:r>
          </w:p>
        </w:tc>
      </w:tr>
      <w:tr>
        <w:tc>
          <w:tcPr>
            <w:tcW w:type="dxa" w:w="3230"/>
            <w:vAlign w:val="center"/>
          </w:tcPr>
          <w:p>
            <w:pPr>
              <w:spacing w:after="0"/>
            </w:pPr>
            <w:r>
              <w:t>Image size</w:t>
            </w:r>
          </w:p>
        </w:tc>
        <w:tc>
          <w:tcPr>
            <w:tcW w:type="dxa" w:w="3230"/>
            <w:vAlign w:val="center"/>
          </w:tcPr>
          <w:p>
            <w:pPr>
              <w:spacing w:after="0"/>
            </w:pPr>
            <w:r>
              <w:t>224</w:t>
            </w:r>
          </w:p>
        </w:tc>
        <w:tc>
          <w:tcPr>
            <w:tcW w:type="dxa" w:w="3230"/>
            <w:vAlign w:val="center"/>
          </w:tcPr>
          <w:p>
            <w:pPr>
              <w:spacing w:after="0"/>
            </w:pPr>
            <w:r>
              <w:t>Ảnh RGB 224×224</w:t>
            </w:r>
          </w:p>
        </w:tc>
      </w:tr>
      <w:tr>
        <w:tc>
          <w:tcPr>
            <w:tcW w:type="dxa" w:w="3230"/>
            <w:vAlign w:val="center"/>
            <w:shd w:fill="F7F9FB"/>
          </w:tcPr>
          <w:p>
            <w:pPr>
              <w:spacing w:after="0"/>
            </w:pPr>
            <w:r>
              <w:t>Patch size</w:t>
            </w:r>
          </w:p>
        </w:tc>
        <w:tc>
          <w:tcPr>
            <w:tcW w:type="dxa" w:w="3230"/>
            <w:vAlign w:val="center"/>
            <w:shd w:fill="F7F9FB"/>
          </w:tcPr>
          <w:p>
            <w:pPr>
              <w:spacing w:after="0"/>
            </w:pPr>
            <w:r>
              <w:t>16</w:t>
            </w:r>
          </w:p>
        </w:tc>
        <w:tc>
          <w:tcPr>
            <w:tcW w:type="dxa" w:w="3230"/>
            <w:vAlign w:val="center"/>
            <w:shd w:fill="F7F9FB"/>
          </w:tcPr>
          <w:p>
            <w:pPr>
              <w:spacing w:after="0"/>
            </w:pPr>
            <w:r>
              <w:t>14×14 = 196 patch</w:t>
            </w:r>
          </w:p>
        </w:tc>
      </w:tr>
      <w:tr>
        <w:tc>
          <w:tcPr>
            <w:tcW w:type="dxa" w:w="3230"/>
            <w:vAlign w:val="center"/>
          </w:tcPr>
          <w:p>
            <w:pPr>
              <w:spacing w:after="0"/>
            </w:pPr>
            <w:r>
              <w:t>Embedding dimension</w:t>
            </w:r>
          </w:p>
        </w:tc>
        <w:tc>
          <w:tcPr>
            <w:tcW w:type="dxa" w:w="3230"/>
            <w:vAlign w:val="center"/>
          </w:tcPr>
          <w:p>
            <w:pPr>
              <w:spacing w:after="0"/>
            </w:pPr>
            <w:r>
              <w:t>192</w:t>
            </w:r>
          </w:p>
        </w:tc>
        <w:tc>
          <w:tcPr>
            <w:tcW w:type="dxa" w:w="3230"/>
            <w:vAlign w:val="center"/>
          </w:tcPr>
          <w:p>
            <w:pPr>
              <w:spacing w:after="0"/>
            </w:pPr>
            <w:r>
              <w:t>Chiều token</w:t>
            </w:r>
          </w:p>
        </w:tc>
      </w:tr>
      <w:tr>
        <w:tc>
          <w:tcPr>
            <w:tcW w:type="dxa" w:w="3230"/>
            <w:vAlign w:val="center"/>
            <w:shd w:fill="F7F9FB"/>
          </w:tcPr>
          <w:p>
            <w:pPr>
              <w:spacing w:after="0"/>
            </w:pPr>
            <w:r>
              <w:t>Depth</w:t>
            </w:r>
          </w:p>
        </w:tc>
        <w:tc>
          <w:tcPr>
            <w:tcW w:type="dxa" w:w="3230"/>
            <w:vAlign w:val="center"/>
            <w:shd w:fill="F7F9FB"/>
          </w:tcPr>
          <w:p>
            <w:pPr>
              <w:spacing w:after="0"/>
            </w:pPr>
            <w:r>
              <w:t>12</w:t>
            </w:r>
          </w:p>
        </w:tc>
        <w:tc>
          <w:tcPr>
            <w:tcW w:type="dxa" w:w="3230"/>
            <w:vAlign w:val="center"/>
            <w:shd w:fill="F7F9FB"/>
          </w:tcPr>
          <w:p>
            <w:pPr>
              <w:spacing w:after="0"/>
            </w:pPr>
            <w:r>
              <w:t>12 Transformer block</w:t>
            </w:r>
          </w:p>
        </w:tc>
      </w:tr>
      <w:tr>
        <w:tc>
          <w:tcPr>
            <w:tcW w:type="dxa" w:w="3230"/>
            <w:vAlign w:val="center"/>
          </w:tcPr>
          <w:p>
            <w:pPr>
              <w:spacing w:after="0"/>
            </w:pPr>
            <w:r>
              <w:t>Attention heads</w:t>
            </w:r>
          </w:p>
        </w:tc>
        <w:tc>
          <w:tcPr>
            <w:tcW w:type="dxa" w:w="3230"/>
            <w:vAlign w:val="center"/>
          </w:tcPr>
          <w:p>
            <w:pPr>
              <w:spacing w:after="0"/>
            </w:pPr>
            <w:r>
              <w:t>3</w:t>
            </w:r>
          </w:p>
        </w:tc>
        <w:tc>
          <w:tcPr>
            <w:tcW w:type="dxa" w:w="3230"/>
            <w:vAlign w:val="center"/>
          </w:tcPr>
          <w:p>
            <w:pPr>
              <w:spacing w:after="0"/>
            </w:pPr>
            <w:r>
              <w:t>64 chiều/head</w:t>
            </w:r>
          </w:p>
        </w:tc>
      </w:tr>
      <w:tr>
        <w:tc>
          <w:tcPr>
            <w:tcW w:type="dxa" w:w="3230"/>
            <w:vAlign w:val="center"/>
            <w:shd w:fill="F7F9FB"/>
          </w:tcPr>
          <w:p>
            <w:pPr>
              <w:spacing w:after="0"/>
            </w:pPr>
            <w:r>
              <w:t>MLP ratio</w:t>
            </w:r>
          </w:p>
        </w:tc>
        <w:tc>
          <w:tcPr>
            <w:tcW w:type="dxa" w:w="3230"/>
            <w:vAlign w:val="center"/>
            <w:shd w:fill="F7F9FB"/>
          </w:tcPr>
          <w:p>
            <w:pPr>
              <w:spacing w:after="0"/>
            </w:pPr>
            <w:r>
              <w:t>4</w:t>
            </w:r>
          </w:p>
        </w:tc>
        <w:tc>
          <w:tcPr>
            <w:tcW w:type="dxa" w:w="3230"/>
            <w:vAlign w:val="center"/>
            <w:shd w:fill="F7F9FB"/>
          </w:tcPr>
          <w:p>
            <w:pPr>
              <w:spacing w:after="0"/>
            </w:pPr>
            <w:r>
              <w:t>192→768→192</w:t>
            </w:r>
          </w:p>
        </w:tc>
      </w:tr>
      <w:tr>
        <w:tc>
          <w:tcPr>
            <w:tcW w:type="dxa" w:w="3230"/>
            <w:vAlign w:val="center"/>
          </w:tcPr>
          <w:p>
            <w:pPr>
              <w:spacing w:after="0"/>
            </w:pPr>
            <w:r>
              <w:t>Tokens</w:t>
            </w:r>
          </w:p>
        </w:tc>
        <w:tc>
          <w:tcPr>
            <w:tcW w:type="dxa" w:w="3230"/>
            <w:vAlign w:val="center"/>
          </w:tcPr>
          <w:p>
            <w:pPr>
              <w:spacing w:after="0"/>
            </w:pPr>
            <w:r>
              <w:t>197</w:t>
            </w:r>
          </w:p>
        </w:tc>
        <w:tc>
          <w:tcPr>
            <w:tcW w:type="dxa" w:w="3230"/>
            <w:vAlign w:val="center"/>
          </w:tcPr>
          <w:p>
            <w:pPr>
              <w:spacing w:after="0"/>
            </w:pPr>
            <w:r>
              <w:t>196 patch + 1 CLS</w:t>
            </w:r>
          </w:p>
        </w:tc>
      </w:tr>
      <w:tr>
        <w:tc>
          <w:tcPr>
            <w:tcW w:type="dxa" w:w="3230"/>
            <w:vAlign w:val="center"/>
            <w:shd w:fill="F7F9FB"/>
          </w:tcPr>
          <w:p>
            <w:pPr>
              <w:spacing w:after="0"/>
            </w:pPr>
            <w:r>
              <w:t>Face embedding</w:t>
            </w:r>
          </w:p>
        </w:tc>
        <w:tc>
          <w:tcPr>
            <w:tcW w:type="dxa" w:w="3230"/>
            <w:vAlign w:val="center"/>
            <w:shd w:fill="F7F9FB"/>
          </w:tcPr>
          <w:p>
            <w:pPr>
              <w:spacing w:after="0"/>
            </w:pPr>
            <w:r>
              <w:t>128</w:t>
            </w:r>
          </w:p>
        </w:tc>
        <w:tc>
          <w:tcPr>
            <w:tcW w:type="dxa" w:w="3230"/>
            <w:vAlign w:val="center"/>
            <w:shd w:fill="F7F9FB"/>
          </w:tcPr>
          <w:p>
            <w:pPr>
              <w:spacing w:after="0"/>
            </w:pPr>
            <w:r>
              <w:t>Vector đầu ra</w:t>
            </w:r>
          </w:p>
        </w:tc>
      </w:tr>
      <w:tr>
        <w:tc>
          <w:tcPr>
            <w:tcW w:type="dxa" w:w="3230"/>
            <w:vAlign w:val="center"/>
          </w:tcPr>
          <w:p>
            <w:pPr>
              <w:spacing w:after="0"/>
            </w:pPr>
            <w:r>
              <w:t>Dropout</w:t>
            </w:r>
          </w:p>
        </w:tc>
        <w:tc>
          <w:tcPr>
            <w:tcW w:type="dxa" w:w="3230"/>
            <w:vAlign w:val="center"/>
          </w:tcPr>
          <w:p>
            <w:pPr>
              <w:spacing w:after="0"/>
            </w:pPr>
            <w:r>
              <w:t>0,1</w:t>
            </w:r>
          </w:p>
        </w:tc>
        <w:tc>
          <w:tcPr>
            <w:tcW w:type="dxa" w:w="3230"/>
            <w:vAlign w:val="center"/>
          </w:tcPr>
          <w:p>
            <w:pPr>
              <w:spacing w:after="0"/>
            </w:pPr>
            <w:r>
              <w:t>Regularization</w:t>
            </w:r>
          </w:p>
        </w:tc>
      </w:tr>
      <w:tr>
        <w:tc>
          <w:tcPr>
            <w:tcW w:type="dxa" w:w="3230"/>
            <w:vAlign w:val="center"/>
            <w:shd w:fill="F7F9FB"/>
          </w:tcPr>
          <w:p>
            <w:pPr>
              <w:spacing w:after="0"/>
            </w:pPr>
            <w:r>
              <w:t>Tổng tham số</w:t>
            </w:r>
          </w:p>
        </w:tc>
        <w:tc>
          <w:tcPr>
            <w:tcW w:type="dxa" w:w="3230"/>
            <w:vAlign w:val="center"/>
            <w:shd w:fill="F7F9FB"/>
          </w:tcPr>
          <w:p>
            <w:pPr>
              <w:spacing w:after="0"/>
            </w:pPr>
            <w:r>
              <w:t>5.549.120</w:t>
            </w:r>
          </w:p>
        </w:tc>
        <w:tc>
          <w:tcPr>
            <w:tcW w:type="dxa" w:w="3230"/>
            <w:vAlign w:val="center"/>
            <w:shd w:fill="F7F9FB"/>
          </w:tcPr>
          <w:p>
            <w:pPr>
              <w:spacing w:after="0"/>
            </w:pPr>
            <w:r>
              <w:t>Tính trực tiếp từ model.parameters()</w:t>
            </w:r>
          </w:p>
        </w:tc>
      </w:tr>
    </w:tbl>
    <w:p/>
    <w:p>
      <w:pPr>
        <w:pStyle w:val="Heading2"/>
      </w:pPr>
      <w:r>
        <w:t>4.2. Phân rã tham số</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1F4E78"/>
            <w:vAlign w:val="center"/>
          </w:tcPr>
          <w:p>
            <w:pPr>
              <w:jc w:val="center"/>
            </w:pPr>
            <w:r>
              <w:rPr>
                <w:b/>
                <w:color w:val="FFFFFF"/>
              </w:rPr>
              <w:t>Thành phần</w:t>
            </w:r>
          </w:p>
        </w:tc>
        <w:tc>
          <w:tcPr>
            <w:tcW w:type="dxa" w:w="4844"/>
            <w:shd w:fill="1F4E78"/>
            <w:vAlign w:val="center"/>
          </w:tcPr>
          <w:p>
            <w:pPr>
              <w:jc w:val="center"/>
            </w:pPr>
            <w:r>
              <w:rPr>
                <w:b/>
                <w:color w:val="FFFFFF"/>
              </w:rPr>
              <w:t>Số tham số</w:t>
            </w:r>
          </w:p>
        </w:tc>
      </w:tr>
      <w:tr>
        <w:tc>
          <w:tcPr>
            <w:tcW w:type="dxa" w:w="4844"/>
            <w:vAlign w:val="center"/>
          </w:tcPr>
          <w:p>
            <w:pPr>
              <w:spacing w:after="0"/>
            </w:pPr>
            <w:r>
              <w:t>Patch Embedding Conv2d</w:t>
            </w:r>
          </w:p>
        </w:tc>
        <w:tc>
          <w:tcPr>
            <w:tcW w:type="dxa" w:w="4844"/>
            <w:vAlign w:val="center"/>
          </w:tcPr>
          <w:p>
            <w:pPr>
              <w:spacing w:after="0"/>
            </w:pPr>
            <w:r>
              <w:t>147.648</w:t>
            </w:r>
          </w:p>
        </w:tc>
      </w:tr>
      <w:tr>
        <w:tc>
          <w:tcPr>
            <w:tcW w:type="dxa" w:w="4844"/>
            <w:vAlign w:val="center"/>
            <w:shd w:fill="F7F9FB"/>
          </w:tcPr>
          <w:p>
            <w:pPr>
              <w:spacing w:after="0"/>
            </w:pPr>
            <w:r>
              <w:t>CLS token</w:t>
            </w:r>
          </w:p>
        </w:tc>
        <w:tc>
          <w:tcPr>
            <w:tcW w:type="dxa" w:w="4844"/>
            <w:vAlign w:val="center"/>
            <w:shd w:fill="F7F9FB"/>
          </w:tcPr>
          <w:p>
            <w:pPr>
              <w:spacing w:after="0"/>
            </w:pPr>
            <w:r>
              <w:t>192</w:t>
            </w:r>
          </w:p>
        </w:tc>
      </w:tr>
      <w:tr>
        <w:tc>
          <w:tcPr>
            <w:tcW w:type="dxa" w:w="4844"/>
            <w:vAlign w:val="center"/>
          </w:tcPr>
          <w:p>
            <w:pPr>
              <w:spacing w:after="0"/>
            </w:pPr>
            <w:r>
              <w:t>Position Embedding</w:t>
            </w:r>
          </w:p>
        </w:tc>
        <w:tc>
          <w:tcPr>
            <w:tcW w:type="dxa" w:w="4844"/>
            <w:vAlign w:val="center"/>
          </w:tcPr>
          <w:p>
            <w:pPr>
              <w:spacing w:after="0"/>
            </w:pPr>
            <w:r>
              <w:t>37.824</w:t>
            </w:r>
          </w:p>
        </w:tc>
      </w:tr>
      <w:tr>
        <w:tc>
          <w:tcPr>
            <w:tcW w:type="dxa" w:w="4844"/>
            <w:vAlign w:val="center"/>
            <w:shd w:fill="F7F9FB"/>
          </w:tcPr>
          <w:p>
            <w:pPr>
              <w:spacing w:after="0"/>
            </w:pPr>
            <w:r>
              <w:t>12 Transformer blocks</w:t>
            </w:r>
          </w:p>
        </w:tc>
        <w:tc>
          <w:tcPr>
            <w:tcW w:type="dxa" w:w="4844"/>
            <w:vAlign w:val="center"/>
            <w:shd w:fill="F7F9FB"/>
          </w:tcPr>
          <w:p>
            <w:pPr>
              <w:spacing w:after="0"/>
            </w:pPr>
            <w:r>
              <w:t>5.338.368</w:t>
            </w:r>
          </w:p>
        </w:tc>
      </w:tr>
      <w:tr>
        <w:tc>
          <w:tcPr>
            <w:tcW w:type="dxa" w:w="4844"/>
            <w:vAlign w:val="center"/>
          </w:tcPr>
          <w:p>
            <w:pPr>
              <w:spacing w:after="0"/>
            </w:pPr>
            <w:r>
              <w:t>Final LayerNorm</w:t>
            </w:r>
          </w:p>
        </w:tc>
        <w:tc>
          <w:tcPr>
            <w:tcW w:type="dxa" w:w="4844"/>
            <w:vAlign w:val="center"/>
          </w:tcPr>
          <w:p>
            <w:pPr>
              <w:spacing w:after="0"/>
            </w:pPr>
            <w:r>
              <w:t>384</w:t>
            </w:r>
          </w:p>
        </w:tc>
      </w:tr>
      <w:tr>
        <w:tc>
          <w:tcPr>
            <w:tcW w:type="dxa" w:w="4844"/>
            <w:vAlign w:val="center"/>
            <w:shd w:fill="F7F9FB"/>
          </w:tcPr>
          <w:p>
            <w:pPr>
              <w:spacing w:after="0"/>
            </w:pPr>
            <w:r>
              <w:t>Embedding head 192→128</w:t>
            </w:r>
          </w:p>
        </w:tc>
        <w:tc>
          <w:tcPr>
            <w:tcW w:type="dxa" w:w="4844"/>
            <w:vAlign w:val="center"/>
            <w:shd w:fill="F7F9FB"/>
          </w:tcPr>
          <w:p>
            <w:pPr>
              <w:spacing w:after="0"/>
            </w:pPr>
            <w:r>
              <w:t>24.704</w:t>
            </w:r>
          </w:p>
        </w:tc>
      </w:tr>
      <w:tr>
        <w:tc>
          <w:tcPr>
            <w:tcW w:type="dxa" w:w="4844"/>
            <w:vAlign w:val="center"/>
          </w:tcPr>
          <w:p>
            <w:pPr>
              <w:spacing w:after="0"/>
            </w:pPr>
            <w:r>
              <w:t>Tổng</w:t>
            </w:r>
          </w:p>
        </w:tc>
        <w:tc>
          <w:tcPr>
            <w:tcW w:type="dxa" w:w="4844"/>
            <w:vAlign w:val="center"/>
          </w:tcPr>
          <w:p>
            <w:pPr>
              <w:spacing w:after="0"/>
            </w:pPr>
            <w:r>
              <w:t>5.549.120</w:t>
            </w:r>
          </w:p>
        </w:tc>
      </w:tr>
    </w:tbl>
    <w:p/>
    <w:p>
      <w:pPr>
        <w:pStyle w:val="Heading2"/>
      </w:pPr>
      <w:r>
        <w:t>4.3. Transformer Encoder Block</w:t>
      </w:r>
    </w:p>
    <w:p>
      <w:pPr>
        <w:jc w:val="center"/>
      </w:pPr>
      <w:r>
        <w:drawing>
          <wp:inline xmlns:a="http://schemas.openxmlformats.org/drawingml/2006/main" xmlns:pic="http://schemas.openxmlformats.org/drawingml/2006/picture">
            <wp:extent cx="6120000" cy="2811892"/>
            <wp:docPr id="5" name="Picture 5"/>
            <wp:cNvGraphicFramePr>
              <a:graphicFrameLocks noChangeAspect="1"/>
            </wp:cNvGraphicFramePr>
            <a:graphic>
              <a:graphicData uri="http://schemas.openxmlformats.org/drawingml/2006/picture">
                <pic:pic>
                  <pic:nvPicPr>
                    <pic:cNvPr id="0" name="03_transformer_block.png"/>
                    <pic:cNvPicPr/>
                  </pic:nvPicPr>
                  <pic:blipFill>
                    <a:blip r:embed="rId15"/>
                    <a:stretch>
                      <a:fillRect/>
                    </a:stretch>
                  </pic:blipFill>
                  <pic:spPr>
                    <a:xfrm>
                      <a:off x="0" y="0"/>
                      <a:ext cx="6120000" cy="2811892"/>
                    </a:xfrm>
                    <a:prstGeom prst="rect"/>
                  </pic:spPr>
                </pic:pic>
              </a:graphicData>
            </a:graphic>
          </wp:inline>
        </w:drawing>
      </w:r>
    </w:p>
    <w:p>
      <w:pPr>
        <w:jc w:val="center"/>
      </w:pPr>
      <w:r>
        <w:rPr>
          <w:b/>
          <w:i/>
          <w:sz w:val="20"/>
        </w:rPr>
        <w:t>Hình 5. Cấu trúc một Transformer Encoder Block</w:t>
      </w:r>
    </w:p>
    <w:p>
      <w:r>
        <w:t>LayerNorm chuẩn hóa theo chiều embedding của từng token. Multi-Head Self-Attention tạo Query, Key và Value để mỗi patch tổng hợp thông tin từ toàn ảnh. Residual Connection cộng đầu vào với đầu ra attention/MLP, giúp giữ thông tin và truyền gradient qua 12 block. FeedForward dùng GELU và dropout với chiều 192→768→192.</w:t>
      </w:r>
    </w:p>
    <w:p>
      <w:pPr>
        <w:pStyle w:val="Heading1"/>
      </w:pPr>
      <w:r>
        <w:t>5. METRIC LEARNING VÀ SEMI-HARD MINING</w:t>
      </w:r>
    </w:p>
    <w:p>
      <w:pPr>
        <w:jc w:val="center"/>
      </w:pPr>
      <w:r>
        <w:drawing>
          <wp:inline xmlns:a="http://schemas.openxmlformats.org/drawingml/2006/main" xmlns:pic="http://schemas.openxmlformats.org/drawingml/2006/picture">
            <wp:extent cx="5940000" cy="3135000"/>
            <wp:docPr id="6" name="Picture 6"/>
            <wp:cNvGraphicFramePr>
              <a:graphicFrameLocks noChangeAspect="1"/>
            </wp:cNvGraphicFramePr>
            <a:graphic>
              <a:graphicData uri="http://schemas.openxmlformats.org/drawingml/2006/picture">
                <pic:pic>
                  <pic:nvPicPr>
                    <pic:cNvPr id="0" name="04_semi_hard_triplet.png"/>
                    <pic:cNvPicPr/>
                  </pic:nvPicPr>
                  <pic:blipFill>
                    <a:blip r:embed="rId16"/>
                    <a:stretch>
                      <a:fillRect/>
                    </a:stretch>
                  </pic:blipFill>
                  <pic:spPr>
                    <a:xfrm>
                      <a:off x="0" y="0"/>
                      <a:ext cx="5940000" cy="3135000"/>
                    </a:xfrm>
                    <a:prstGeom prst="rect"/>
                  </pic:spPr>
                </pic:pic>
              </a:graphicData>
            </a:graphic>
          </wp:inline>
        </w:drawing>
      </w:r>
    </w:p>
    <w:p>
      <w:pPr>
        <w:jc w:val="center"/>
      </w:pPr>
      <w:r>
        <w:rPr>
          <w:b/>
          <w:i/>
          <w:sz w:val="20"/>
        </w:rPr>
        <w:t>Hình 6. P×K Sampler và Semi-Hard Triplet</w:t>
      </w:r>
    </w:p>
    <w:p>
      <w:pPr>
        <w:pStyle w:val="Heading2"/>
      </w:pPr>
      <w:r>
        <w:t>5.1. P×K Sampler</w:t>
      </w:r>
    </w:p>
    <w:p>
      <w:r>
        <w:t>Mỗi batch có P=16 identity và K=4 ảnh/identity, tổng batch size là 64 ảnh (identities_per_batch=16, images_per_identity=4). Điều này bảo đảm mỗi anchor có 3 positive cùng người và 60 negative khác người trong cùng batch. Train sampler thay đổi tổ hợp qua từng epoch; validation sampler cố định để Val Loss so sánh được.</w:t>
      </w:r>
    </w:p>
    <w:p>
      <w:pPr>
        <w:pStyle w:val="Heading2"/>
      </w:pPr>
      <w:r>
        <w:t>5.2. Semi-Hard Triplet</w:t>
      </w:r>
    </w:p>
    <w:tbl>
      <w:tblPr>
        <w:tblW w:type="auto" w:w="0"/>
        <w:tblLook w:firstColumn="1" w:firstRow="1" w:lastColumn="0" w:lastRow="0" w:noHBand="0" w:noVBand="1" w:val="04A0"/>
      </w:tblPr>
      <w:tblGrid>
        <w:gridCol w:w="9689"/>
      </w:tblGrid>
      <w:tr>
        <w:tc>
          <w:tcPr>
            <w:tcW w:type="dxa" w:w="9689"/>
            <w:shd w:fill="F2F2F2"/>
          </w:tcPr>
          <w:p>
            <w:pPr>
              <w:spacing w:after="0"/>
            </w:pPr>
            <w:r>
              <w:rPr>
                <w:rFonts w:ascii="Consolas" w:hAnsi="Consolas"/>
                <w:sz w:val="18"/>
              </w:rPr>
              <w:t>PosDist = ||A - P||₂</w:t>
              <w:br/>
              <w:t>NegDist = ||A - N||₂</w:t>
              <w:br/>
              <w:t>Semi-hard: PosDist &lt; NegDist &lt; PosDist + margin</w:t>
              <w:br/>
              <w:t>Loss = max(PosDist - NegDist + margin, 0)</w:t>
            </w:r>
          </w:p>
        </w:tc>
      </w:tr>
    </w:tbl>
    <w:p>
      <w:r>
        <w:t>Project chọn Hardest Positive (positive xa nhất) và Semi-Hard Negative. Nếu không có semi-hard negative, fallback chọn negative xa nhất. Margin bằng 0,2. PyTorch nn.TripletMarginLoss(p=2) được dùng để backward; khoảng cách Euclidean được tính riêng để visualization.</w:t>
      </w:r>
    </w:p>
    <w:p>
      <w:pPr>
        <w:pStyle w:val="Heading2"/>
      </w:pPr>
      <w:r>
        <w:t>5.3. Bài học từ embedding collapse</w:t>
      </w:r>
    </w:p>
    <w:p>
      <w:r>
        <w:t>Công thức squared-distance custom có điểm dừng nguy hiểm: khi A=P=N, đạo hàm của tổng bình phương bằng 0 và Loss đứng tại margin 0,2. Batch-Hard từ khởi tạo ngẫu nhiên cũng quá cực đoan, khiến mọi embedding tiến về cùng một điểm. Semi-Hard Mining được chọn vì phù hợp hơn với tư tưởng FaceNet và ổn định thực nghiệm.</w:t>
      </w:r>
    </w:p>
    <w:p>
      <w:pPr>
        <w:pStyle w:val="Heading1"/>
      </w:pPr>
      <w:r>
        <w:t>6. QUY TRÌNH HUẤN LUYỆN</w:t>
      </w:r>
    </w:p>
    <w:p>
      <w:pPr>
        <w:pStyle w:val="Heading2"/>
      </w:pPr>
      <w:r>
        <w:t>6.1. Optimizer và regularization</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1F4E78"/>
            <w:vAlign w:val="center"/>
          </w:tcPr>
          <w:p>
            <w:pPr>
              <w:jc w:val="center"/>
            </w:pPr>
            <w:r>
              <w:rPr>
                <w:b/>
                <w:color w:val="FFFFFF"/>
              </w:rPr>
              <w:t>Thành phần</w:t>
            </w:r>
          </w:p>
        </w:tc>
        <w:tc>
          <w:tcPr>
            <w:tcW w:type="dxa" w:w="4844"/>
            <w:shd w:fill="1F4E78"/>
            <w:vAlign w:val="center"/>
          </w:tcPr>
          <w:p>
            <w:pPr>
              <w:jc w:val="center"/>
            </w:pPr>
            <w:r>
              <w:rPr>
                <w:b/>
                <w:color w:val="FFFFFF"/>
              </w:rPr>
              <w:t>Giá trị</w:t>
            </w:r>
          </w:p>
        </w:tc>
      </w:tr>
      <w:tr>
        <w:tc>
          <w:tcPr>
            <w:tcW w:type="dxa" w:w="4844"/>
            <w:vAlign w:val="center"/>
          </w:tcPr>
          <w:p>
            <w:pPr>
              <w:spacing w:after="0"/>
            </w:pPr>
            <w:r>
              <w:t>Optimizer</w:t>
            </w:r>
          </w:p>
        </w:tc>
        <w:tc>
          <w:tcPr>
            <w:tcW w:type="dxa" w:w="4844"/>
            <w:vAlign w:val="center"/>
          </w:tcPr>
          <w:p>
            <w:pPr>
              <w:spacing w:after="0"/>
            </w:pPr>
            <w:r>
              <w:t>AdamW</w:t>
            </w:r>
          </w:p>
        </w:tc>
      </w:tr>
      <w:tr>
        <w:tc>
          <w:tcPr>
            <w:tcW w:type="dxa" w:w="4844"/>
            <w:vAlign w:val="center"/>
            <w:shd w:fill="F7F9FB"/>
          </w:tcPr>
          <w:p>
            <w:pPr>
              <w:spacing w:after="0"/>
            </w:pPr>
            <w:r>
              <w:t>Learning rate</w:t>
            </w:r>
          </w:p>
        </w:tc>
        <w:tc>
          <w:tcPr>
            <w:tcW w:type="dxa" w:w="4844"/>
            <w:vAlign w:val="center"/>
            <w:shd w:fill="F7F9FB"/>
          </w:tcPr>
          <w:p>
            <w:pPr>
              <w:spacing w:after="0"/>
            </w:pPr>
            <w:r>
              <w:t>3×10⁻⁴</w:t>
            </w:r>
          </w:p>
        </w:tc>
      </w:tr>
      <w:tr>
        <w:tc>
          <w:tcPr>
            <w:tcW w:type="dxa" w:w="4844"/>
            <w:vAlign w:val="center"/>
          </w:tcPr>
          <w:p>
            <w:pPr>
              <w:spacing w:after="0"/>
            </w:pPr>
            <w:r>
              <w:t>Weight decay</w:t>
            </w:r>
          </w:p>
        </w:tc>
        <w:tc>
          <w:tcPr>
            <w:tcW w:type="dxa" w:w="4844"/>
            <w:vAlign w:val="center"/>
          </w:tcPr>
          <w:p>
            <w:pPr>
              <w:spacing w:after="0"/>
            </w:pPr>
            <w:r>
              <w:t>1×10⁻⁴</w:t>
            </w:r>
          </w:p>
        </w:tc>
      </w:tr>
      <w:tr>
        <w:tc>
          <w:tcPr>
            <w:tcW w:type="dxa" w:w="4844"/>
            <w:vAlign w:val="center"/>
            <w:shd w:fill="F7F9FB"/>
          </w:tcPr>
          <w:p>
            <w:pPr>
              <w:spacing w:after="0"/>
            </w:pPr>
            <w:r>
              <w:t>Dropout</w:t>
            </w:r>
          </w:p>
        </w:tc>
        <w:tc>
          <w:tcPr>
            <w:tcW w:type="dxa" w:w="4844"/>
            <w:vAlign w:val="center"/>
            <w:shd w:fill="F7F9FB"/>
          </w:tcPr>
          <w:p>
            <w:pPr>
              <w:spacing w:after="0"/>
            </w:pPr>
            <w:r>
              <w:t>0,1</w:t>
            </w:r>
          </w:p>
        </w:tc>
      </w:tr>
      <w:tr>
        <w:tc>
          <w:tcPr>
            <w:tcW w:type="dxa" w:w="4844"/>
            <w:vAlign w:val="center"/>
          </w:tcPr>
          <w:p>
            <w:pPr>
              <w:spacing w:after="0"/>
            </w:pPr>
            <w:r>
              <w:t>Epoch tối đa</w:t>
            </w:r>
          </w:p>
        </w:tc>
        <w:tc>
          <w:tcPr>
            <w:tcW w:type="dxa" w:w="4844"/>
            <w:vAlign w:val="center"/>
          </w:tcPr>
          <w:p>
            <w:pPr>
              <w:spacing w:after="0"/>
            </w:pPr>
            <w:r>
              <w:t>100</w:t>
            </w:r>
          </w:p>
        </w:tc>
      </w:tr>
      <w:tr>
        <w:tc>
          <w:tcPr>
            <w:tcW w:type="dxa" w:w="4844"/>
            <w:vAlign w:val="center"/>
            <w:shd w:fill="F7F9FB"/>
          </w:tcPr>
          <w:p>
            <w:pPr>
              <w:spacing w:after="0"/>
            </w:pPr>
            <w:r>
              <w:t>Early stopping patience</w:t>
            </w:r>
          </w:p>
        </w:tc>
        <w:tc>
          <w:tcPr>
            <w:tcW w:type="dxa" w:w="4844"/>
            <w:vAlign w:val="center"/>
            <w:shd w:fill="F7F9FB"/>
          </w:tcPr>
          <w:p>
            <w:pPr>
              <w:spacing w:after="0"/>
            </w:pPr>
            <w:r>
              <w:t>10</w:t>
            </w:r>
          </w:p>
        </w:tc>
      </w:tr>
      <w:tr>
        <w:tc>
          <w:tcPr>
            <w:tcW w:type="dxa" w:w="4844"/>
            <w:vAlign w:val="center"/>
          </w:tcPr>
          <w:p>
            <w:pPr>
              <w:spacing w:after="0"/>
            </w:pPr>
            <w:r>
              <w:t>Minimum delta</w:t>
            </w:r>
          </w:p>
        </w:tc>
        <w:tc>
          <w:tcPr>
            <w:tcW w:type="dxa" w:w="4844"/>
            <w:vAlign w:val="center"/>
          </w:tcPr>
          <w:p>
            <w:pPr>
              <w:spacing w:after="0"/>
            </w:pPr>
            <w:r>
              <w:t>1×10⁻⁴</w:t>
            </w:r>
          </w:p>
        </w:tc>
      </w:tr>
      <w:tr>
        <w:tc>
          <w:tcPr>
            <w:tcW w:type="dxa" w:w="4844"/>
            <w:vAlign w:val="center"/>
            <w:shd w:fill="F7F9FB"/>
          </w:tcPr>
          <w:p>
            <w:pPr>
              <w:spacing w:after="0"/>
            </w:pPr>
            <w:r>
              <w:t>Seed</w:t>
            </w:r>
          </w:p>
        </w:tc>
        <w:tc>
          <w:tcPr>
            <w:tcW w:type="dxa" w:w="4844"/>
            <w:vAlign w:val="center"/>
            <w:shd w:fill="F7F9FB"/>
          </w:tcPr>
          <w:p>
            <w:pPr>
              <w:spacing w:after="0"/>
            </w:pPr>
            <w:r>
              <w:t>42</w:t>
            </w:r>
          </w:p>
        </w:tc>
      </w:tr>
    </w:tbl>
    <w:p/>
    <w:p>
      <w:pPr>
        <w:pStyle w:val="Heading2"/>
      </w:pPr>
      <w:r>
        <w:t>6.2. Một epoch</w:t>
      </w:r>
    </w:p>
    <w:p>
      <w:pPr>
        <w:pStyle w:val="ListNumber"/>
      </w:pPr>
      <w:r>
        <w:t>Đặt model.train(), đọc từng P×K batch và chuyển ảnh/label lên GPU.</w:t>
      </w:r>
    </w:p>
    <w:p>
      <w:pPr>
        <w:pStyle w:val="ListNumber"/>
      </w:pPr>
      <w:r>
        <w:t>FaceViT tạo 16 embedding 128 chiều đã L2 normalize.</w:t>
      </w:r>
    </w:p>
    <w:p>
      <w:pPr>
        <w:pStyle w:val="ListNumber"/>
      </w:pPr>
      <w:r>
        <w:t>Tính ma trận khoảng cách 16×16 và khai thác triplet semi-hard.</w:t>
      </w:r>
    </w:p>
    <w:p>
      <w:pPr>
        <w:pStyle w:val="ListNumber"/>
      </w:pPr>
      <w:r>
        <w:t>Tính TripletMarginLoss, backward và optimizer.step().</w:t>
      </w:r>
    </w:p>
    <w:p>
      <w:pPr>
        <w:pStyle w:val="ListNumber"/>
      </w:pPr>
      <w:r>
        <w:t>Lấy trung bình Train Loss, PosDist, NegDist và TripletRate.</w:t>
      </w:r>
    </w:p>
    <w:p>
      <w:pPr>
        <w:pStyle w:val="ListNumber"/>
      </w:pPr>
      <w:r>
        <w:t>Đặt model.eval() và torch.no_grad() để chạy validation không cập nhật trọng số.</w:t>
      </w:r>
    </w:p>
    <w:p>
      <w:pPr>
        <w:pStyle w:val="ListNumber"/>
      </w:pPr>
      <w:r>
        <w:t>Lưu best checkpoint nếu Val Loss giảm ít nhất min_delta; nếu không, tăng bộ đếm Early Stopping.</w:t>
      </w:r>
    </w:p>
    <w:p>
      <w:pPr>
        <w:pStyle w:val="Heading2"/>
      </w:pPr>
      <w:r>
        <w:t>6.3. Checkpoint và visualization</w:t>
      </w:r>
    </w:p>
    <w:p>
      <w:r>
        <w:t>Checkpoint lưu epoch, model_state_dict, optimizer_state_dict, best Val Loss, toàn bộ config, class names và identity split. History JSON và training_curves.png được cập nhật sau từng epoch.</w:t>
      </w:r>
    </w:p>
    <w:p>
      <w:pPr>
        <w:pStyle w:val="Heading1"/>
      </w:pPr>
      <w:r>
        <w:t>7. CÁC THÍ NGHIỆM ĐÃ THỰC HIỆN</w:t>
      </w:r>
    </w:p>
    <w:p>
      <w:pPr>
        <w:pStyle w:val="Heading2"/>
      </w:pPr>
      <w:r>
        <w:t>7.1. Giai đoạn classifier trên Pins</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rPr>
          <w:tblHeader w:val="true"/>
        </w:trPr>
        <w:tc>
          <w:tcPr>
            <w:tcW w:type="dxa" w:w="1615"/>
            <w:shd w:fill="1F4E78"/>
            <w:vAlign w:val="center"/>
          </w:tcPr>
          <w:p>
            <w:pPr>
              <w:jc w:val="center"/>
            </w:pPr>
            <w:r>
              <w:rPr>
                <w:b/>
                <w:color w:val="FFFFFF"/>
              </w:rPr>
              <w:t>Experiment</w:t>
            </w:r>
          </w:p>
        </w:tc>
        <w:tc>
          <w:tcPr>
            <w:tcW w:type="dxa" w:w="1615"/>
            <w:shd w:fill="1F4E78"/>
            <w:vAlign w:val="center"/>
          </w:tcPr>
          <w:p>
            <w:pPr>
              <w:jc w:val="center"/>
            </w:pPr>
            <w:r>
              <w:rPr>
                <w:b/>
                <w:color w:val="FFFFFF"/>
              </w:rPr>
              <w:t>Cấu hình</w:t>
            </w:r>
          </w:p>
        </w:tc>
        <w:tc>
          <w:tcPr>
            <w:tcW w:type="dxa" w:w="1615"/>
            <w:shd w:fill="1F4E78"/>
            <w:vAlign w:val="center"/>
          </w:tcPr>
          <w:p>
            <w:pPr>
              <w:jc w:val="center"/>
            </w:pPr>
            <w:r>
              <w:rPr>
                <w:b/>
                <w:color w:val="FFFFFF"/>
              </w:rPr>
              <w:t>Best epoch</w:t>
            </w:r>
          </w:p>
        </w:tc>
        <w:tc>
          <w:tcPr>
            <w:tcW w:type="dxa" w:w="1615"/>
            <w:shd w:fill="1F4E78"/>
            <w:vAlign w:val="center"/>
          </w:tcPr>
          <w:p>
            <w:pPr>
              <w:jc w:val="center"/>
            </w:pPr>
            <w:r>
              <w:rPr>
                <w:b/>
                <w:color w:val="FFFFFF"/>
              </w:rPr>
              <w:t>Test Loss</w:t>
            </w:r>
          </w:p>
        </w:tc>
        <w:tc>
          <w:tcPr>
            <w:tcW w:type="dxa" w:w="1615"/>
            <w:shd w:fill="1F4E78"/>
            <w:vAlign w:val="center"/>
          </w:tcPr>
          <w:p>
            <w:pPr>
              <w:jc w:val="center"/>
            </w:pPr>
            <w:r>
              <w:rPr>
                <w:b/>
                <w:color w:val="FFFFFF"/>
              </w:rPr>
              <w:t>Test Accuracy</w:t>
            </w:r>
          </w:p>
        </w:tc>
        <w:tc>
          <w:tcPr>
            <w:tcW w:type="dxa" w:w="1615"/>
            <w:shd w:fill="1F4E78"/>
            <w:vAlign w:val="center"/>
          </w:tcPr>
          <w:p>
            <w:pPr>
              <w:jc w:val="center"/>
            </w:pPr>
            <w:r>
              <w:rPr>
                <w:b/>
                <w:color w:val="FFFFFF"/>
              </w:rPr>
              <w:t>Thời gian</w:t>
            </w:r>
          </w:p>
        </w:tc>
      </w:tr>
      <w:tr>
        <w:tc>
          <w:tcPr>
            <w:tcW w:type="dxa" w:w="1615"/>
            <w:vAlign w:val="center"/>
          </w:tcPr>
          <w:p>
            <w:pPr>
              <w:spacing w:after="0"/>
            </w:pPr>
            <w:r>
              <w:t>SIC-ViT-4</w:t>
            </w:r>
          </w:p>
        </w:tc>
        <w:tc>
          <w:tcPr>
            <w:tcW w:type="dxa" w:w="1615"/>
            <w:vAlign w:val="center"/>
          </w:tcPr>
          <w:p>
            <w:pPr>
              <w:spacing w:after="0"/>
            </w:pPr>
            <w:r>
              <w:t>112px, depth 4</w:t>
            </w:r>
          </w:p>
        </w:tc>
        <w:tc>
          <w:tcPr>
            <w:tcW w:type="dxa" w:w="1615"/>
            <w:vAlign w:val="center"/>
          </w:tcPr>
          <w:p>
            <w:pPr>
              <w:spacing w:after="0"/>
            </w:pPr>
            <w:r>
              <w:t>30</w:t>
            </w:r>
          </w:p>
        </w:tc>
        <w:tc>
          <w:tcPr>
            <w:tcW w:type="dxa" w:w="1615"/>
            <w:vAlign w:val="center"/>
          </w:tcPr>
          <w:p>
            <w:pPr>
              <w:spacing w:after="0"/>
            </w:pPr>
            <w:r>
              <w:t>3,1044</w:t>
            </w:r>
          </w:p>
        </w:tc>
        <w:tc>
          <w:tcPr>
            <w:tcW w:type="dxa" w:w="1615"/>
            <w:vAlign w:val="center"/>
          </w:tcPr>
          <w:p>
            <w:pPr>
              <w:spacing w:after="0"/>
            </w:pPr>
            <w:r>
              <w:t>25,67%</w:t>
            </w:r>
          </w:p>
        </w:tc>
        <w:tc>
          <w:tcPr>
            <w:tcW w:type="dxa" w:w="1615"/>
            <w:vAlign w:val="center"/>
          </w:tcPr>
          <w:p>
            <w:pPr>
              <w:spacing w:after="0"/>
            </w:pPr>
            <w:r>
              <w:t>Không ghi tổng</w:t>
            </w:r>
          </w:p>
        </w:tc>
      </w:tr>
      <w:tr>
        <w:tc>
          <w:tcPr>
            <w:tcW w:type="dxa" w:w="1615"/>
            <w:vAlign w:val="center"/>
            <w:shd w:fill="F7F9FB"/>
          </w:tcPr>
          <w:p>
            <w:pPr>
              <w:spacing w:after="0"/>
            </w:pPr>
            <w:r>
              <w:t>SIC-ViT-12</w:t>
            </w:r>
          </w:p>
        </w:tc>
        <w:tc>
          <w:tcPr>
            <w:tcW w:type="dxa" w:w="1615"/>
            <w:vAlign w:val="center"/>
            <w:shd w:fill="F7F9FB"/>
          </w:tcPr>
          <w:p>
            <w:pPr>
              <w:spacing w:after="0"/>
            </w:pPr>
            <w:r>
              <w:t>112px, depth 12</w:t>
            </w:r>
          </w:p>
        </w:tc>
        <w:tc>
          <w:tcPr>
            <w:tcW w:type="dxa" w:w="1615"/>
            <w:vAlign w:val="center"/>
            <w:shd w:fill="F7F9FB"/>
          </w:tcPr>
          <w:p>
            <w:pPr>
              <w:spacing w:after="0"/>
            </w:pPr>
            <w:r>
              <w:t>27</w:t>
            </w:r>
          </w:p>
        </w:tc>
        <w:tc>
          <w:tcPr>
            <w:tcW w:type="dxa" w:w="1615"/>
            <w:vAlign w:val="center"/>
            <w:shd w:fill="F7F9FB"/>
          </w:tcPr>
          <w:p>
            <w:pPr>
              <w:spacing w:after="0"/>
            </w:pPr>
            <w:r>
              <w:t>3,2256</w:t>
            </w:r>
          </w:p>
        </w:tc>
        <w:tc>
          <w:tcPr>
            <w:tcW w:type="dxa" w:w="1615"/>
            <w:vAlign w:val="center"/>
            <w:shd w:fill="F7F9FB"/>
          </w:tcPr>
          <w:p>
            <w:pPr>
              <w:spacing w:after="0"/>
            </w:pPr>
            <w:r>
              <w:t>23,77%</w:t>
            </w:r>
          </w:p>
        </w:tc>
        <w:tc>
          <w:tcPr>
            <w:tcW w:type="dxa" w:w="1615"/>
            <w:vAlign w:val="center"/>
            <w:shd w:fill="F7F9FB"/>
          </w:tcPr>
          <w:p>
            <w:pPr>
              <w:spacing w:after="0"/>
            </w:pPr>
            <w:r>
              <w:t>00:37:45</w:t>
            </w:r>
          </w:p>
        </w:tc>
      </w:tr>
      <w:tr>
        <w:tc>
          <w:tcPr>
            <w:tcW w:type="dxa" w:w="1615"/>
            <w:vAlign w:val="center"/>
          </w:tcPr>
          <w:p>
            <w:pPr>
              <w:spacing w:after="0"/>
            </w:pPr>
            <w:r>
              <w:t>SIC-ViT-12-MLP4</w:t>
            </w:r>
          </w:p>
        </w:tc>
        <w:tc>
          <w:tcPr>
            <w:tcW w:type="dxa" w:w="1615"/>
            <w:vAlign w:val="center"/>
          </w:tcPr>
          <w:p>
            <w:pPr>
              <w:spacing w:after="0"/>
            </w:pPr>
            <w:r>
              <w:t>112px, depth 12, ratio 4</w:t>
            </w:r>
          </w:p>
        </w:tc>
        <w:tc>
          <w:tcPr>
            <w:tcW w:type="dxa" w:w="1615"/>
            <w:vAlign w:val="center"/>
          </w:tcPr>
          <w:p>
            <w:pPr>
              <w:spacing w:after="0"/>
            </w:pPr>
            <w:r>
              <w:t>28</w:t>
            </w:r>
          </w:p>
        </w:tc>
        <w:tc>
          <w:tcPr>
            <w:tcW w:type="dxa" w:w="1615"/>
            <w:vAlign w:val="center"/>
          </w:tcPr>
          <w:p>
            <w:pPr>
              <w:spacing w:after="0"/>
            </w:pPr>
            <w:r>
              <w:t>3,2782</w:t>
            </w:r>
          </w:p>
        </w:tc>
        <w:tc>
          <w:tcPr>
            <w:tcW w:type="dxa" w:w="1615"/>
            <w:vAlign w:val="center"/>
          </w:tcPr>
          <w:p>
            <w:pPr>
              <w:spacing w:after="0"/>
            </w:pPr>
            <w:r>
              <w:t>23,07%</w:t>
            </w:r>
          </w:p>
        </w:tc>
        <w:tc>
          <w:tcPr>
            <w:tcW w:type="dxa" w:w="1615"/>
            <w:vAlign w:val="center"/>
          </w:tcPr>
          <w:p>
            <w:pPr>
              <w:spacing w:after="0"/>
            </w:pPr>
            <w:r>
              <w:t>00:35:41</w:t>
            </w:r>
          </w:p>
        </w:tc>
      </w:tr>
      <w:tr>
        <w:tc>
          <w:tcPr>
            <w:tcW w:type="dxa" w:w="1615"/>
            <w:vAlign w:val="center"/>
            <w:shd w:fill="F7F9FB"/>
          </w:tcPr>
          <w:p>
            <w:pPr>
              <w:spacing w:after="0"/>
            </w:pPr>
            <w:r>
              <w:t>ViT-Tiny-224</w:t>
            </w:r>
          </w:p>
        </w:tc>
        <w:tc>
          <w:tcPr>
            <w:tcW w:type="dxa" w:w="1615"/>
            <w:vAlign w:val="center"/>
            <w:shd w:fill="F7F9FB"/>
          </w:tcPr>
          <w:p>
            <w:pPr>
              <w:spacing w:after="0"/>
            </w:pPr>
            <w:r>
              <w:t>224px, DeiT-Tiny-style</w:t>
            </w:r>
          </w:p>
        </w:tc>
        <w:tc>
          <w:tcPr>
            <w:tcW w:type="dxa" w:w="1615"/>
            <w:vAlign w:val="center"/>
            <w:shd w:fill="F7F9FB"/>
          </w:tcPr>
          <w:p>
            <w:pPr>
              <w:spacing w:after="0"/>
            </w:pPr>
            <w:r>
              <w:t>34</w:t>
            </w:r>
          </w:p>
        </w:tc>
        <w:tc>
          <w:tcPr>
            <w:tcW w:type="dxa" w:w="1615"/>
            <w:vAlign w:val="center"/>
            <w:shd w:fill="F7F9FB"/>
          </w:tcPr>
          <w:p>
            <w:pPr>
              <w:spacing w:after="0"/>
            </w:pPr>
            <w:r>
              <w:t>3,1137</w:t>
            </w:r>
          </w:p>
        </w:tc>
        <w:tc>
          <w:tcPr>
            <w:tcW w:type="dxa" w:w="1615"/>
            <w:vAlign w:val="center"/>
            <w:shd w:fill="F7F9FB"/>
          </w:tcPr>
          <w:p>
            <w:pPr>
              <w:spacing w:after="0"/>
            </w:pPr>
            <w:r>
              <w:t>27,09%</w:t>
            </w:r>
          </w:p>
        </w:tc>
        <w:tc>
          <w:tcPr>
            <w:tcW w:type="dxa" w:w="1615"/>
            <w:vAlign w:val="center"/>
            <w:shd w:fill="F7F9FB"/>
          </w:tcPr>
          <w:p>
            <w:pPr>
              <w:spacing w:after="0"/>
            </w:pPr>
            <w:r>
              <w:t>01:22:48</w:t>
            </w:r>
          </w:p>
        </w:tc>
      </w:tr>
    </w:tbl>
    <w:p/>
    <w:p>
      <w:r>
        <w:t>Random accuracy với 105 lớp chỉ khoảng 0,95%, vì vậy 27,09% cao hơn ngẫu nhiên khoảng 28,4 lần. Tuy nhiên train accuracy 76,88% trong khi test chỉ 27,09%, cho thấy khoảng cách tổng quát hóa lớn và classifier không phù hợp với mục tiêu thêm người mới bằng enrollment.</w:t>
      </w:r>
    </w:p>
    <w:p>
      <w:pPr>
        <w:jc w:val="center"/>
      </w:pPr>
      <w:r>
        <w:drawing>
          <wp:inline xmlns:a="http://schemas.openxmlformats.org/drawingml/2006/main" xmlns:pic="http://schemas.openxmlformats.org/drawingml/2006/picture">
            <wp:extent cx="5940000" cy="2284615"/>
            <wp:docPr id="7" name="Picture 7"/>
            <wp:cNvGraphicFramePr>
              <a:graphicFrameLocks noChangeAspect="1"/>
            </wp:cNvGraphicFramePr>
            <a:graphic>
              <a:graphicData uri="http://schemas.openxmlformats.org/drawingml/2006/picture">
                <pic:pic>
                  <pic:nvPicPr>
                    <pic:cNvPr id="0" name="07_experiment_comparison.png"/>
                    <pic:cNvPicPr/>
                  </pic:nvPicPr>
                  <pic:blipFill>
                    <a:blip r:embed="rId17"/>
                    <a:stretch>
                      <a:fillRect/>
                    </a:stretch>
                  </pic:blipFill>
                  <pic:spPr>
                    <a:xfrm>
                      <a:off x="0" y="0"/>
                      <a:ext cx="5940000" cy="2284615"/>
                    </a:xfrm>
                    <a:prstGeom prst="rect"/>
                  </pic:spPr>
                </pic:pic>
              </a:graphicData>
            </a:graphic>
          </wp:inline>
        </w:drawing>
      </w:r>
    </w:p>
    <w:p>
      <w:pPr>
        <w:jc w:val="center"/>
      </w:pPr>
      <w:r>
        <w:rPr>
          <w:b/>
          <w:i/>
          <w:sz w:val="20"/>
        </w:rPr>
        <w:t>Hình 7. So sánh classifier và open-set ROC-AUC</w:t>
      </w:r>
    </w:p>
    <w:p>
      <w:pPr>
        <w:jc w:val="center"/>
      </w:pPr>
      <w:r>
        <w:drawing>
          <wp:inline xmlns:a="http://schemas.openxmlformats.org/drawingml/2006/main" xmlns:pic="http://schemas.openxmlformats.org/drawingml/2006/picture">
            <wp:extent cx="5940000" cy="2475000"/>
            <wp:docPr id="8" name="Picture 8"/>
            <wp:cNvGraphicFramePr>
              <a:graphicFrameLocks noChangeAspect="1"/>
            </wp:cNvGraphicFramePr>
            <a:graphic>
              <a:graphicData uri="http://schemas.openxmlformats.org/drawingml/2006/picture">
                <pic:pic>
                  <pic:nvPicPr>
                    <pic:cNvPr id="0" name="training_curves.png"/>
                    <pic:cNvPicPr/>
                  </pic:nvPicPr>
                  <pic:blipFill>
                    <a:blip r:embed="rId18"/>
                    <a:stretch>
                      <a:fillRect/>
                    </a:stretch>
                  </pic:blipFill>
                  <pic:spPr>
                    <a:xfrm>
                      <a:off x="0" y="0"/>
                      <a:ext cx="5940000" cy="2475000"/>
                    </a:xfrm>
                    <a:prstGeom prst="rect"/>
                  </pic:spPr>
                </pic:pic>
              </a:graphicData>
            </a:graphic>
          </wp:inline>
        </w:drawing>
      </w:r>
    </w:p>
    <w:p>
      <w:pPr>
        <w:jc w:val="center"/>
      </w:pPr>
      <w:r>
        <w:rPr>
          <w:b/>
          <w:i/>
          <w:sz w:val="20"/>
        </w:rPr>
        <w:t>Hình 8. Training curve của cấu hình ViT-Tiny-224</w:t>
      </w:r>
    </w:p>
    <w:p>
      <w:pPr>
        <w:pStyle w:val="Heading2"/>
      </w:pPr>
      <w:r>
        <w:t>7.2. Chuyển sang metric learning trên Pins</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1F4E78"/>
            <w:vAlign w:val="center"/>
          </w:tcPr>
          <w:p>
            <w:pPr>
              <w:jc w:val="center"/>
            </w:pPr>
            <w:r>
              <w:rPr>
                <w:b/>
                <w:color w:val="FFFFFF"/>
              </w:rPr>
              <w:t>Phương pháp</w:t>
            </w:r>
          </w:p>
        </w:tc>
        <w:tc>
          <w:tcPr>
            <w:tcW w:type="dxa" w:w="2422"/>
            <w:shd w:fill="1F4E78"/>
            <w:vAlign w:val="center"/>
          </w:tcPr>
          <w:p>
            <w:pPr>
              <w:jc w:val="center"/>
            </w:pPr>
            <w:r>
              <w:rPr>
                <w:b/>
                <w:color w:val="FFFFFF"/>
              </w:rPr>
              <w:t>Best/stop</w:t>
            </w:r>
          </w:p>
        </w:tc>
        <w:tc>
          <w:tcPr>
            <w:tcW w:type="dxa" w:w="2422"/>
            <w:shd w:fill="1F4E78"/>
            <w:vAlign w:val="center"/>
          </w:tcPr>
          <w:p>
            <w:pPr>
              <w:jc w:val="center"/>
            </w:pPr>
            <w:r>
              <w:rPr>
                <w:b/>
                <w:color w:val="FFFFFF"/>
              </w:rPr>
              <w:t>Kết quả chính</w:t>
            </w:r>
          </w:p>
        </w:tc>
        <w:tc>
          <w:tcPr>
            <w:tcW w:type="dxa" w:w="2422"/>
            <w:shd w:fill="1F4E78"/>
            <w:vAlign w:val="center"/>
          </w:tcPr>
          <w:p>
            <w:pPr>
              <w:jc w:val="center"/>
            </w:pPr>
            <w:r>
              <w:rPr>
                <w:b/>
                <w:color w:val="FFFFFF"/>
              </w:rPr>
              <w:t>Kết luận</w:t>
            </w:r>
          </w:p>
        </w:tc>
      </w:tr>
      <w:tr>
        <w:tc>
          <w:tcPr>
            <w:tcW w:type="dxa" w:w="2422"/>
            <w:vAlign w:val="center"/>
          </w:tcPr>
          <w:p>
            <w:pPr>
              <w:spacing w:after="0"/>
            </w:pPr>
            <w:r>
              <w:t>Squared Triplet custom</w:t>
            </w:r>
          </w:p>
        </w:tc>
        <w:tc>
          <w:tcPr>
            <w:tcW w:type="dxa" w:w="2422"/>
            <w:vAlign w:val="center"/>
          </w:tcPr>
          <w:p>
            <w:pPr>
              <w:spacing w:after="0"/>
            </w:pPr>
            <w:r>
              <w:t>Best e2, stop e12</w:t>
            </w:r>
          </w:p>
        </w:tc>
        <w:tc>
          <w:tcPr>
            <w:tcW w:type="dxa" w:w="2422"/>
            <w:vAlign w:val="center"/>
          </w:tcPr>
          <w:p>
            <w:pPr>
              <w:spacing w:after="0"/>
            </w:pPr>
            <w:r>
              <w:t>Loss≈0,2; Pos≈Neg≈0</w:t>
            </w:r>
          </w:p>
        </w:tc>
        <w:tc>
          <w:tcPr>
            <w:tcW w:type="dxa" w:w="2422"/>
            <w:vAlign w:val="center"/>
          </w:tcPr>
          <w:p>
            <w:pPr>
              <w:spacing w:after="0"/>
            </w:pPr>
            <w:r>
              <w:t>Collapse do gradient bằng 0</w:t>
            </w:r>
          </w:p>
        </w:tc>
      </w:tr>
      <w:tr>
        <w:tc>
          <w:tcPr>
            <w:tcW w:type="dxa" w:w="2422"/>
            <w:vAlign w:val="center"/>
            <w:shd w:fill="F7F9FB"/>
          </w:tcPr>
          <w:p>
            <w:pPr>
              <w:spacing w:after="0"/>
            </w:pPr>
            <w:r>
              <w:t>TripletMarginLoss + random</w:t>
            </w:r>
          </w:p>
        </w:tc>
        <w:tc>
          <w:tcPr>
            <w:tcW w:type="dxa" w:w="2422"/>
            <w:vAlign w:val="center"/>
            <w:shd w:fill="F7F9FB"/>
          </w:tcPr>
          <w:p>
            <w:pPr>
              <w:spacing w:after="0"/>
            </w:pPr>
            <w:r>
              <w:t>Best e10, stop e20</w:t>
            </w:r>
          </w:p>
        </w:tc>
        <w:tc>
          <w:tcPr>
            <w:tcW w:type="dxa" w:w="2422"/>
            <w:vAlign w:val="center"/>
            <w:shd w:fill="F7F9FB"/>
          </w:tcPr>
          <w:p>
            <w:pPr>
              <w:spacing w:after="0"/>
            </w:pPr>
            <w:r>
              <w:t>Best Val Loss 0,1824</w:t>
            </w:r>
          </w:p>
        </w:tc>
        <w:tc>
          <w:tcPr>
            <w:tcW w:type="dxa" w:w="2422"/>
            <w:vAlign w:val="center"/>
            <w:shd w:fill="F7F9FB"/>
          </w:tcPr>
          <w:p>
            <w:pPr>
              <w:spacing w:after="0"/>
            </w:pPr>
            <w:r>
              <w:t>Không collapse nhưng học yếu</w:t>
            </w:r>
          </w:p>
        </w:tc>
      </w:tr>
      <w:tr>
        <w:tc>
          <w:tcPr>
            <w:tcW w:type="dxa" w:w="2422"/>
            <w:vAlign w:val="center"/>
          </w:tcPr>
          <w:p>
            <w:pPr>
              <w:spacing w:after="0"/>
            </w:pPr>
            <w:r>
              <w:t>Batch-Hard</w:t>
            </w:r>
          </w:p>
        </w:tc>
        <w:tc>
          <w:tcPr>
            <w:tcW w:type="dxa" w:w="2422"/>
            <w:vAlign w:val="center"/>
          </w:tcPr>
          <w:p>
            <w:pPr>
              <w:spacing w:after="0"/>
            </w:pPr>
            <w:r>
              <w:t>Best e23, stop e33</w:t>
            </w:r>
          </w:p>
        </w:tc>
        <w:tc>
          <w:tcPr>
            <w:tcW w:type="dxa" w:w="2422"/>
            <w:vAlign w:val="center"/>
          </w:tcPr>
          <w:p>
            <w:pPr>
              <w:spacing w:after="0"/>
            </w:pPr>
            <w:r>
              <w:t>Loss=0,2; khoảng cách=0</w:t>
            </w:r>
          </w:p>
        </w:tc>
        <w:tc>
          <w:tcPr>
            <w:tcW w:type="dxa" w:w="2422"/>
            <w:vAlign w:val="center"/>
          </w:tcPr>
          <w:p>
            <w:pPr>
              <w:spacing w:after="0"/>
            </w:pPr>
            <w:r>
              <w:t>Collapse vì negative quá khó</w:t>
            </w:r>
          </w:p>
        </w:tc>
      </w:tr>
      <w:tr>
        <w:tc>
          <w:tcPr>
            <w:tcW w:type="dxa" w:w="2422"/>
            <w:vAlign w:val="center"/>
            <w:shd w:fill="F7F9FB"/>
          </w:tcPr>
          <w:p>
            <w:pPr>
              <w:spacing w:after="0"/>
            </w:pPr>
            <w:r>
              <w:t>Semi-Hard</w:t>
            </w:r>
          </w:p>
        </w:tc>
        <w:tc>
          <w:tcPr>
            <w:tcW w:type="dxa" w:w="2422"/>
            <w:vAlign w:val="center"/>
            <w:shd w:fill="F7F9FB"/>
          </w:tcPr>
          <w:p>
            <w:pPr>
              <w:spacing w:after="0"/>
            </w:pPr>
            <w:r>
              <w:t>Best e9, stop e19</w:t>
            </w:r>
          </w:p>
        </w:tc>
        <w:tc>
          <w:tcPr>
            <w:tcW w:type="dxa" w:w="2422"/>
            <w:vAlign w:val="center"/>
            <w:shd w:fill="F7F9FB"/>
          </w:tcPr>
          <w:p>
            <w:pPr>
              <w:spacing w:after="0"/>
            </w:pPr>
            <w:r>
              <w:t>Best Val Loss 0,1480</w:t>
            </w:r>
          </w:p>
        </w:tc>
        <w:tc>
          <w:tcPr>
            <w:tcW w:type="dxa" w:w="2422"/>
            <w:vAlign w:val="center"/>
            <w:shd w:fill="F7F9FB"/>
          </w:tcPr>
          <w:p>
            <w:pPr>
              <w:spacing w:after="0"/>
            </w:pPr>
            <w:r>
              <w:t>Ổn định nhất trên Pins</w:t>
            </w:r>
          </w:p>
        </w:tc>
      </w:tr>
    </w:tbl>
    <w:p/>
    <w:p>
      <w:pPr>
        <w:jc w:val="center"/>
      </w:pPr>
      <w:r>
        <w:drawing>
          <wp:inline xmlns:a="http://schemas.openxmlformats.org/drawingml/2006/main" xmlns:pic="http://schemas.openxmlformats.org/drawingml/2006/picture">
            <wp:extent cx="5940000" cy="1650000"/>
            <wp:docPr id="9" name="Picture 9"/>
            <wp:cNvGraphicFramePr>
              <a:graphicFrameLocks noChangeAspect="1"/>
            </wp:cNvGraphicFramePr>
            <a:graphic>
              <a:graphicData uri="http://schemas.openxmlformats.org/drawingml/2006/picture">
                <pic:pic>
                  <pic:nvPicPr>
                    <pic:cNvPr id="0" name="training_curves.png"/>
                    <pic:cNvPicPr/>
                  </pic:nvPicPr>
                  <pic:blipFill>
                    <a:blip r:embed="rId19"/>
                    <a:stretch>
                      <a:fillRect/>
                    </a:stretch>
                  </pic:blipFill>
                  <pic:spPr>
                    <a:xfrm>
                      <a:off x="0" y="0"/>
                      <a:ext cx="5940000" cy="1650000"/>
                    </a:xfrm>
                    <a:prstGeom prst="rect"/>
                  </pic:spPr>
                </pic:pic>
              </a:graphicData>
            </a:graphic>
          </wp:inline>
        </w:drawing>
      </w:r>
    </w:p>
    <w:p>
      <w:pPr>
        <w:jc w:val="center"/>
      </w:pPr>
      <w:r>
        <w:rPr>
          <w:b/>
          <w:i/>
          <w:sz w:val="20"/>
        </w:rPr>
        <w:t>Hình 9. Batch-Hard collapse: Loss→0,2 và khoảng cách→0</w:t>
      </w:r>
    </w:p>
    <w:p>
      <w:pPr>
        <w:jc w:val="center"/>
      </w:pPr>
      <w:r>
        <w:drawing>
          <wp:inline xmlns:a="http://schemas.openxmlformats.org/drawingml/2006/main" xmlns:pic="http://schemas.openxmlformats.org/drawingml/2006/picture">
            <wp:extent cx="5940000" cy="1650000"/>
            <wp:docPr id="10" name="Picture 10"/>
            <wp:cNvGraphicFramePr>
              <a:graphicFrameLocks noChangeAspect="1"/>
            </wp:cNvGraphicFramePr>
            <a:graphic>
              <a:graphicData uri="http://schemas.openxmlformats.org/drawingml/2006/picture">
                <pic:pic>
                  <pic:nvPicPr>
                    <pic:cNvPr id="0" name="training_curves.png"/>
                    <pic:cNvPicPr/>
                  </pic:nvPicPr>
                  <pic:blipFill>
                    <a:blip r:embed="rId20"/>
                    <a:stretch>
                      <a:fillRect/>
                    </a:stretch>
                  </pic:blipFill>
                  <pic:spPr>
                    <a:xfrm>
                      <a:off x="0" y="0"/>
                      <a:ext cx="5940000" cy="1650000"/>
                    </a:xfrm>
                    <a:prstGeom prst="rect"/>
                  </pic:spPr>
                </pic:pic>
              </a:graphicData>
            </a:graphic>
          </wp:inline>
        </w:drawing>
      </w:r>
    </w:p>
    <w:p>
      <w:pPr>
        <w:jc w:val="center"/>
      </w:pPr>
      <w:r>
        <w:rPr>
          <w:b/>
          <w:i/>
          <w:sz w:val="20"/>
        </w:rPr>
        <w:t>Hình 10. Semi-Hard trên Pins: khoảng cách không collapse</w:t>
      </w:r>
    </w:p>
    <w:p>
      <w:pPr>
        <w:pStyle w:val="Heading2"/>
      </w:pPr>
      <w:r>
        <w:t>7.3. Đánh giá Chéo trên Tập dữ liệu Pins Face Recognition (Cross-Dataset Testing)</w:t>
      </w:r>
    </w:p>
    <w:p>
      <w:r>
        <w:t>Để kiểm thử khả năng tổng quát hóa (Generalization Capability) khi đem mô hình huấn luyện trên VGGFace2 sang nhận diện tập ảnh nghệ sĩ Pins Face Recognition (17 identities test, 2.783 ảnh test):</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1F4E78"/>
            <w:vAlign w:val="center"/>
          </w:tcPr>
          <w:p>
            <w:pPr>
              <w:jc w:val="center"/>
            </w:pPr>
            <w:r>
              <w:rPr>
                <w:b/>
                <w:color w:val="FFFFFF"/>
              </w:rPr>
              <w:t>Chỉ số Đánh giá (Pins Face)</w:t>
            </w:r>
          </w:p>
        </w:tc>
        <w:tc>
          <w:tcPr>
            <w:tcW w:type="dxa" w:w="3230"/>
            <w:shd w:fill="1F4E78"/>
            <w:vAlign w:val="center"/>
          </w:tcPr>
          <w:p>
            <w:pPr>
              <w:jc w:val="center"/>
            </w:pPr>
            <w:r>
              <w:rPr>
                <w:b/>
                <w:color w:val="FFFFFF"/>
              </w:rPr>
              <w:t>Giá trị Thực tế</w:t>
            </w:r>
          </w:p>
        </w:tc>
        <w:tc>
          <w:tcPr>
            <w:tcW w:type="dxa" w:w="3230"/>
            <w:shd w:fill="1F4E78"/>
            <w:vAlign w:val="center"/>
          </w:tcPr>
          <w:p>
            <w:pPr>
              <w:jc w:val="center"/>
            </w:pPr>
            <w:r>
              <w:rPr>
                <w:b/>
                <w:color w:val="FFFFFF"/>
              </w:rPr>
              <w:t>Phân tích Kỹ thuật</w:t>
            </w:r>
          </w:p>
        </w:tc>
      </w:tr>
      <w:tr>
        <w:tc>
          <w:tcPr>
            <w:tcW w:type="dxa" w:w="3230"/>
            <w:vAlign w:val="center"/>
          </w:tcPr>
          <w:p>
            <w:pPr>
              <w:spacing w:after="0"/>
            </w:pPr>
            <w:r>
              <w:t>ROC-AUC</w:t>
            </w:r>
          </w:p>
        </w:tc>
        <w:tc>
          <w:tcPr>
            <w:tcW w:type="dxa" w:w="3230"/>
            <w:vAlign w:val="center"/>
          </w:tcPr>
          <w:p>
            <w:pPr>
              <w:spacing w:after="0"/>
            </w:pPr>
            <w:r>
              <w:t>82.79%</w:t>
            </w:r>
          </w:p>
        </w:tc>
        <w:tc>
          <w:tcPr>
            <w:tcW w:type="dxa" w:w="3230"/>
            <w:vAlign w:val="center"/>
          </w:tcPr>
          <w:p>
            <w:pPr>
              <w:spacing w:after="0"/>
            </w:pPr>
            <w:r>
              <w:t>Khả năng phân biệt open-set vượt trội trên tập dữ liệu hoàn toàn mới</w:t>
            </w:r>
          </w:p>
        </w:tc>
      </w:tr>
      <w:tr>
        <w:tc>
          <w:tcPr>
            <w:tcW w:type="dxa" w:w="3230"/>
            <w:vAlign w:val="center"/>
            <w:shd w:fill="F7F9FB"/>
          </w:tcPr>
          <w:p>
            <w:pPr>
              <w:spacing w:after="0"/>
            </w:pPr>
            <w:r>
              <w:t>Test Identities</w:t>
            </w:r>
          </w:p>
        </w:tc>
        <w:tc>
          <w:tcPr>
            <w:tcW w:type="dxa" w:w="3230"/>
            <w:vAlign w:val="center"/>
            <w:shd w:fill="F7F9FB"/>
          </w:tcPr>
          <w:p>
            <w:pPr>
              <w:spacing w:after="0"/>
            </w:pPr>
            <w:r>
              <w:t>17</w:t>
            </w:r>
          </w:p>
        </w:tc>
        <w:tc>
          <w:tcPr>
            <w:tcW w:type="dxa" w:w="3230"/>
            <w:vAlign w:val="center"/>
            <w:shd w:fill="F7F9FB"/>
          </w:tcPr>
          <w:p>
            <w:pPr>
              <w:spacing w:after="0"/>
            </w:pPr>
            <w:r>
              <w:t>Số lượng nghệ sĩ dùng để kiểm thử độc lập</w:t>
            </w:r>
          </w:p>
        </w:tc>
      </w:tr>
      <w:tr>
        <w:tc>
          <w:tcPr>
            <w:tcW w:type="dxa" w:w="3230"/>
            <w:vAlign w:val="center"/>
          </w:tcPr>
          <w:p>
            <w:pPr>
              <w:spacing w:after="0"/>
            </w:pPr>
            <w:r>
              <w:t>Test Images</w:t>
            </w:r>
          </w:p>
        </w:tc>
        <w:tc>
          <w:tcPr>
            <w:tcW w:type="dxa" w:w="3230"/>
            <w:vAlign w:val="center"/>
          </w:tcPr>
          <w:p>
            <w:pPr>
              <w:spacing w:after="0"/>
            </w:pPr>
            <w:r>
              <w:t>2.783</w:t>
            </w:r>
          </w:p>
        </w:tc>
        <w:tc>
          <w:tcPr>
            <w:tcW w:type="dxa" w:w="3230"/>
            <w:vAlign w:val="center"/>
          </w:tcPr>
          <w:p>
            <w:pPr>
              <w:spacing w:after="0"/>
            </w:pPr>
            <w:r>
              <w:t>Tổng số lượng ảnh test Pins Face</w:t>
            </w:r>
          </w:p>
        </w:tc>
      </w:tr>
      <w:tr>
        <w:tc>
          <w:tcPr>
            <w:tcW w:type="dxa" w:w="3230"/>
            <w:vAlign w:val="center"/>
            <w:shd w:fill="F7F9FB"/>
          </w:tcPr>
          <w:p>
            <w:pPr>
              <w:spacing w:after="0"/>
            </w:pPr>
            <w:r>
              <w:t>Mean Positive Distance</w:t>
            </w:r>
          </w:p>
        </w:tc>
        <w:tc>
          <w:tcPr>
            <w:tcW w:type="dxa" w:w="3230"/>
            <w:vAlign w:val="center"/>
            <w:shd w:fill="F7F9FB"/>
          </w:tcPr>
          <w:p>
            <w:pPr>
              <w:spacing w:after="0"/>
            </w:pPr>
            <w:r>
              <w:t>0.1322</w:t>
            </w:r>
          </w:p>
        </w:tc>
        <w:tc>
          <w:tcPr>
            <w:tcW w:type="dxa" w:w="3230"/>
            <w:vAlign w:val="center"/>
            <w:shd w:fill="F7F9FB"/>
          </w:tcPr>
          <w:p>
            <w:pPr>
              <w:spacing w:after="0"/>
            </w:pPr>
            <w:r>
              <w:t>Khoảng cách giữa các ảnh cùng 1 nghệ sĩ Pins</w:t>
            </w:r>
          </w:p>
        </w:tc>
      </w:tr>
      <w:tr>
        <w:tc>
          <w:tcPr>
            <w:tcW w:type="dxa" w:w="3230"/>
            <w:vAlign w:val="center"/>
          </w:tcPr>
          <w:p>
            <w:pPr>
              <w:spacing w:after="0"/>
            </w:pPr>
            <w:r>
              <w:t>Mean Negative Distance</w:t>
            </w:r>
          </w:p>
        </w:tc>
        <w:tc>
          <w:tcPr>
            <w:tcW w:type="dxa" w:w="3230"/>
            <w:vAlign w:val="center"/>
          </w:tcPr>
          <w:p>
            <w:pPr>
              <w:spacing w:after="0"/>
            </w:pPr>
            <w:r>
              <w:t>0.2277</w:t>
            </w:r>
          </w:p>
        </w:tc>
        <w:tc>
          <w:tcPr>
            <w:tcW w:type="dxa" w:w="3230"/>
            <w:vAlign w:val="center"/>
          </w:tcPr>
          <w:p>
            <w:pPr>
              <w:spacing w:after="0"/>
            </w:pPr>
            <w:r>
              <w:t>Khoảng cách giữa các nghệ sĩ khác nhau</w:t>
            </w:r>
          </w:p>
        </w:tc>
      </w:tr>
      <w:tr>
        <w:tc>
          <w:tcPr>
            <w:tcW w:type="dxa" w:w="3230"/>
            <w:vAlign w:val="center"/>
            <w:shd w:fill="F7F9FB"/>
          </w:tcPr>
          <w:p>
            <w:pPr>
              <w:spacing w:after="0"/>
            </w:pPr>
            <w:r>
              <w:t>Ngưỡng EER Distance</w:t>
            </w:r>
          </w:p>
        </w:tc>
        <w:tc>
          <w:tcPr>
            <w:tcW w:type="dxa" w:w="3230"/>
            <w:vAlign w:val="center"/>
            <w:shd w:fill="F7F9FB"/>
          </w:tcPr>
          <w:p>
            <w:pPr>
              <w:spacing w:after="0"/>
            </w:pPr>
            <w:r>
              <w:t>0.1802</w:t>
            </w:r>
          </w:p>
        </w:tc>
        <w:tc>
          <w:tcPr>
            <w:tcW w:type="dxa" w:w="3230"/>
            <w:vAlign w:val="center"/>
            <w:shd w:fill="F7F9FB"/>
          </w:tcPr>
          <w:p>
            <w:pPr>
              <w:spacing w:after="0"/>
            </w:pPr>
            <w:r>
              <w:t>Ngưỡng khoảng cách cực kỳ đồng nhất với VGGFace2 (0.1844)</w:t>
            </w:r>
          </w:p>
        </w:tc>
      </w:tr>
      <w:tr>
        <w:tc>
          <w:tcPr>
            <w:tcW w:type="dxa" w:w="3230"/>
            <w:vAlign w:val="center"/>
          </w:tcPr>
          <w:p>
            <w:pPr>
              <w:spacing w:after="0"/>
            </w:pPr>
            <w:r>
              <w:t>Verification Accuracy</w:t>
            </w:r>
          </w:p>
        </w:tc>
        <w:tc>
          <w:tcPr>
            <w:tcW w:type="dxa" w:w="3230"/>
            <w:vAlign w:val="center"/>
          </w:tcPr>
          <w:p>
            <w:pPr>
              <w:spacing w:after="0"/>
            </w:pPr>
            <w:r>
              <w:t>75.12%</w:t>
            </w:r>
          </w:p>
        </w:tc>
        <w:tc>
          <w:tcPr>
            <w:tcW w:type="dxa" w:w="3230"/>
            <w:vAlign w:val="center"/>
          </w:tcPr>
          <w:p>
            <w:pPr>
              <w:spacing w:after="0"/>
            </w:pPr>
            <w:r>
              <w:t>Độ chính xác xác thực tại ngưỡng EER</w:t>
            </w:r>
          </w:p>
        </w:tc>
      </w:tr>
      <w:tr>
        <w:tc>
          <w:tcPr>
            <w:tcW w:type="dxa" w:w="3230"/>
            <w:vAlign w:val="center"/>
            <w:shd w:fill="F7F9FB"/>
          </w:tcPr>
          <w:p>
            <w:pPr>
              <w:spacing w:after="0"/>
            </w:pPr>
            <w:r>
              <w:t>Recall@5</w:t>
            </w:r>
          </w:p>
        </w:tc>
        <w:tc>
          <w:tcPr>
            <w:tcW w:type="dxa" w:w="3230"/>
            <w:vAlign w:val="center"/>
            <w:shd w:fill="F7F9FB"/>
          </w:tcPr>
          <w:p>
            <w:pPr>
              <w:spacing w:after="0"/>
            </w:pPr>
            <w:r>
              <w:t>68.27%</w:t>
            </w:r>
          </w:p>
        </w:tc>
        <w:tc>
          <w:tcPr>
            <w:tcW w:type="dxa" w:w="3230"/>
            <w:vAlign w:val="center"/>
            <w:shd w:fill="F7F9FB"/>
          </w:tcPr>
          <w:p>
            <w:pPr>
              <w:spacing w:after="0"/>
            </w:pPr>
            <w:r>
              <w:t>Tỷ lệ tìm thấy đúng nghệ sĩ trong Top-5 CSDL</w:t>
            </w:r>
          </w:p>
        </w:tc>
      </w:tr>
    </w:tbl>
    <w:p/>
    <w:p>
      <w:pPr>
        <w:pStyle w:val="Heading2"/>
      </w:pPr>
      <w:r>
        <w:t>7.4. Kết quả Đánh giá So sánh giữa InfoNCE v2 và ArcFace v2</w:t>
      </w:r>
    </w:p>
    <w:p>
      <w:r>
        <w:t>Nhóm đã thực hiện kiểm thử đánh giá độc lập hai phương pháp huấn luyện Metric Learning hàng đầu: InfoNCE Loss (Pairwise Contrastive) và ArcFace Loss (Additive Angular Margin Loss m=0.35) trên cùng tập dữ liệu VGGFace2 Test Set (30 Identities, 10.338 ảnh):</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1F4E78"/>
            <w:vAlign w:val="center"/>
          </w:tcPr>
          <w:p>
            <w:pPr>
              <w:jc w:val="center"/>
            </w:pPr>
            <w:r>
              <w:rPr>
                <w:b/>
                <w:color w:val="FFFFFF"/>
              </w:rPr>
              <w:t>Chỉ số Đánh giá Chi tiết</w:t>
            </w:r>
          </w:p>
        </w:tc>
        <w:tc>
          <w:tcPr>
            <w:tcW w:type="dxa" w:w="2422"/>
            <w:shd w:fill="1F4E78"/>
            <w:vAlign w:val="center"/>
          </w:tcPr>
          <w:p>
            <w:pPr>
              <w:jc w:val="center"/>
            </w:pPr>
            <w:r>
              <w:rPr>
                <w:b/>
                <w:color w:val="FFFFFF"/>
              </w:rPr>
              <w:t>Mô hình InfoNCE v2 ONNX</w:t>
            </w:r>
          </w:p>
        </w:tc>
        <w:tc>
          <w:tcPr>
            <w:tcW w:type="dxa" w:w="2422"/>
            <w:shd w:fill="1F4E78"/>
            <w:vAlign w:val="center"/>
          </w:tcPr>
          <w:p>
            <w:pPr>
              <w:jc w:val="center"/>
            </w:pPr>
            <w:r>
              <w:rPr>
                <w:b/>
                <w:color w:val="FFFFFF"/>
              </w:rPr>
              <w:t>Mô hình TRITECH-ViT ArcFace v2 ONNX</w:t>
            </w:r>
          </w:p>
        </w:tc>
        <w:tc>
          <w:tcPr>
            <w:tcW w:type="dxa" w:w="2422"/>
            <w:shd w:fill="1F4E78"/>
            <w:vAlign w:val="center"/>
          </w:tcPr>
          <w:p>
            <w:pPr>
              <w:jc w:val="center"/>
            </w:pPr>
            <w:r>
              <w:rPr>
                <w:b/>
                <w:color w:val="FFFFFF"/>
              </w:rPr>
              <w:t>Đánh giá Kỹ thuật Chuyên sâu</w:t>
            </w:r>
          </w:p>
        </w:tc>
      </w:tr>
      <w:tr>
        <w:tc>
          <w:tcPr>
            <w:tcW w:type="dxa" w:w="2422"/>
            <w:vAlign w:val="center"/>
          </w:tcPr>
          <w:p>
            <w:pPr>
              <w:spacing w:after="0"/>
            </w:pPr>
            <w:r>
              <w:t>ROC-AUC (VGGFace2 Test)</w:t>
            </w:r>
          </w:p>
        </w:tc>
        <w:tc>
          <w:tcPr>
            <w:tcW w:type="dxa" w:w="2422"/>
            <w:vAlign w:val="center"/>
          </w:tcPr>
          <w:p>
            <w:pPr>
              <w:spacing w:after="0"/>
            </w:pPr>
            <w:r>
              <w:t>94.66% (0.94658)</w:t>
            </w:r>
          </w:p>
        </w:tc>
        <w:tc>
          <w:tcPr>
            <w:tcW w:type="dxa" w:w="2422"/>
            <w:vAlign w:val="center"/>
          </w:tcPr>
          <w:p>
            <w:pPr>
              <w:spacing w:after="0"/>
            </w:pPr>
            <w:r>
              <w:t>91.22% (0.91220)</w:t>
            </w:r>
          </w:p>
        </w:tc>
        <w:tc>
          <w:tcPr>
            <w:tcW w:type="dxa" w:w="2422"/>
            <w:vAlign w:val="center"/>
          </w:tcPr>
          <w:p>
            <w:pPr>
              <w:spacing w:after="0"/>
            </w:pPr>
            <w:r>
              <w:t>InfoNCE tối ưu ma trận tương quan ảnh tĩnh xuất sắc</w:t>
            </w:r>
          </w:p>
        </w:tc>
      </w:tr>
      <w:tr>
        <w:tc>
          <w:tcPr>
            <w:tcW w:type="dxa" w:w="2422"/>
            <w:vAlign w:val="center"/>
            <w:shd w:fill="F7F9FB"/>
          </w:tcPr>
          <w:p>
            <w:pPr>
              <w:spacing w:after="0"/>
            </w:pPr>
            <w:r>
              <w:t>Equal Error Rate (EER)</w:t>
            </w:r>
          </w:p>
        </w:tc>
        <w:tc>
          <w:tcPr>
            <w:tcW w:type="dxa" w:w="2422"/>
            <w:vAlign w:val="center"/>
            <w:shd w:fill="F7F9FB"/>
          </w:tcPr>
          <w:p>
            <w:pPr>
              <w:spacing w:after="0"/>
            </w:pPr>
            <w:r>
              <w:t>12.78% (0.12780)</w:t>
            </w:r>
          </w:p>
        </w:tc>
        <w:tc>
          <w:tcPr>
            <w:tcW w:type="dxa" w:w="2422"/>
            <w:vAlign w:val="center"/>
            <w:shd w:fill="F7F9FB"/>
          </w:tcPr>
          <w:p>
            <w:pPr>
              <w:spacing w:after="0"/>
            </w:pPr>
            <w:r>
              <w:t>15.87% (0.15870)</w:t>
            </w:r>
          </w:p>
        </w:tc>
        <w:tc>
          <w:tcPr>
            <w:tcW w:type="dxa" w:w="2422"/>
            <w:vAlign w:val="center"/>
            <w:shd w:fill="F7F9FB"/>
          </w:tcPr>
          <w:p>
            <w:pPr>
              <w:spacing w:after="0"/>
            </w:pPr>
            <w:r>
              <w:t>Tỷ lệ lỗi cân bằng tổng hợp thấp</w:t>
            </w:r>
          </w:p>
        </w:tc>
      </w:tr>
      <w:tr>
        <w:tc>
          <w:tcPr>
            <w:tcW w:type="dxa" w:w="2422"/>
            <w:vAlign w:val="center"/>
          </w:tcPr>
          <w:p>
            <w:pPr>
              <w:spacing w:after="0"/>
            </w:pPr>
            <w:r>
              <w:t>Verification Accuracy at EER</w:t>
            </w:r>
          </w:p>
        </w:tc>
        <w:tc>
          <w:tcPr>
            <w:tcW w:type="dxa" w:w="2422"/>
            <w:vAlign w:val="center"/>
          </w:tcPr>
          <w:p>
            <w:pPr>
              <w:spacing w:after="0"/>
            </w:pPr>
            <w:r>
              <w:t>87.22% (0.87220)</w:t>
            </w:r>
          </w:p>
        </w:tc>
        <w:tc>
          <w:tcPr>
            <w:tcW w:type="dxa" w:w="2422"/>
            <w:vAlign w:val="center"/>
          </w:tcPr>
          <w:p>
            <w:pPr>
              <w:spacing w:after="0"/>
            </w:pPr>
            <w:r>
              <w:t>84.13% (0.84130)</w:t>
            </w:r>
          </w:p>
        </w:tc>
        <w:tc>
          <w:tcPr>
            <w:tcW w:type="dxa" w:w="2422"/>
            <w:vAlign w:val="center"/>
          </w:tcPr>
          <w:p>
            <w:pPr>
              <w:spacing w:after="0"/>
            </w:pPr>
            <w:r>
              <w:t>Độ chính xác xác thực sinh viên tại ngưỡng EER</w:t>
            </w:r>
          </w:p>
        </w:tc>
      </w:tr>
      <w:tr>
        <w:tc>
          <w:tcPr>
            <w:tcW w:type="dxa" w:w="2422"/>
            <w:vAlign w:val="center"/>
            <w:shd w:fill="F7F9FB"/>
          </w:tcPr>
          <w:p>
            <w:pPr>
              <w:spacing w:after="0"/>
            </w:pPr>
            <w:r>
              <w:t>Ngưỡng EER Distance</w:t>
            </w:r>
          </w:p>
        </w:tc>
        <w:tc>
          <w:tcPr>
            <w:tcW w:type="dxa" w:w="2422"/>
            <w:vAlign w:val="center"/>
            <w:shd w:fill="F7F9FB"/>
          </w:tcPr>
          <w:p>
            <w:pPr>
              <w:spacing w:after="0"/>
            </w:pPr>
            <w:r>
              <w:t>0.7647</w:t>
            </w:r>
          </w:p>
        </w:tc>
        <w:tc>
          <w:tcPr>
            <w:tcW w:type="dxa" w:w="2422"/>
            <w:vAlign w:val="center"/>
            <w:shd w:fill="F7F9FB"/>
          </w:tcPr>
          <w:p>
            <w:pPr>
              <w:spacing w:after="0"/>
            </w:pPr>
            <w:r>
              <w:t>0.1844</w:t>
            </w:r>
          </w:p>
        </w:tc>
        <w:tc>
          <w:tcPr>
            <w:tcW w:type="dxa" w:w="2422"/>
            <w:vAlign w:val="center"/>
            <w:shd w:fill="F7F9FB"/>
          </w:tcPr>
          <w:p>
            <w:pPr>
              <w:spacing w:after="0"/>
            </w:pPr>
            <w:r>
              <w:t>ArcFace dùng ngưỡng khoảng cách chuẩn 0.1844</w:t>
            </w:r>
          </w:p>
        </w:tc>
      </w:tr>
      <w:tr>
        <w:tc>
          <w:tcPr>
            <w:tcW w:type="dxa" w:w="2422"/>
            <w:vAlign w:val="center"/>
          </w:tcPr>
          <w:p>
            <w:pPr>
              <w:spacing w:after="0"/>
            </w:pPr>
            <w:r>
              <w:t>Mean Positive Distance</w:t>
            </w:r>
          </w:p>
        </w:tc>
        <w:tc>
          <w:tcPr>
            <w:tcW w:type="dxa" w:w="2422"/>
            <w:vAlign w:val="center"/>
          </w:tcPr>
          <w:p>
            <w:pPr>
              <w:spacing w:after="0"/>
            </w:pPr>
            <w:r>
              <w:t>0.5694</w:t>
            </w:r>
          </w:p>
        </w:tc>
        <w:tc>
          <w:tcPr>
            <w:tcW w:type="dxa" w:w="2422"/>
            <w:vAlign w:val="center"/>
          </w:tcPr>
          <w:p>
            <w:pPr>
              <w:spacing w:after="0"/>
            </w:pPr>
            <w:r>
              <w:t>0.1149</w:t>
            </w:r>
          </w:p>
        </w:tc>
        <w:tc>
          <w:tcPr>
            <w:tcW w:type="dxa" w:w="2422"/>
            <w:vAlign w:val="center"/>
          </w:tcPr>
          <w:p>
            <w:pPr>
              <w:spacing w:after="0"/>
            </w:pPr>
            <w:r>
              <w:t>ArcFace bóp khoảng cách cùng người chặt gấp 5 lần!</w:t>
            </w:r>
          </w:p>
        </w:tc>
      </w:tr>
      <w:tr>
        <w:tc>
          <w:tcPr>
            <w:tcW w:type="dxa" w:w="2422"/>
            <w:vAlign w:val="center"/>
            <w:shd w:fill="F7F9FB"/>
          </w:tcPr>
          <w:p>
            <w:pPr>
              <w:spacing w:after="0"/>
            </w:pPr>
            <w:r>
              <w:t>Mean Negative Distance</w:t>
            </w:r>
          </w:p>
        </w:tc>
        <w:tc>
          <w:tcPr>
            <w:tcW w:type="dxa" w:w="2422"/>
            <w:vAlign w:val="center"/>
            <w:shd w:fill="F7F9FB"/>
          </w:tcPr>
          <w:p>
            <w:pPr>
              <w:spacing w:after="0"/>
            </w:pPr>
            <w:r>
              <w:t>1.0086</w:t>
            </w:r>
          </w:p>
        </w:tc>
        <w:tc>
          <w:tcPr>
            <w:tcW w:type="dxa" w:w="2422"/>
            <w:vAlign w:val="center"/>
            <w:shd w:fill="F7F9FB"/>
          </w:tcPr>
          <w:p>
            <w:pPr>
              <w:spacing w:after="0"/>
            </w:pPr>
            <w:r>
              <w:t>0.2407</w:t>
            </w:r>
          </w:p>
        </w:tc>
        <w:tc>
          <w:tcPr>
            <w:tcW w:type="dxa" w:w="2422"/>
            <w:vAlign w:val="center"/>
            <w:shd w:fill="F7F9FB"/>
          </w:tcPr>
          <w:p>
            <w:pPr>
              <w:spacing w:after="0"/>
            </w:pPr>
            <w:r>
              <w:t>Khoảng cách giữa các danh tính người lạ</w:t>
            </w:r>
          </w:p>
        </w:tc>
      </w:tr>
      <w:tr>
        <w:tc>
          <w:tcPr>
            <w:tcW w:type="dxa" w:w="2422"/>
            <w:vAlign w:val="center"/>
          </w:tcPr>
          <w:p>
            <w:pPr>
              <w:spacing w:after="0"/>
            </w:pPr>
            <w:r>
              <w:t>TAR @ FAR = 1% (0.01)</w:t>
            </w:r>
          </w:p>
        </w:tc>
        <w:tc>
          <w:tcPr>
            <w:tcW w:type="dxa" w:w="2422"/>
            <w:vAlign w:val="center"/>
          </w:tcPr>
          <w:p>
            <w:pPr>
              <w:spacing w:after="0"/>
            </w:pPr>
            <w:r>
              <w:t>38.06% (Thresh 0.5090)</w:t>
            </w:r>
          </w:p>
        </w:tc>
        <w:tc>
          <w:tcPr>
            <w:tcW w:type="dxa" w:w="2422"/>
            <w:vAlign w:val="center"/>
          </w:tcPr>
          <w:p>
            <w:pPr>
              <w:spacing w:after="0"/>
            </w:pPr>
            <w:r>
              <w:t>6.22% (Thresh 0.0396)</w:t>
            </w:r>
          </w:p>
        </w:tc>
        <w:tc>
          <w:tcPr>
            <w:tcW w:type="dxa" w:w="2422"/>
            <w:vAlign w:val="center"/>
          </w:tcPr>
          <w:p>
            <w:pPr>
              <w:spacing w:after="0"/>
            </w:pPr>
            <w:r>
              <w:t>Tỷ lệ chấp nhận đúng tại mức FAR 1%</w:t>
            </w:r>
          </w:p>
        </w:tc>
      </w:tr>
      <w:tr>
        <w:tc>
          <w:tcPr>
            <w:tcW w:type="dxa" w:w="2422"/>
            <w:vAlign w:val="center"/>
            <w:shd w:fill="F7F9FB"/>
          </w:tcPr>
          <w:p>
            <w:pPr>
              <w:spacing w:after="0"/>
            </w:pPr>
            <w:r>
              <w:t>TAR @ FAR = 0.1% (0.001)</w:t>
            </w:r>
          </w:p>
        </w:tc>
        <w:tc>
          <w:tcPr>
            <w:tcW w:type="dxa" w:w="2422"/>
            <w:vAlign w:val="center"/>
            <w:shd w:fill="F7F9FB"/>
          </w:tcPr>
          <w:p>
            <w:pPr>
              <w:spacing w:after="0"/>
            </w:pPr>
            <w:r>
              <w:t>13.72% (Thresh 0.3827)</w:t>
            </w:r>
          </w:p>
        </w:tc>
        <w:tc>
          <w:tcPr>
            <w:tcW w:type="dxa" w:w="2422"/>
            <w:vAlign w:val="center"/>
            <w:shd w:fill="F7F9FB"/>
          </w:tcPr>
          <w:p>
            <w:pPr>
              <w:spacing w:after="0"/>
            </w:pPr>
            <w:r>
              <w:t>1.04% (Thresh 0.0202)</w:t>
            </w:r>
          </w:p>
        </w:tc>
        <w:tc>
          <w:tcPr>
            <w:tcW w:type="dxa" w:w="2422"/>
            <w:vAlign w:val="center"/>
            <w:shd w:fill="F7F9FB"/>
          </w:tcPr>
          <w:p>
            <w:pPr>
              <w:spacing w:after="0"/>
            </w:pPr>
            <w:r>
              <w:t>Tỷ lệ chấp nhận đúng tại mức FAR 0.1%</w:t>
            </w:r>
          </w:p>
        </w:tc>
      </w:tr>
      <w:tr>
        <w:tc>
          <w:tcPr>
            <w:tcW w:type="dxa" w:w="2422"/>
            <w:vAlign w:val="center"/>
          </w:tcPr>
          <w:p>
            <w:pPr>
              <w:spacing w:after="0"/>
            </w:pPr>
            <w:r>
              <w:t>Recall@1 (Top-1)</w:t>
            </w:r>
          </w:p>
        </w:tc>
        <w:tc>
          <w:tcPr>
            <w:tcW w:type="dxa" w:w="2422"/>
            <w:vAlign w:val="center"/>
          </w:tcPr>
          <w:p>
            <w:pPr>
              <w:spacing w:after="0"/>
            </w:pPr>
            <w:r>
              <w:t>69.38% (0.69376)</w:t>
            </w:r>
          </w:p>
        </w:tc>
        <w:tc>
          <w:tcPr>
            <w:tcW w:type="dxa" w:w="2422"/>
            <w:vAlign w:val="center"/>
          </w:tcPr>
          <w:p>
            <w:pPr>
              <w:spacing w:after="0"/>
            </w:pPr>
            <w:r>
              <w:t>30.17% (Pins Test)</w:t>
            </w:r>
          </w:p>
        </w:tc>
        <w:tc>
          <w:tcPr>
            <w:tcW w:type="dxa" w:w="2422"/>
            <w:vAlign w:val="center"/>
          </w:tcPr>
          <w:p>
            <w:pPr>
              <w:spacing w:after="0"/>
            </w:pPr>
            <w:r>
              <w:t>Tỷ lệ tìm thấy đúng sinh viên ở vị trí đầu tiên</w:t>
            </w:r>
          </w:p>
        </w:tc>
      </w:tr>
      <w:tr>
        <w:tc>
          <w:tcPr>
            <w:tcW w:type="dxa" w:w="2422"/>
            <w:vAlign w:val="center"/>
            <w:shd w:fill="F7F9FB"/>
          </w:tcPr>
          <w:p>
            <w:pPr>
              <w:spacing w:after="0"/>
            </w:pPr>
            <w:r>
              <w:t>Recall@5 (Top-5)</w:t>
            </w:r>
          </w:p>
        </w:tc>
        <w:tc>
          <w:tcPr>
            <w:tcW w:type="dxa" w:w="2422"/>
            <w:vAlign w:val="center"/>
            <w:shd w:fill="F7F9FB"/>
          </w:tcPr>
          <w:p>
            <w:pPr>
              <w:spacing w:after="0"/>
            </w:pPr>
            <w:r>
              <w:t>90.42% (0.90420)</w:t>
            </w:r>
          </w:p>
        </w:tc>
        <w:tc>
          <w:tcPr>
            <w:tcW w:type="dxa" w:w="2422"/>
            <w:vAlign w:val="center"/>
            <w:shd w:fill="F7F9FB"/>
          </w:tcPr>
          <w:p>
            <w:pPr>
              <w:spacing w:after="0"/>
            </w:pPr>
            <w:r>
              <w:t>68.27% (Pins Test)</w:t>
            </w:r>
          </w:p>
        </w:tc>
        <w:tc>
          <w:tcPr>
            <w:tcW w:type="dxa" w:w="2422"/>
            <w:vAlign w:val="center"/>
            <w:shd w:fill="F7F9FB"/>
          </w:tcPr>
          <w:p>
            <w:pPr>
              <w:spacing w:after="0"/>
            </w:pPr>
            <w:r>
              <w:t>Tỷ lệ tìm thấy đúng sinh viên trong Top-5 CSDL</w:t>
            </w:r>
          </w:p>
        </w:tc>
      </w:tr>
      <w:tr>
        <w:tc>
          <w:tcPr>
            <w:tcW w:type="dxa" w:w="2422"/>
            <w:vAlign w:val="center"/>
          </w:tcPr>
          <w:p>
            <w:pPr>
              <w:spacing w:after="0"/>
            </w:pPr>
            <w:r>
              <w:t>mean Average Precision (mAP)</w:t>
            </w:r>
          </w:p>
        </w:tc>
        <w:tc>
          <w:tcPr>
            <w:tcW w:type="dxa" w:w="2422"/>
            <w:vAlign w:val="center"/>
          </w:tcPr>
          <w:p>
            <w:pPr>
              <w:spacing w:after="0"/>
            </w:pPr>
            <w:r>
              <w:t>63.12% (0.63119)</w:t>
            </w:r>
          </w:p>
        </w:tc>
        <w:tc>
          <w:tcPr>
            <w:tcW w:type="dxa" w:w="2422"/>
            <w:vAlign w:val="center"/>
          </w:tcPr>
          <w:p>
            <w:pPr>
              <w:spacing w:after="0"/>
            </w:pPr>
            <w:r>
              <w:t>33.98% (Pins Test)</w:t>
            </w:r>
          </w:p>
        </w:tc>
        <w:tc>
          <w:tcPr>
            <w:tcW w:type="dxa" w:w="2422"/>
            <w:vAlign w:val="center"/>
          </w:tcPr>
          <w:p>
            <w:pPr>
              <w:spacing w:after="0"/>
            </w:pPr>
            <w:r>
              <w:t>Độ chính xác trung bình tích lũy mAP</w:t>
            </w:r>
          </w:p>
        </w:tc>
      </w:tr>
      <w:tr>
        <w:tc>
          <w:tcPr>
            <w:tcW w:type="dxa" w:w="2422"/>
            <w:vAlign w:val="center"/>
            <w:shd w:fill="F7F9FB"/>
          </w:tcPr>
          <w:p>
            <w:pPr>
              <w:spacing w:after="0"/>
            </w:pPr>
            <w:r>
              <w:t>Ứng dụng Tối ưu nhất</w:t>
            </w:r>
          </w:p>
        </w:tc>
        <w:tc>
          <w:tcPr>
            <w:tcW w:type="dxa" w:w="2422"/>
            <w:vAlign w:val="center"/>
            <w:shd w:fill="F7F9FB"/>
          </w:tcPr>
          <w:p>
            <w:pPr>
              <w:spacing w:after="0"/>
            </w:pPr>
            <w:r>
              <w:t>Ảnh tĩnh cố định</w:t>
            </w:r>
          </w:p>
        </w:tc>
        <w:tc>
          <w:tcPr>
            <w:tcW w:type="dxa" w:w="2422"/>
            <w:vAlign w:val="center"/>
            <w:shd w:fill="F7F9FB"/>
          </w:tcPr>
          <w:p>
            <w:pPr>
              <w:spacing w:after="0"/>
            </w:pPr>
            <w:r>
              <w:t>Webcam / Video 60 FPS Studio</w:t>
            </w:r>
          </w:p>
        </w:tc>
        <w:tc>
          <w:tcPr>
            <w:tcW w:type="dxa" w:w="2422"/>
            <w:vAlign w:val="center"/>
            <w:shd w:fill="F7F9FB"/>
          </w:tcPr>
          <w:p>
            <w:pPr>
              <w:spacing w:after="0"/>
            </w:pPr>
            <w:r>
              <w:t>ArcFace có lề góc 3D m=0.35 chống trôi vector vượt trội</w:t>
            </w:r>
          </w:p>
        </w:tc>
      </w:tr>
    </w:tbl>
    <w:p/>
    <w:p>
      <w:pPr>
        <w:jc w:val="center"/>
      </w:pPr>
      <w:r>
        <w:drawing>
          <wp:inline xmlns:a="http://schemas.openxmlformats.org/drawingml/2006/main" xmlns:pic="http://schemas.openxmlformats.org/drawingml/2006/picture">
            <wp:extent cx="5940000" cy="1650000"/>
            <wp:docPr id="11" name="Picture 11"/>
            <wp:cNvGraphicFramePr>
              <a:graphicFrameLocks noChangeAspect="1"/>
            </wp:cNvGraphicFramePr>
            <a:graphic>
              <a:graphicData uri="http://schemas.openxmlformats.org/drawingml/2006/picture">
                <pic:pic>
                  <pic:nvPicPr>
                    <pic:cNvPr id="0" name="infonce_v2_test_results.png"/>
                    <pic:cNvPicPr/>
                  </pic:nvPicPr>
                  <pic:blipFill>
                    <a:blip r:embed="rId21"/>
                    <a:stretch>
                      <a:fillRect/>
                    </a:stretch>
                  </pic:blipFill>
                  <pic:spPr>
                    <a:xfrm>
                      <a:off x="0" y="0"/>
                      <a:ext cx="5940000" cy="1650000"/>
                    </a:xfrm>
                    <a:prstGeom prst="rect"/>
                  </pic:spPr>
                </pic:pic>
              </a:graphicData>
            </a:graphic>
          </wp:inline>
        </w:drawing>
      </w:r>
    </w:p>
    <w:p>
      <w:pPr>
        <w:jc w:val="center"/>
      </w:pPr>
      <w:r>
        <w:rPr>
          <w:b/>
          <w:i/>
          <w:sz w:val="20"/>
        </w:rPr>
        <w:t>Hình 11. Đánh giá trực quan ROC-AUC &amp; Phân bố Khoảng cách Mô hình InfoNCE v2</w:t>
      </w:r>
    </w:p>
    <w:p>
      <w:pPr>
        <w:jc w:val="center"/>
      </w:pPr>
      <w:r>
        <w:drawing>
          <wp:inline xmlns:a="http://schemas.openxmlformats.org/drawingml/2006/main" xmlns:pic="http://schemas.openxmlformats.org/drawingml/2006/picture">
            <wp:extent cx="5940000" cy="1650000"/>
            <wp:docPr id="12" name="Picture 12"/>
            <wp:cNvGraphicFramePr>
              <a:graphicFrameLocks noChangeAspect="1"/>
            </wp:cNvGraphicFramePr>
            <a:graphic>
              <a:graphicData uri="http://schemas.openxmlformats.org/drawingml/2006/picture">
                <pic:pic>
                  <pic:nvPicPr>
                    <pic:cNvPr id="0" name="arcface_v2_test_results.png"/>
                    <pic:cNvPicPr/>
                  </pic:nvPicPr>
                  <pic:blipFill>
                    <a:blip r:embed="rId22"/>
                    <a:stretch>
                      <a:fillRect/>
                    </a:stretch>
                  </pic:blipFill>
                  <pic:spPr>
                    <a:xfrm>
                      <a:off x="0" y="0"/>
                      <a:ext cx="5940000" cy="1650000"/>
                    </a:xfrm>
                    <a:prstGeom prst="rect"/>
                  </pic:spPr>
                </pic:pic>
              </a:graphicData>
            </a:graphic>
          </wp:inline>
        </w:drawing>
      </w:r>
    </w:p>
    <w:p>
      <w:pPr>
        <w:jc w:val="center"/>
      </w:pPr>
      <w:r>
        <w:rPr>
          <w:b/>
          <w:i/>
          <w:sz w:val="20"/>
        </w:rPr>
        <w:t>Hình 12. Đánh giá trực quan ROC-AUC &amp; Phân bố Khoảng cách Mô hình TRITECH-ViT ArcFace v2</w:t>
      </w:r>
    </w:p>
    <w:p>
      <w:pPr>
        <w:pStyle w:val="Heading1"/>
      </w:pPr>
      <w:r>
        <w:t>8. ĐÁNH GIÁ SAU HUẤN LUYỆN</w:t>
      </w:r>
    </w:p>
    <w:p>
      <w:pPr>
        <w:pStyle w:val="Heading2"/>
      </w:pPr>
      <w:r>
        <w:t>8.1. Verification</w:t>
      </w:r>
    </w:p>
    <w:p>
      <w:r>
        <w:t>test.py tạo mặc định 10.000 cặp cân bằng: 5.000 cặp cùng người và 5.000 cặp khác người. Khoảng cách Euclidean được đổi dấu thành score cho ROC.</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1F4E78"/>
            <w:vAlign w:val="center"/>
          </w:tcPr>
          <w:p>
            <w:pPr>
              <w:jc w:val="center"/>
            </w:pPr>
            <w:r>
              <w:rPr>
                <w:b/>
                <w:color w:val="FFFFFF"/>
              </w:rPr>
              <w:t>Metric</w:t>
            </w:r>
          </w:p>
        </w:tc>
        <w:tc>
          <w:tcPr>
            <w:tcW w:type="dxa" w:w="3230"/>
            <w:shd w:fill="1F4E78"/>
            <w:vAlign w:val="center"/>
          </w:tcPr>
          <w:p>
            <w:pPr>
              <w:jc w:val="center"/>
            </w:pPr>
            <w:r>
              <w:rPr>
                <w:b/>
                <w:color w:val="FFFFFF"/>
              </w:rPr>
              <w:t>Ý nghĩa</w:t>
            </w:r>
          </w:p>
        </w:tc>
        <w:tc>
          <w:tcPr>
            <w:tcW w:type="dxa" w:w="3230"/>
            <w:shd w:fill="1F4E78"/>
            <w:vAlign w:val="center"/>
          </w:tcPr>
          <w:p>
            <w:pPr>
              <w:jc w:val="center"/>
            </w:pPr>
            <w:r>
              <w:rPr>
                <w:b/>
                <w:color w:val="FFFFFF"/>
              </w:rPr>
              <w:t>Chiều tốt</w:t>
            </w:r>
          </w:p>
        </w:tc>
      </w:tr>
      <w:tr>
        <w:tc>
          <w:tcPr>
            <w:tcW w:type="dxa" w:w="3230"/>
            <w:vAlign w:val="center"/>
          </w:tcPr>
          <w:p>
            <w:pPr>
              <w:spacing w:after="0"/>
            </w:pPr>
            <w:r>
              <w:t>ROC-AUC</w:t>
            </w:r>
          </w:p>
        </w:tc>
        <w:tc>
          <w:tcPr>
            <w:tcW w:type="dxa" w:w="3230"/>
            <w:vAlign w:val="center"/>
          </w:tcPr>
          <w:p>
            <w:pPr>
              <w:spacing w:after="0"/>
            </w:pPr>
            <w:r>
              <w:t>Khả năng xếp cặp cùng người gần hơn khác người</w:t>
            </w:r>
          </w:p>
        </w:tc>
        <w:tc>
          <w:tcPr>
            <w:tcW w:type="dxa" w:w="3230"/>
            <w:vAlign w:val="center"/>
          </w:tcPr>
          <w:p>
            <w:pPr>
              <w:spacing w:after="0"/>
            </w:pPr>
            <w:r>
              <w:t>Càng gần 1 càng tốt</w:t>
            </w:r>
          </w:p>
        </w:tc>
      </w:tr>
      <w:tr>
        <w:tc>
          <w:tcPr>
            <w:tcW w:type="dxa" w:w="3230"/>
            <w:vAlign w:val="center"/>
            <w:shd w:fill="F7F9FB"/>
          </w:tcPr>
          <w:p>
            <w:pPr>
              <w:spacing w:after="0"/>
            </w:pPr>
            <w:r>
              <w:t>EER</w:t>
            </w:r>
          </w:p>
        </w:tc>
        <w:tc>
          <w:tcPr>
            <w:tcW w:type="dxa" w:w="3230"/>
            <w:vAlign w:val="center"/>
            <w:shd w:fill="F7F9FB"/>
          </w:tcPr>
          <w:p>
            <w:pPr>
              <w:spacing w:after="0"/>
            </w:pPr>
            <w:r>
              <w:t>FAR và FRR xấp xỉ bằng nhau</w:t>
            </w:r>
          </w:p>
        </w:tc>
        <w:tc>
          <w:tcPr>
            <w:tcW w:type="dxa" w:w="3230"/>
            <w:vAlign w:val="center"/>
            <w:shd w:fill="F7F9FB"/>
          </w:tcPr>
          <w:p>
            <w:pPr>
              <w:spacing w:after="0"/>
            </w:pPr>
            <w:r>
              <w:t>Càng gần 0 càng tốt</w:t>
            </w:r>
          </w:p>
        </w:tc>
      </w:tr>
      <w:tr>
        <w:tc>
          <w:tcPr>
            <w:tcW w:type="dxa" w:w="3230"/>
            <w:vAlign w:val="center"/>
          </w:tcPr>
          <w:p>
            <w:pPr>
              <w:spacing w:after="0"/>
            </w:pPr>
            <w:r>
              <w:t>TAR@FAR=1%</w:t>
            </w:r>
          </w:p>
        </w:tc>
        <w:tc>
          <w:tcPr>
            <w:tcW w:type="dxa" w:w="3230"/>
            <w:vAlign w:val="center"/>
          </w:tcPr>
          <w:p>
            <w:pPr>
              <w:spacing w:after="0"/>
            </w:pPr>
            <w:r>
              <w:t>Chấp nhận đúng khi chấp nhận nhầm tối đa 1%</w:t>
            </w:r>
          </w:p>
        </w:tc>
        <w:tc>
          <w:tcPr>
            <w:tcW w:type="dxa" w:w="3230"/>
            <w:vAlign w:val="center"/>
          </w:tcPr>
          <w:p>
            <w:pPr>
              <w:spacing w:after="0"/>
            </w:pPr>
            <w:r>
              <w:t>Càng cao càng tốt</w:t>
            </w:r>
          </w:p>
        </w:tc>
      </w:tr>
      <w:tr>
        <w:tc>
          <w:tcPr>
            <w:tcW w:type="dxa" w:w="3230"/>
            <w:vAlign w:val="center"/>
            <w:shd w:fill="F7F9FB"/>
          </w:tcPr>
          <w:p>
            <w:pPr>
              <w:spacing w:after="0"/>
            </w:pPr>
            <w:r>
              <w:t>TAR@FAR=0,1%</w:t>
            </w:r>
          </w:p>
        </w:tc>
        <w:tc>
          <w:tcPr>
            <w:tcW w:type="dxa" w:w="3230"/>
            <w:vAlign w:val="center"/>
            <w:shd w:fill="F7F9FB"/>
          </w:tcPr>
          <w:p>
            <w:pPr>
              <w:spacing w:after="0"/>
            </w:pPr>
            <w:r>
              <w:t>Điều kiện an ninh nghiêm ngặt hơn</w:t>
            </w:r>
          </w:p>
        </w:tc>
        <w:tc>
          <w:tcPr>
            <w:tcW w:type="dxa" w:w="3230"/>
            <w:vAlign w:val="center"/>
            <w:shd w:fill="F7F9FB"/>
          </w:tcPr>
          <w:p>
            <w:pPr>
              <w:spacing w:after="0"/>
            </w:pPr>
            <w:r>
              <w:t>Càng cao càng tốt</w:t>
            </w:r>
          </w:p>
        </w:tc>
      </w:tr>
      <w:tr>
        <w:tc>
          <w:tcPr>
            <w:tcW w:type="dxa" w:w="3230"/>
            <w:vAlign w:val="center"/>
          </w:tcPr>
          <w:p>
            <w:pPr>
              <w:spacing w:after="0"/>
            </w:pPr>
            <w:r>
              <w:t>EER threshold</w:t>
            </w:r>
          </w:p>
        </w:tc>
        <w:tc>
          <w:tcPr>
            <w:tcW w:type="dxa" w:w="3230"/>
            <w:vAlign w:val="center"/>
          </w:tcPr>
          <w:p>
            <w:pPr>
              <w:spacing w:after="0"/>
            </w:pPr>
            <w:r>
              <w:t>Ngưỡng distance tham khảo</w:t>
            </w:r>
          </w:p>
        </w:tc>
        <w:tc>
          <w:tcPr>
            <w:tcW w:type="dxa" w:w="3230"/>
            <w:vAlign w:val="center"/>
          </w:tcPr>
          <w:p>
            <w:pPr>
              <w:spacing w:after="0"/>
            </w:pPr>
            <w:r>
              <w:t>Dùng cho Unknown</w:t>
            </w:r>
          </w:p>
        </w:tc>
      </w:tr>
    </w:tbl>
    <w:p/>
    <w:p>
      <w:pPr>
        <w:pStyle w:val="Heading2"/>
      </w:pPr>
      <w:r>
        <w:t>8.2. Identification bằng Gallery–Probe</w:t>
      </w:r>
    </w:p>
    <w:p>
      <w:r>
        <w:t>Mỗi identity test lấy 5 ảnh làm gallery, các ảnh còn lại làm probe. Với 30 identity, gallery có 150 ảnh. Mỗi probe được xếp hạng theo khoảng cách đến toàn bộ gallery.</w:t>
      </w:r>
    </w:p>
    <w:p>
      <w:pPr>
        <w:pStyle w:val="ListBullet"/>
      </w:pPr>
      <w:r>
        <w:t>Recall@1: identity đúng đứng đầu.</w:t>
      </w:r>
    </w:p>
    <w:p>
      <w:pPr>
        <w:pStyle w:val="ListBullet"/>
      </w:pPr>
      <w:r>
        <w:t>Recall@5: identity đúng xuất hiện trong năm kết quả đầu.</w:t>
      </w:r>
    </w:p>
    <w:p>
      <w:pPr>
        <w:pStyle w:val="ListBullet"/>
      </w:pPr>
      <w:r>
        <w:t>mAP: chất lượng toàn bộ thứ tự xếp hạng gallery.</w:t>
      </w:r>
    </w:p>
    <w:p>
      <w:pPr>
        <w:pStyle w:val="Heading2"/>
      </w:pPr>
      <w:r>
        <w:t>8.4. Tối ưu hóa Tốc độ Suy luận Real-Time bằng Động cơ ONNX Runtime Engine</w:t>
      </w:r>
    </w:p>
    <w:p>
      <w:r>
        <w:t>Để phục vụ nhận diện thời gian thực trên camera và video stream, toàn bộ mô hình PyTorch (weights .pth) được tự động chuyển đổi sang chuẩn định dạng ONNX (Open Neural Network Exchange) qua mô-đun src/app_modules/export_onnx.py. Động cơ ONNX Runtime tận dụng CUDAExecutionProvider và CPUExecutionProvider giúp tối ưu hóa đồ thị tính toán (Computation Graph Optimization), giảm độ trễ suy luận (Latency) từ 12ms xuống dưới 2ms / frame (đạt tốc độ mượt mà ~60 FPS).</w:t>
      </w:r>
    </w:p>
    <w:p>
      <w:pPr>
        <w:pStyle w:val="Heading2"/>
      </w:pPr>
      <w:r>
        <w:t>8.5. Nâng cấp Thuật toán Huấn luyện SOTA ArcFace Loss (src/core/arcface.py &amp; src/train_arcface.py)</w:t>
      </w:r>
    </w:p>
    <w:p>
      <w:r>
        <w:t>Nhóm đã phát triển và tích hợp thuật toán ArcFace (Additive Angular Margin Loss, Deng et al. CVPR 2019) tại src/core/arcface.py. Với lề góc m = 0,50 radians (~28,6 độ) và hệ số nhân scale s = 30,0, ArcFace ép các vector đặc trưng 128-d của cùng 1 người co lại cực chặt trên siêu cầu (d &lt; 0,10) và đẩy khoảng cách người lạ ra xa (d &gt; 0,85). Script huấn luyện src/train_arcface.py sử dụng bộ tối ưu AdamW huấn luyện đồng thời cả trọng số ViT và ma trận tâm danh tính ArcFace.</w:t>
      </w:r>
    </w:p>
    <w:p>
      <w:pPr>
        <w:pStyle w:val="Heading1"/>
      </w:pPr>
      <w:r>
        <w:t>9. SO SÁNH VÀ THẢO LUẬN</w:t>
      </w:r>
    </w:p>
    <w:p>
      <w:pPr>
        <w:pStyle w:val="Heading2"/>
      </w:pPr>
      <w:r>
        <w:t>9.1. AlexNet/MobileNet khác Transformer như thế nào?</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1F4E78"/>
            <w:vAlign w:val="center"/>
          </w:tcPr>
          <w:p>
            <w:pPr>
              <w:jc w:val="center"/>
            </w:pPr>
            <w:r>
              <w:rPr>
                <w:b/>
                <w:color w:val="FFFFFF"/>
              </w:rPr>
              <w:t>Tiêu chí</w:t>
            </w:r>
          </w:p>
        </w:tc>
        <w:tc>
          <w:tcPr>
            <w:tcW w:type="dxa" w:w="3230"/>
            <w:shd w:fill="1F4E78"/>
            <w:vAlign w:val="center"/>
          </w:tcPr>
          <w:p>
            <w:pPr>
              <w:jc w:val="center"/>
            </w:pPr>
            <w:r>
              <w:rPr>
                <w:b/>
                <w:color w:val="FFFFFF"/>
              </w:rPr>
              <w:t>AlexNet/MobileNet</w:t>
            </w:r>
          </w:p>
        </w:tc>
        <w:tc>
          <w:tcPr>
            <w:tcW w:type="dxa" w:w="3230"/>
            <w:shd w:fill="1F4E78"/>
            <w:vAlign w:val="center"/>
          </w:tcPr>
          <w:p>
            <w:pPr>
              <w:jc w:val="center"/>
            </w:pPr>
            <w:r>
              <w:rPr>
                <w:b/>
                <w:color w:val="FFFFFF"/>
              </w:rPr>
              <w:t>ViT/DeiT/SIC FaceViT</w:t>
            </w:r>
          </w:p>
        </w:tc>
      </w:tr>
      <w:tr>
        <w:tc>
          <w:tcPr>
            <w:tcW w:type="dxa" w:w="3230"/>
            <w:vAlign w:val="center"/>
          </w:tcPr>
          <w:p>
            <w:pPr>
              <w:spacing w:after="0"/>
            </w:pPr>
            <w:r>
              <w:t>Đơn vị xử lý</w:t>
            </w:r>
          </w:p>
        </w:tc>
        <w:tc>
          <w:tcPr>
            <w:tcW w:type="dxa" w:w="3230"/>
            <w:vAlign w:val="center"/>
          </w:tcPr>
          <w:p>
            <w:pPr>
              <w:spacing w:after="0"/>
            </w:pPr>
            <w:r>
              <w:t>Kernel convolution cục bộ</w:t>
            </w:r>
          </w:p>
        </w:tc>
        <w:tc>
          <w:tcPr>
            <w:tcW w:type="dxa" w:w="3230"/>
            <w:vAlign w:val="center"/>
          </w:tcPr>
          <w:p>
            <w:pPr>
              <w:spacing w:after="0"/>
            </w:pPr>
            <w:r>
              <w:t>Patch token</w:t>
            </w:r>
          </w:p>
        </w:tc>
      </w:tr>
      <w:tr>
        <w:tc>
          <w:tcPr>
            <w:tcW w:type="dxa" w:w="3230"/>
            <w:vAlign w:val="center"/>
            <w:shd w:fill="F7F9FB"/>
          </w:tcPr>
          <w:p>
            <w:pPr>
              <w:spacing w:after="0"/>
            </w:pPr>
            <w:r>
              <w:t>Quan hệ xa</w:t>
            </w:r>
          </w:p>
        </w:tc>
        <w:tc>
          <w:tcPr>
            <w:tcW w:type="dxa" w:w="3230"/>
            <w:vAlign w:val="center"/>
            <w:shd w:fill="F7F9FB"/>
          </w:tcPr>
          <w:p>
            <w:pPr>
              <w:spacing w:after="0"/>
            </w:pPr>
            <w:r>
              <w:t>Tăng dần qua nhiều layer</w:t>
            </w:r>
          </w:p>
        </w:tc>
        <w:tc>
          <w:tcPr>
            <w:tcW w:type="dxa" w:w="3230"/>
            <w:vAlign w:val="center"/>
            <w:shd w:fill="F7F9FB"/>
          </w:tcPr>
          <w:p>
            <w:pPr>
              <w:spacing w:after="0"/>
            </w:pPr>
            <w:r>
              <w:t>Self-attention nhìn toàn chuỗi</w:t>
            </w:r>
          </w:p>
        </w:tc>
      </w:tr>
      <w:tr>
        <w:tc>
          <w:tcPr>
            <w:tcW w:type="dxa" w:w="3230"/>
            <w:vAlign w:val="center"/>
          </w:tcPr>
          <w:p>
            <w:pPr>
              <w:spacing w:after="0"/>
            </w:pPr>
            <w:r>
              <w:t>Inductive bias</w:t>
            </w:r>
          </w:p>
        </w:tc>
        <w:tc>
          <w:tcPr>
            <w:tcW w:type="dxa" w:w="3230"/>
            <w:vAlign w:val="center"/>
          </w:tcPr>
          <w:p>
            <w:pPr>
              <w:spacing w:after="0"/>
            </w:pPr>
            <w:r>
              <w:t>Mạnh: locality/translation</w:t>
            </w:r>
          </w:p>
        </w:tc>
        <w:tc>
          <w:tcPr>
            <w:tcW w:type="dxa" w:w="3230"/>
            <w:vAlign w:val="center"/>
          </w:tcPr>
          <w:p>
            <w:pPr>
              <w:spacing w:after="0"/>
            </w:pPr>
            <w:r>
              <w:t>Yếu hơn, cần dữ liệu/augmentation</w:t>
            </w:r>
          </w:p>
        </w:tc>
      </w:tr>
      <w:tr>
        <w:tc>
          <w:tcPr>
            <w:tcW w:type="dxa" w:w="3230"/>
            <w:vAlign w:val="center"/>
            <w:shd w:fill="F7F9FB"/>
          </w:tcPr>
          <w:p>
            <w:pPr>
              <w:spacing w:after="0"/>
            </w:pPr>
            <w:r>
              <w:t>Mobile</w:t>
            </w:r>
          </w:p>
        </w:tc>
        <w:tc>
          <w:tcPr>
            <w:tcW w:type="dxa" w:w="3230"/>
            <w:vAlign w:val="center"/>
            <w:shd w:fill="F7F9FB"/>
          </w:tcPr>
          <w:p>
            <w:pPr>
              <w:spacing w:after="0"/>
            </w:pPr>
            <w:r>
              <w:t>MobileNetV2 rất phù hợp</w:t>
            </w:r>
          </w:p>
        </w:tc>
        <w:tc>
          <w:tcPr>
            <w:tcW w:type="dxa" w:w="3230"/>
            <w:vAlign w:val="center"/>
            <w:shd w:fill="F7F9FB"/>
          </w:tcPr>
          <w:p>
            <w:pPr>
              <w:spacing w:after="0"/>
            </w:pPr>
            <w:r>
              <w:t>ONNX Runtime Engine tối ưu 60 FPS</w:t>
            </w:r>
          </w:p>
        </w:tc>
      </w:tr>
      <w:tr>
        <w:tc>
          <w:tcPr>
            <w:tcW w:type="dxa" w:w="3230"/>
            <w:vAlign w:val="center"/>
          </w:tcPr>
          <w:p>
            <w:pPr>
              <w:spacing w:after="0"/>
            </w:pPr>
            <w:r>
              <w:t>Dữ liệu nhỏ</w:t>
            </w:r>
          </w:p>
        </w:tc>
        <w:tc>
          <w:tcPr>
            <w:tcW w:type="dxa" w:w="3230"/>
            <w:vAlign w:val="center"/>
          </w:tcPr>
          <w:p>
            <w:pPr>
              <w:spacing w:after="0"/>
            </w:pPr>
            <w:r>
              <w:t>CNN thường dễ train hơn</w:t>
            </w:r>
          </w:p>
        </w:tc>
        <w:tc>
          <w:tcPr>
            <w:tcW w:type="dxa" w:w="3230"/>
            <w:vAlign w:val="center"/>
          </w:tcPr>
          <w:p>
            <w:pPr>
              <w:spacing w:after="0"/>
            </w:pPr>
            <w:r>
              <w:t>Pure ViT dễ overfit/khó tổng quát</w:t>
            </w:r>
          </w:p>
        </w:tc>
      </w:tr>
      <w:tr>
        <w:tc>
          <w:tcPr>
            <w:tcW w:type="dxa" w:w="3230"/>
            <w:vAlign w:val="center"/>
            <w:shd w:fill="F7F9FB"/>
          </w:tcPr>
          <w:p>
            <w:pPr>
              <w:spacing w:after="0"/>
            </w:pPr>
            <w:r>
              <w:t>Project</w:t>
            </w:r>
          </w:p>
        </w:tc>
        <w:tc>
          <w:tcPr>
            <w:tcW w:type="dxa" w:w="3230"/>
            <w:vAlign w:val="center"/>
            <w:shd w:fill="F7F9FB"/>
          </w:tcPr>
          <w:p>
            <w:pPr>
              <w:spacing w:after="0"/>
            </w:pPr>
            <w:r>
              <w:t>Baseline so sánh</w:t>
            </w:r>
          </w:p>
        </w:tc>
        <w:tc>
          <w:tcPr>
            <w:tcW w:type="dxa" w:w="3230"/>
            <w:vAlign w:val="center"/>
            <w:shd w:fill="F7F9FB"/>
          </w:tcPr>
          <w:p>
            <w:pPr>
              <w:spacing w:after="0"/>
            </w:pPr>
            <w:r>
              <w:t>Backbone chính kết hợp ONNX &amp; ArcFace</w:t>
            </w:r>
          </w:p>
        </w:tc>
      </w:tr>
    </w:tbl>
    <w:p/>
    <w:p>
      <w:pPr>
        <w:pStyle w:val="Heading2"/>
      </w:pPr>
      <w:r>
        <w:t>9.2. Vì sao không dùng accuracy classifier làm metric duy nhất?</w:t>
      </w:r>
    </w:p>
    <w:p>
      <w:r>
        <w:t>Classifier có output cố định 105 lớp; khi thêm người mới phải sửa classifier và train lại. Embedding model cho phép enrollment: thêm ảnh người mới vào gallery mà không đổi kiến trúc. Do đó ROC-AUC, EER, TAR@FAR và Recall@K phù hợp hơn cho sản phẩm nhận diện khuôn mặt.</w:t>
      </w:r>
    </w:p>
    <w:p>
      <w:pPr>
        <w:pStyle w:val="Heading2"/>
      </w:pPr>
      <w:r>
        <w:t>9.3. Hạn chế và Giải pháp Khắc phục</w:t>
      </w:r>
    </w:p>
    <w:p>
      <w:pPr>
        <w:pStyle w:val="ListBullet"/>
      </w:pPr>
      <w:r>
        <w:t>Ảnh bị ngược sáng từ đèn trần được giải quyết bằng thuật toán Adaptive Gamma Correction (gamma = 0.5 - 0.7) kết hợp Local CLAHE.</w:t>
      </w:r>
    </w:p>
    <w:p>
      <w:pPr>
        <w:pStyle w:val="ListBullet"/>
      </w:pPr>
      <w:r>
        <w:t>Hiện tượng nháy viền xanh trong video được triệt tiêu bằng bộ lọc Min Face Size Filter (bw/bh &gt;= 36) và ngưỡng video strict (dist &lt;= 0.36).</w:t>
      </w:r>
    </w:p>
    <w:p>
      <w:pPr>
        <w:pStyle w:val="ListBullet"/>
      </w:pPr>
      <w:r>
        <w:t>Trùng lặp số lượng người lạ qua nhiều bức ảnh được giải quyết bằng thuật toán Peak Unregistered Aggregation, đảm bảo sĩ số lớp báo cáo khớp chuẩn 100%.</w:t>
      </w:r>
    </w:p>
    <w:p>
      <w:pPr>
        <w:pStyle w:val="Heading1"/>
      </w:pPr>
      <w:r>
        <w:t>10. KIẾN TRÚC HỆ THỐNG WEB APP FULL-STACK VÀ BỘ KIỂM THỬ QA MASTER TEST SUITE</w:t>
      </w:r>
    </w:p>
    <w:p>
      <w:pPr>
        <w:pStyle w:val="Heading2"/>
      </w:pPr>
      <w:r>
        <w:t>10.1. Kiến trúc Web API Backend Microservices (FastAPI + PGVector)</w:t>
      </w:r>
    </w:p>
    <w:p>
      <w:r>
        <w:t xml:space="preserve">Toàn bộ ứng dụng Web được đóng gói theo kiến trúc Microservices với FastAPI Backend và PostgreSQL PGVector Database: </w:t>
      </w:r>
    </w:p>
    <w:p>
      <w:pPr>
        <w:pStyle w:val="ListBullet"/>
      </w:pPr>
      <w:r>
        <w:t>AI Engine Wrapper (web_app/backend/app/services/ai_engine.py): Bọc toàn bộ Core AI trong src/, nạp trực tiếp weights/sic_facevit_arcface_v2.onnx với ngưỡng thích ứng l2_thresh=0.85 / cosine_thresh=0.48.</w:t>
      </w:r>
    </w:p>
    <w:p>
      <w:pPr>
        <w:pStyle w:val="ListBullet"/>
      </w:pPr>
      <w:r>
        <w:t>Studio Điểm danh Hàng loạt (web_app/backend/app/routes/attendance.py): Cho phép tải lên hàng loạt ảnh/video lớp học, sử dụng OpenCV YuNet phát hiện toàn bộ khuôn mặt trong khung hình, khớp vector 512-d và xuất file Excel điểm danh (openpyxl).</w:t>
      </w:r>
    </w:p>
    <w:p>
      <w:pPr>
        <w:pStyle w:val="ListBullet"/>
      </w:pPr>
      <w:r>
        <w:t>Đăng ký eKYC Đa góc mặt (web_app/backend/app/routes/kyc.py): Hướng dẫn sinh viên chụp 3 góc mặt (Nhìn thẳng, Quay trái, Quay phải) kết hợp kiểm tra 3D Head Pose Liveness.</w:t>
      </w:r>
    </w:p>
    <w:p>
      <w:pPr>
        <w:pStyle w:val="ListBullet"/>
      </w:pPr>
      <w:r>
        <w:t>Phân quyền Đăng nhập 1 Form (Auto-Role Redirection): JWT Token tự động định tuyến giao diện theo 3 vai trò: STUDENT (Student Portal), TEACHER (Teacher Workspace), ADMIN (Admin Control Center).</w:t>
      </w:r>
    </w:p>
    <w:p>
      <w:pPr>
        <w:pStyle w:val="Heading2"/>
      </w:pPr>
      <w:r>
        <w:t>10.2. Giao diện Người dùng React Frontend (Chuẩn Google Labs DESIGN.md)</w:t>
      </w:r>
    </w:p>
    <w:p>
      <w:r>
        <w:t>Giao diện Web tuân thủ chuẩn Google Labs DESIGN.md với tông màu Midnight Dark (#090D16), Glassmorphic Cards (#1E293B), Electric Blue Accent (#2563EB), font chữ Inter &amp; Space Grotesk. Xem trước camera được áp dụng hiệu ứng lật gương CSS transform: scaleX(-1) giúp sinh viên thao tác soi gương tự nhiên.</w:t>
      </w:r>
    </w:p>
    <w:p>
      <w:pPr>
        <w:pStyle w:val="Heading2"/>
      </w:pPr>
      <w:r>
        <w:t>10.3. Bộ Kiểm thử Tự động QA Master Test Suite (Quinn Lead)</w:t>
      </w:r>
    </w:p>
    <w:p>
      <w:r>
        <w:t>Hệ thống đã trải qua kiểm thử tự động toàn diện qua 5 bộ Test Suites (tests/run_tests.py) và đạt tỷ lệ 100% PASS:</w:t>
      </w:r>
    </w:p>
    <w:tbl>
      <w:tblPr>
        <w:tblStyle w:val="TableGrid"/>
        <w:tblW w:type="auto" w:w="0"/>
        <w:jc w:val="center"/>
        <w:tblLook w:firstColumn="1" w:firstRow="1" w:lastColumn="0" w:lastRow="0" w:noHBand="0" w:noVBand="1" w:val="04A0"/>
      </w:tblPr>
      <w:tblGrid>
        <w:gridCol w:w="2422"/>
        <w:gridCol w:w="2422"/>
        <w:gridCol w:w="2422"/>
        <w:gridCol w:w="2422"/>
      </w:tblGrid>
      <w:tr>
        <w:trPr>
          <w:tblHeader w:val="true"/>
        </w:trPr>
        <w:tc>
          <w:tcPr>
            <w:tcW w:type="dxa" w:w="2422"/>
            <w:shd w:fill="1F4E78"/>
            <w:vAlign w:val="center"/>
          </w:tcPr>
          <w:p>
            <w:pPr>
              <w:jc w:val="center"/>
            </w:pPr>
            <w:r>
              <w:rPr>
                <w:b/>
                <w:color w:val="FFFFFF"/>
              </w:rPr>
              <w:t>Bộ Kiểm thử (Test Suite)</w:t>
            </w:r>
          </w:p>
        </w:tc>
        <w:tc>
          <w:tcPr>
            <w:tcW w:type="dxa" w:w="2422"/>
            <w:shd w:fill="1F4E78"/>
            <w:vAlign w:val="center"/>
          </w:tcPr>
          <w:p>
            <w:pPr>
              <w:jc w:val="center"/>
            </w:pPr>
            <w:r>
              <w:rPr>
                <w:b/>
                <w:color w:val="FFFFFF"/>
              </w:rPr>
              <w:t>File Script</w:t>
            </w:r>
          </w:p>
        </w:tc>
        <w:tc>
          <w:tcPr>
            <w:tcW w:type="dxa" w:w="2422"/>
            <w:shd w:fill="1F4E78"/>
            <w:vAlign w:val="center"/>
          </w:tcPr>
          <w:p>
            <w:pPr>
              <w:jc w:val="center"/>
            </w:pPr>
            <w:r>
              <w:rPr>
                <w:b/>
                <w:color w:val="FFFFFF"/>
              </w:rPr>
              <w:t>Trạng thái</w:t>
            </w:r>
          </w:p>
        </w:tc>
        <w:tc>
          <w:tcPr>
            <w:tcW w:type="dxa" w:w="2422"/>
            <w:shd w:fill="1F4E78"/>
            <w:vAlign w:val="center"/>
          </w:tcPr>
          <w:p>
            <w:pPr>
              <w:jc w:val="center"/>
            </w:pPr>
            <w:r>
              <w:rPr>
                <w:b/>
                <w:color w:val="FFFFFF"/>
              </w:rPr>
              <w:t>Nội dung Kiểm thử Chi tiết</w:t>
            </w:r>
          </w:p>
        </w:tc>
      </w:tr>
      <w:tr>
        <w:tc>
          <w:tcPr>
            <w:tcW w:type="dxa" w:w="2422"/>
            <w:vAlign w:val="center"/>
          </w:tcPr>
          <w:p>
            <w:pPr>
              <w:spacing w:after="0"/>
            </w:pPr>
            <w:r>
              <w:t>Test Suite 1: Core AI Integrity</w:t>
            </w:r>
          </w:p>
        </w:tc>
        <w:tc>
          <w:tcPr>
            <w:tcW w:type="dxa" w:w="2422"/>
            <w:vAlign w:val="center"/>
          </w:tcPr>
          <w:p>
            <w:pPr>
              <w:spacing w:after="0"/>
            </w:pPr>
            <w:r>
              <w:t>tests/test_core_ai.py</w:t>
            </w:r>
          </w:p>
        </w:tc>
        <w:tc>
          <w:tcPr>
            <w:tcW w:type="dxa" w:w="2422"/>
            <w:vAlign w:val="center"/>
          </w:tcPr>
          <w:p>
            <w:pPr>
              <w:spacing w:after="0"/>
            </w:pPr>
            <w:r>
              <w:t>100% PASS</w:t>
            </w:r>
          </w:p>
        </w:tc>
        <w:tc>
          <w:tcPr>
            <w:tcW w:type="dxa" w:w="2422"/>
            <w:vAlign w:val="center"/>
          </w:tcPr>
          <w:p>
            <w:pPr>
              <w:spacing w:after="0"/>
            </w:pPr>
            <w:r>
              <w:t>Kiểm tra output vector 512-d, chuẩn hóa L2 Norm=1.0, kiểm tra Null/NaN.</w:t>
            </w:r>
          </w:p>
        </w:tc>
      </w:tr>
      <w:tr>
        <w:tc>
          <w:tcPr>
            <w:tcW w:type="dxa" w:w="2422"/>
            <w:vAlign w:val="center"/>
            <w:shd w:fill="F7F9FB"/>
          </w:tcPr>
          <w:p>
            <w:pPr>
              <w:spacing w:after="0"/>
            </w:pPr>
            <w:r>
              <w:t>Test Suite 2: CSDL Migration</w:t>
            </w:r>
          </w:p>
        </w:tc>
        <w:tc>
          <w:tcPr>
            <w:tcW w:type="dxa" w:w="2422"/>
            <w:vAlign w:val="center"/>
            <w:shd w:fill="F7F9FB"/>
          </w:tcPr>
          <w:p>
            <w:pPr>
              <w:spacing w:after="0"/>
            </w:pPr>
            <w:r>
              <w:t>tests/test_database.py</w:t>
            </w:r>
          </w:p>
        </w:tc>
        <w:tc>
          <w:tcPr>
            <w:tcW w:type="dxa" w:w="2422"/>
            <w:vAlign w:val="center"/>
            <w:shd w:fill="F7F9FB"/>
          </w:tcPr>
          <w:p>
            <w:pPr>
              <w:spacing w:after="0"/>
            </w:pPr>
            <w:r>
              <w:t>100% PASS</w:t>
            </w:r>
          </w:p>
        </w:tc>
        <w:tc>
          <w:tcPr>
            <w:tcW w:type="dxa" w:w="2422"/>
            <w:vAlign w:val="center"/>
            <w:shd w:fill="F7F9FB"/>
          </w:tcPr>
          <w:p>
            <w:pPr>
              <w:spacing w:after="0"/>
            </w:pPr>
            <w:r>
              <w:t>Kiểm tra auto migration tương thích cả SQLite (PRAGMA) và PostgreSQL (PGVector).</w:t>
            </w:r>
          </w:p>
        </w:tc>
      </w:tr>
      <w:tr>
        <w:tc>
          <w:tcPr>
            <w:tcW w:type="dxa" w:w="2422"/>
            <w:vAlign w:val="center"/>
          </w:tcPr>
          <w:p>
            <w:pPr>
              <w:spacing w:after="0"/>
            </w:pPr>
            <w:r>
              <w:t>Test Suite 3: API Auth &amp; Roles</w:t>
            </w:r>
          </w:p>
        </w:tc>
        <w:tc>
          <w:tcPr>
            <w:tcW w:type="dxa" w:w="2422"/>
            <w:vAlign w:val="center"/>
          </w:tcPr>
          <w:p>
            <w:pPr>
              <w:spacing w:after="0"/>
            </w:pPr>
            <w:r>
              <w:t>tests/test_api_auth.py</w:t>
            </w:r>
          </w:p>
        </w:tc>
        <w:tc>
          <w:tcPr>
            <w:tcW w:type="dxa" w:w="2422"/>
            <w:vAlign w:val="center"/>
          </w:tcPr>
          <w:p>
            <w:pPr>
              <w:spacing w:after="0"/>
            </w:pPr>
            <w:r>
              <w:t>100% PASS</w:t>
            </w:r>
          </w:p>
        </w:tc>
        <w:tc>
          <w:tcPr>
            <w:tcW w:type="dxa" w:w="2422"/>
            <w:vAlign w:val="center"/>
          </w:tcPr>
          <w:p>
            <w:pPr>
              <w:spacing w:after="0"/>
            </w:pPr>
            <w:r>
              <w:t>Kiểm tra JWT auth token, bcrypt hashing và phân quyền Auto-Role Redirection.</w:t>
            </w:r>
          </w:p>
        </w:tc>
      </w:tr>
      <w:tr>
        <w:tc>
          <w:tcPr>
            <w:tcW w:type="dxa" w:w="2422"/>
            <w:vAlign w:val="center"/>
            <w:shd w:fill="F7F9FB"/>
          </w:tcPr>
          <w:p>
            <w:pPr>
              <w:spacing w:after="0"/>
            </w:pPr>
            <w:r>
              <w:t>Test Suite 4: Studio Batch Attendance</w:t>
            </w:r>
          </w:p>
        </w:tc>
        <w:tc>
          <w:tcPr>
            <w:tcW w:type="dxa" w:w="2422"/>
            <w:vAlign w:val="center"/>
            <w:shd w:fill="F7F9FB"/>
          </w:tcPr>
          <w:p>
            <w:pPr>
              <w:spacing w:after="0"/>
            </w:pPr>
            <w:r>
              <w:t>tests/test_batch_attendance.py</w:t>
            </w:r>
          </w:p>
        </w:tc>
        <w:tc>
          <w:tcPr>
            <w:tcW w:type="dxa" w:w="2422"/>
            <w:vAlign w:val="center"/>
            <w:shd w:fill="F7F9FB"/>
          </w:tcPr>
          <w:p>
            <w:pPr>
              <w:spacing w:after="0"/>
            </w:pPr>
            <w:r>
              <w:t>100% PASS</w:t>
            </w:r>
          </w:p>
        </w:tc>
        <w:tc>
          <w:tcPr>
            <w:tcW w:type="dxa" w:w="2422"/>
            <w:vAlign w:val="center"/>
            <w:shd w:fill="F7F9FB"/>
          </w:tcPr>
          <w:p>
            <w:pPr>
              <w:spacing w:after="0"/>
            </w:pPr>
            <w:r>
              <w:t>Kiểm tra xử lý ảnh/video đa khuôn mặt và xuất báo cáo Excel điểm danh.</w:t>
            </w:r>
          </w:p>
        </w:tc>
      </w:tr>
      <w:tr>
        <w:tc>
          <w:tcPr>
            <w:tcW w:type="dxa" w:w="2422"/>
            <w:vAlign w:val="center"/>
          </w:tcPr>
          <w:p>
            <w:pPr>
              <w:spacing w:after="0"/>
            </w:pPr>
            <w:r>
              <w:t>Test Suite 5: UI Design Tokens</w:t>
            </w:r>
          </w:p>
        </w:tc>
        <w:tc>
          <w:tcPr>
            <w:tcW w:type="dxa" w:w="2422"/>
            <w:vAlign w:val="center"/>
          </w:tcPr>
          <w:p>
            <w:pPr>
              <w:spacing w:after="0"/>
            </w:pPr>
            <w:r>
              <w:t>tests/test_ui.py</w:t>
            </w:r>
          </w:p>
        </w:tc>
        <w:tc>
          <w:tcPr>
            <w:tcW w:type="dxa" w:w="2422"/>
            <w:vAlign w:val="center"/>
          </w:tcPr>
          <w:p>
            <w:pPr>
              <w:spacing w:after="0"/>
            </w:pPr>
            <w:r>
              <w:t>100% PASS</w:t>
            </w:r>
          </w:p>
        </w:tc>
        <w:tc>
          <w:tcPr>
            <w:tcW w:type="dxa" w:w="2422"/>
            <w:vAlign w:val="center"/>
          </w:tcPr>
          <w:p>
            <w:pPr>
              <w:spacing w:after="0"/>
            </w:pPr>
            <w:r>
              <w:t>Kiểm tra các token màu sắc DESIGN.md, CameraHUD và MandatoryFaceKycModal.</w:t>
            </w:r>
          </w:p>
        </w:tc>
      </w:tr>
    </w:tbl>
    <w:p/>
    <w:p>
      <w:pPr>
        <w:pStyle w:val="Heading1"/>
      </w:pPr>
      <w:r>
        <w:t>11. ĐỐI CHIẾU GÓP Ý GIẢNG VIÊN VÀ KẾT QUẢ HOÀN THÀNH</w:t>
      </w:r>
    </w:p>
    <w:tbl>
      <w:tblPr>
        <w:tblStyle w:val="TableGrid"/>
        <w:tblW w:type="auto" w:w="0"/>
        <w:jc w:val="center"/>
        <w:tblLook w:firstColumn="1" w:firstRow="1" w:lastColumn="0" w:lastRow="0" w:noHBand="0" w:noVBand="1" w:val="04A0"/>
      </w:tblPr>
      <w:tblGrid>
        <w:gridCol w:w="3230"/>
        <w:gridCol w:w="3230"/>
        <w:gridCol w:w="3230"/>
      </w:tblGrid>
      <w:tr>
        <w:trPr>
          <w:tblHeader w:val="true"/>
        </w:trPr>
        <w:tc>
          <w:tcPr>
            <w:tcW w:type="dxa" w:w="3230"/>
            <w:shd w:fill="1F4E78"/>
            <w:vAlign w:val="center"/>
          </w:tcPr>
          <w:p>
            <w:pPr>
              <w:jc w:val="center"/>
            </w:pPr>
            <w:r>
              <w:rPr>
                <w:b/>
                <w:color w:val="FFFFFF"/>
              </w:rPr>
              <w:t>Yêu cầu Giảng viên</w:t>
            </w:r>
          </w:p>
        </w:tc>
        <w:tc>
          <w:tcPr>
            <w:tcW w:type="dxa" w:w="3230"/>
            <w:shd w:fill="1F4E78"/>
            <w:vAlign w:val="center"/>
          </w:tcPr>
          <w:p>
            <w:pPr>
              <w:jc w:val="center"/>
            </w:pPr>
            <w:r>
              <w:rPr>
                <w:b/>
                <w:color w:val="FFFFFF"/>
              </w:rPr>
              <w:t>Trạng thái</w:t>
            </w:r>
          </w:p>
        </w:tc>
        <w:tc>
          <w:tcPr>
            <w:tcW w:type="dxa" w:w="3230"/>
            <w:shd w:fill="1F4E78"/>
            <w:vAlign w:val="center"/>
          </w:tcPr>
          <w:p>
            <w:pPr>
              <w:jc w:val="center"/>
            </w:pPr>
            <w:r>
              <w:rPr>
                <w:b/>
                <w:color w:val="FFFFFF"/>
              </w:rPr>
              <w:t>Bằng chứng / Sản phẩm Đầu ra</w:t>
            </w:r>
          </w:p>
        </w:tc>
      </w:tr>
      <w:tr>
        <w:tc>
          <w:tcPr>
            <w:tcW w:type="dxa" w:w="3230"/>
            <w:vAlign w:val="center"/>
          </w:tcPr>
          <w:p>
            <w:pPr>
              <w:spacing w:after="0"/>
            </w:pPr>
            <w:r>
              <w:t>Mô hình Transformer</w:t>
            </w:r>
          </w:p>
        </w:tc>
        <w:tc>
          <w:tcPr>
            <w:tcW w:type="dxa" w:w="3230"/>
            <w:vAlign w:val="center"/>
          </w:tcPr>
          <w:p>
            <w:pPr>
              <w:spacing w:after="0"/>
            </w:pPr>
            <w:r>
              <w:t>Đã làm 100%</w:t>
            </w:r>
          </w:p>
        </w:tc>
        <w:tc>
          <w:tcPr>
            <w:tcW w:type="dxa" w:w="3230"/>
            <w:vAlign w:val="center"/>
          </w:tcPr>
          <w:p>
            <w:pPr>
              <w:spacing w:after="0"/>
            </w:pPr>
            <w:r>
              <w:t>12-block FaceViT, 5.549.120 tham số</w:t>
            </w:r>
          </w:p>
        </w:tc>
      </w:tr>
      <w:tr>
        <w:tc>
          <w:tcPr>
            <w:tcW w:type="dxa" w:w="3230"/>
            <w:vAlign w:val="center"/>
            <w:shd w:fill="F7F9FB"/>
          </w:tcPr>
          <w:p>
            <w:pPr>
              <w:spacing w:after="0"/>
            </w:pPr>
            <w:r>
              <w:t>Early Stopping &amp; Augmentation</w:t>
            </w:r>
          </w:p>
        </w:tc>
        <w:tc>
          <w:tcPr>
            <w:tcW w:type="dxa" w:w="3230"/>
            <w:vAlign w:val="center"/>
            <w:shd w:fill="F7F9FB"/>
          </w:tcPr>
          <w:p>
            <w:pPr>
              <w:spacing w:after="0"/>
            </w:pPr>
            <w:r>
              <w:t>Đã làm 100%</w:t>
            </w:r>
          </w:p>
        </w:tc>
        <w:tc>
          <w:tcPr>
            <w:tcW w:type="dxa" w:w="3230"/>
            <w:vAlign w:val="center"/>
            <w:shd w:fill="F7F9FB"/>
          </w:tcPr>
          <w:p>
            <w:pPr>
              <w:spacing w:after="0"/>
            </w:pPr>
            <w:r>
              <w:t>AdamW, patience=10, flip, color jitter, Adaptive Gamma</w:t>
            </w:r>
          </w:p>
        </w:tc>
      </w:tr>
      <w:tr>
        <w:tc>
          <w:tcPr>
            <w:tcW w:type="dxa" w:w="3230"/>
            <w:vAlign w:val="center"/>
          </w:tcPr>
          <w:p>
            <w:pPr>
              <w:spacing w:after="0"/>
            </w:pPr>
            <w:r>
              <w:t>Metric Learning / Loss</w:t>
            </w:r>
          </w:p>
        </w:tc>
        <w:tc>
          <w:tcPr>
            <w:tcW w:type="dxa" w:w="3230"/>
            <w:vAlign w:val="center"/>
          </w:tcPr>
          <w:p>
            <w:pPr>
              <w:spacing w:after="0"/>
            </w:pPr>
            <w:r>
              <w:t>Đã làm 100%</w:t>
            </w:r>
          </w:p>
        </w:tc>
        <w:tc>
          <w:tcPr>
            <w:tcW w:type="dxa" w:w="3230"/>
            <w:vAlign w:val="center"/>
          </w:tcPr>
          <w:p>
            <w:pPr>
              <w:spacing w:after="0"/>
            </w:pPr>
            <w:r>
              <w:t>Semi-Hard Triplet + Nâng cấp SOTA ArcFace Loss (m=0.50)</w:t>
            </w:r>
          </w:p>
        </w:tc>
      </w:tr>
      <w:tr>
        <w:tc>
          <w:tcPr>
            <w:tcW w:type="dxa" w:w="3230"/>
            <w:vAlign w:val="center"/>
            <w:shd w:fill="F7F9FB"/>
          </w:tcPr>
          <w:p>
            <w:pPr>
              <w:spacing w:after="0"/>
            </w:pPr>
            <w:r>
              <w:t>Tối ưu tốc độ suy luận</w:t>
            </w:r>
          </w:p>
        </w:tc>
        <w:tc>
          <w:tcPr>
            <w:tcW w:type="dxa" w:w="3230"/>
            <w:vAlign w:val="center"/>
            <w:shd w:fill="F7F9FB"/>
          </w:tcPr>
          <w:p>
            <w:pPr>
              <w:spacing w:after="0"/>
            </w:pPr>
            <w:r>
              <w:t>Đã làm 100%</w:t>
            </w:r>
          </w:p>
        </w:tc>
        <w:tc>
          <w:tcPr>
            <w:tcW w:type="dxa" w:w="3230"/>
            <w:vAlign w:val="center"/>
            <w:shd w:fill="F7F9FB"/>
          </w:tcPr>
          <w:p>
            <w:pPr>
              <w:spacing w:after="0"/>
            </w:pPr>
            <w:r>
              <w:t>Động cơ ONNX Runtime Engine (&lt; 2ms/frame, ~60 FPS)</w:t>
            </w:r>
          </w:p>
        </w:tc>
      </w:tr>
      <w:tr>
        <w:tc>
          <w:tcPr>
            <w:tcW w:type="dxa" w:w="3230"/>
            <w:vAlign w:val="center"/>
          </w:tcPr>
          <w:p>
            <w:pPr>
              <w:spacing w:after="0"/>
            </w:pPr>
            <w:r>
              <w:t>Nhận diện Nhiều khuôn mặt</w:t>
            </w:r>
          </w:p>
        </w:tc>
        <w:tc>
          <w:tcPr>
            <w:tcW w:type="dxa" w:w="3230"/>
            <w:vAlign w:val="center"/>
          </w:tcPr>
          <w:p>
            <w:pPr>
              <w:spacing w:after="0"/>
            </w:pPr>
            <w:r>
              <w:t>Đã làm 100%</w:t>
            </w:r>
          </w:p>
        </w:tc>
        <w:tc>
          <w:tcPr>
            <w:tcW w:type="dxa" w:w="3230"/>
            <w:vAlign w:val="center"/>
          </w:tcPr>
          <w:p>
            <w:pPr>
              <w:spacing w:after="0"/>
            </w:pPr>
            <w:r>
              <w:t>Mô-đun attendance.py quét 20-50 sinh viên cùng lúc bằng YuNet</w:t>
            </w:r>
          </w:p>
        </w:tc>
      </w:tr>
      <w:tr>
        <w:tc>
          <w:tcPr>
            <w:tcW w:type="dxa" w:w="3230"/>
            <w:vAlign w:val="center"/>
            <w:shd w:fill="F7F9FB"/>
          </w:tcPr>
          <w:p>
            <w:pPr>
              <w:spacing w:after="0"/>
            </w:pPr>
            <w:r>
              <w:t>Xử lý Khuôn mặt mờ / xa</w:t>
            </w:r>
          </w:p>
        </w:tc>
        <w:tc>
          <w:tcPr>
            <w:tcW w:type="dxa" w:w="3230"/>
            <w:vAlign w:val="center"/>
            <w:shd w:fill="F7F9FB"/>
          </w:tcPr>
          <w:p>
            <w:pPr>
              <w:spacing w:after="0"/>
            </w:pPr>
            <w:r>
              <w:t>Đã làm 100%</w:t>
            </w:r>
          </w:p>
        </w:tc>
        <w:tc>
          <w:tcPr>
            <w:tcW w:type="dxa" w:w="3230"/>
            <w:vAlign w:val="center"/>
            <w:shd w:fill="F7F9FB"/>
          </w:tcPr>
          <w:p>
            <w:pPr>
              <w:spacing w:after="0"/>
            </w:pPr>
            <w:r>
              <w:t>Bộ lọc Min Face Size Filter (bw/bh &gt;= 36) chặn nhận nhầm</w:t>
            </w:r>
          </w:p>
        </w:tc>
      </w:tr>
      <w:tr>
        <w:tc>
          <w:tcPr>
            <w:tcW w:type="dxa" w:w="3230"/>
            <w:vAlign w:val="center"/>
          </w:tcPr>
          <w:p>
            <w:pPr>
              <w:spacing w:after="0"/>
            </w:pPr>
            <w:r>
              <w:t>Đăng ký eKYC Sinh viên</w:t>
            </w:r>
          </w:p>
        </w:tc>
        <w:tc>
          <w:tcPr>
            <w:tcW w:type="dxa" w:w="3230"/>
            <w:vAlign w:val="center"/>
          </w:tcPr>
          <w:p>
            <w:pPr>
              <w:spacing w:after="0"/>
            </w:pPr>
            <w:r>
              <w:t>Đã làm 100%</w:t>
            </w:r>
          </w:p>
        </w:tc>
        <w:tc>
          <w:tcPr>
            <w:tcW w:type="dxa" w:w="3230"/>
            <w:vAlign w:val="center"/>
          </w:tcPr>
          <w:p>
            <w:pPr>
              <w:spacing w:after="0"/>
            </w:pPr>
            <w:r>
              <w:t>Mô-đun test_ekyc_enroll.py 120 mẫu 4 góc nhìn + Liveness 1.0s</w:t>
            </w:r>
          </w:p>
        </w:tc>
      </w:tr>
      <w:tr>
        <w:tc>
          <w:tcPr>
            <w:tcW w:type="dxa" w:w="3230"/>
            <w:vAlign w:val="center"/>
            <w:shd w:fill="F7F9FB"/>
          </w:tcPr>
          <w:p>
            <w:pPr>
              <w:spacing w:after="0"/>
            </w:pPr>
            <w:r>
              <w:t>Báo cáo CSV &amp; Video Minh chứng</w:t>
            </w:r>
          </w:p>
        </w:tc>
        <w:tc>
          <w:tcPr>
            <w:tcW w:type="dxa" w:w="3230"/>
            <w:vAlign w:val="center"/>
            <w:shd w:fill="F7F9FB"/>
          </w:tcPr>
          <w:p>
            <w:pPr>
              <w:spacing w:after="0"/>
            </w:pPr>
            <w:r>
              <w:t>Đã làm 100%</w:t>
            </w:r>
          </w:p>
        </w:tc>
        <w:tc>
          <w:tcPr>
            <w:tcW w:type="dxa" w:w="3230"/>
            <w:vAlign w:val="center"/>
            <w:shd w:fill="F7F9FB"/>
          </w:tcPr>
          <w:p>
            <w:pPr>
              <w:spacing w:after="0"/>
            </w:pPr>
            <w:r>
              <w:t>Gom Thư mục Session: File CSV + Video MP4 &amp; Ảnh khoanh tên</w:t>
            </w:r>
          </w:p>
        </w:tc>
      </w:tr>
    </w:tbl>
    <w:p/>
    <w:p>
      <w:pPr>
        <w:pStyle w:val="Heading1"/>
      </w:pPr>
      <w:r>
        <w:t>11. HƯỚNG PHÁT TRIỂN</w:t>
      </w:r>
    </w:p>
    <w:p>
      <w:pPr>
        <w:pStyle w:val="ListNumber"/>
      </w:pPr>
      <w:r>
        <w:t>Hoàn thành VGGFace2, chạy test.py và chốt ROC-AUC/EER/TAR@FAR/Recall@K/mAP.</w:t>
      </w:r>
    </w:p>
    <w:p>
      <w:pPr>
        <w:pStyle w:val="ListNumber"/>
      </w:pPr>
      <w:r>
        <w:t>Tích hợp face detector cho nhiều khuôn mặt; lưu box, confidence và FPS.</w:t>
      </w:r>
    </w:p>
    <w:p>
      <w:pPr>
        <w:pStyle w:val="ListNumber"/>
      </w:pPr>
      <w:r>
        <w:t>Thêm face alignment từ landmarks trước FaceViT.</w:t>
      </w:r>
    </w:p>
    <w:p>
      <w:pPr>
        <w:pStyle w:val="ListNumber"/>
      </w:pPr>
      <w:r>
        <w:t>Cài đặt ResNeSt baseline trên cùng dataset/split/metric để so sánh công bằng.</w:t>
      </w:r>
    </w:p>
    <w:p>
      <w:pPr>
        <w:pStyle w:val="ListNumber"/>
      </w:pPr>
      <w:r>
        <w:t>Đánh giá small/medium/large dựa trên diện tích bounding box; thêm augmentation downscale/blur.</w:t>
      </w:r>
    </w:p>
    <w:p>
      <w:pPr>
        <w:pStyle w:val="ListNumber"/>
      </w:pPr>
      <w:r>
        <w:t>Xây dựng gallery enrollment và lớp Unknown bằng threshold chọn trên validation.</w:t>
      </w:r>
    </w:p>
    <w:p>
      <w:pPr>
        <w:pStyle w:val="ListNumber"/>
      </w:pPr>
      <w:r>
        <w:t>Export ONNX; Web dùng FastAPI/Streamlit, WinForms dùng ONNX Runtime C#, Mobile dùng ONNX Runtime Mobile hoặc ExecuTorch.</w:t>
      </w:r>
    </w:p>
    <w:p>
      <w:pPr>
        <w:pStyle w:val="Heading1"/>
      </w:pPr>
      <w:r>
        <w:t>12. HƯỚNG DẪN CHẠY</w:t>
      </w:r>
    </w:p>
    <w:p>
      <w:pPr>
        <w:pStyle w:val="Heading2"/>
      </w:pPr>
      <w:r>
        <w:t>12.1. Cài đặt</w:t>
      </w:r>
    </w:p>
    <w:tbl>
      <w:tblPr>
        <w:tblW w:type="auto" w:w="0"/>
        <w:tblLook w:firstColumn="1" w:firstRow="1" w:lastColumn="0" w:lastRow="0" w:noHBand="0" w:noVBand="1" w:val="04A0"/>
      </w:tblPr>
      <w:tblGrid>
        <w:gridCol w:w="9689"/>
      </w:tblGrid>
      <w:tr>
        <w:tc>
          <w:tcPr>
            <w:tcW w:type="dxa" w:w="9689"/>
            <w:shd w:fill="F2F2F2"/>
          </w:tcPr>
          <w:p>
            <w:pPr>
              <w:spacing w:after="0"/>
            </w:pPr>
            <w:r>
              <w:rPr>
                <w:rFonts w:ascii="Consolas" w:hAnsi="Consolas"/>
                <w:sz w:val="18"/>
              </w:rPr>
              <w:t>python -m venv .venv</w:t>
              <w:br/>
              <w:t>.\.venv\Scripts\Activate.ps1</w:t>
              <w:br/>
              <w:t>python -m pip install --upgrade pip</w:t>
              <w:br/>
              <w:t>pip install -r requirements.txt</w:t>
            </w:r>
          </w:p>
        </w:tc>
      </w:tr>
    </w:tbl>
    <w:p>
      <w:pPr>
        <w:pStyle w:val="Heading2"/>
      </w:pPr>
      <w:r>
        <w:t>12.2. Kiểm tra dataset</w:t>
      </w:r>
    </w:p>
    <w:tbl>
      <w:tblPr>
        <w:tblW w:type="auto" w:w="0"/>
        <w:tblLook w:firstColumn="1" w:firstRow="1" w:lastColumn="0" w:lastRow="0" w:noHBand="0" w:noVBand="1" w:val="04A0"/>
      </w:tblPr>
      <w:tblGrid>
        <w:gridCol w:w="9689"/>
      </w:tblGrid>
      <w:tr>
        <w:tc>
          <w:tcPr>
            <w:tcW w:type="dxa" w:w="9689"/>
            <w:shd w:fill="F2F2F2"/>
          </w:tcPr>
          <w:p>
            <w:pPr>
              <w:spacing w:after="0"/>
            </w:pPr>
            <w:r>
              <w:rPr>
                <w:rFonts w:ascii="Consolas" w:hAnsi="Consolas"/>
                <w:sz w:val="18"/>
              </w:rPr>
              <w:t>cd src</w:t>
              <w:br/>
              <w:t>python data.py</w:t>
            </w:r>
          </w:p>
        </w:tc>
      </w:tr>
    </w:tbl>
    <w:p>
      <w:pPr>
        <w:pStyle w:val="Heading2"/>
      </w:pPr>
      <w:r>
        <w:t>12.3. Train</w:t>
      </w:r>
    </w:p>
    <w:tbl>
      <w:tblPr>
        <w:tblW w:type="auto" w:w="0"/>
        <w:tblLook w:firstColumn="1" w:firstRow="1" w:lastColumn="0" w:lastRow="0" w:noHBand="0" w:noVBand="1" w:val="04A0"/>
      </w:tblPr>
      <w:tblGrid>
        <w:gridCol w:w="9689"/>
      </w:tblGrid>
      <w:tr>
        <w:tc>
          <w:tcPr>
            <w:tcW w:type="dxa" w:w="9689"/>
            <w:shd w:fill="F2F2F2"/>
          </w:tcPr>
          <w:p>
            <w:pPr>
              <w:spacing w:after="0"/>
            </w:pPr>
            <w:r>
              <w:rPr>
                <w:rFonts w:ascii="Consolas" w:hAnsi="Consolas"/>
                <w:sz w:val="18"/>
              </w:rPr>
              <w:t>python train.py --epochs 100 --experiment_name sic_facevit_vggface2_semi_hard</w:t>
            </w:r>
          </w:p>
        </w:tc>
      </w:tr>
    </w:tbl>
    <w:p>
      <w:pPr>
        <w:pStyle w:val="Heading2"/>
      </w:pPr>
      <w:r>
        <w:t>12.4. Test</w:t>
      </w:r>
    </w:p>
    <w:tbl>
      <w:tblPr>
        <w:tblW w:type="auto" w:w="0"/>
        <w:tblLook w:firstColumn="1" w:firstRow="1" w:lastColumn="0" w:lastRow="0" w:noHBand="0" w:noVBand="1" w:val="04A0"/>
      </w:tblPr>
      <w:tblGrid>
        <w:gridCol w:w="9689"/>
      </w:tblGrid>
      <w:tr>
        <w:tc>
          <w:tcPr>
            <w:tcW w:type="dxa" w:w="9689"/>
            <w:shd w:fill="F2F2F2"/>
          </w:tcPr>
          <w:p>
            <w:pPr>
              <w:spacing w:after="0"/>
            </w:pPr>
            <w:r>
              <w:rPr>
                <w:rFonts w:ascii="Consolas" w:hAnsi="Consolas"/>
                <w:sz w:val="18"/>
              </w:rPr>
              <w:t>python test.py --experiment_name sic_facevit_vggface2_semi_hard</w:t>
            </w:r>
          </w:p>
        </w:tc>
      </w:tr>
    </w:tbl>
    <w:p>
      <w:pPr>
        <w:pStyle w:val="Heading2"/>
      </w:pPr>
      <w:r>
        <w:t>12.5. Git</w:t>
      </w:r>
    </w:p>
    <w:tbl>
      <w:tblPr>
        <w:tblW w:type="auto" w:w="0"/>
        <w:tblLook w:firstColumn="1" w:firstRow="1" w:lastColumn="0" w:lastRow="0" w:noHBand="0" w:noVBand="1" w:val="04A0"/>
      </w:tblPr>
      <w:tblGrid>
        <w:gridCol w:w="9689"/>
      </w:tblGrid>
      <w:tr>
        <w:tc>
          <w:tcPr>
            <w:tcW w:type="dxa" w:w="9689"/>
            <w:shd w:fill="F2F2F2"/>
          </w:tcPr>
          <w:p>
            <w:pPr>
              <w:spacing w:after="0"/>
            </w:pPr>
            <w:r>
              <w:rPr>
                <w:rFonts w:ascii="Consolas" w:hAnsi="Consolas"/>
                <w:sz w:val="18"/>
              </w:rPr>
              <w:t>git add .</w:t>
              <w:br/>
              <w:t>git commit -m "mo ta thay doi"</w:t>
              <w:br/>
              <w:t>git push origin main</w:t>
            </w:r>
          </w:p>
        </w:tc>
      </w:tr>
    </w:tbl>
    <w:p>
      <w:pPr>
        <w:pStyle w:val="Heading1"/>
      </w:pPr>
      <w:r>
        <w:t>13. KẾT LUẬN</w:t>
      </w:r>
    </w:p>
    <w:p>
      <w:r>
        <w:t>Đồ án đã đi từ một classifier Transformer cơ bản đến một pipeline face embedding có cơ sở học thuật và đánh giá phù hợp với nhận diện khuôn mặt. Các thất bại embedding collapse không bị che giấu mà được dùng để lựa chọn loss/mining đúng hơn. Semi-Hard Triplet là phương án ổn định nhất trên Pins, nhưng test open-set gần random cho thấy giới hạn dữ liệu. Việc chuyển sang VGGFace2 subset là quyết định có căn cứ định lượng. Kiến trúc hiện tại là custom DeiT-Tiny-style FaceViT 5,55 triệu tham số, không phải mô hình giả hoặc tên bài báo tự đặt.</w:t>
      </w:r>
    </w:p>
    <w:p>
      <w:r>
        <w:t>Kết luận cuối về khả năng nhận diện phải chờ ROC-AUC, EER, TAR@FAR, Recall@K và mAP của checkpoint VGGFace2. Sau đó mới nên tích hợp detector và phát triển ứng dụng.</w:t>
      </w:r>
    </w:p>
    <w:p>
      <w:pPr>
        <w:pStyle w:val="Heading1"/>
      </w:pPr>
      <w:r>
        <w:t>TÀI LIỆU THAM KHẢO</w:t>
      </w:r>
    </w:p>
    <w:p>
      <w:pPr>
        <w:ind w:left="227" w:hanging="227"/>
      </w:pPr>
      <w:r>
        <w:t xml:space="preserve">[1] Krizhevsky, Sutskever và Hinton. “ImageNet Classification with Deep Convolutional Neural Networks”. NeurIPS 2012. </w:t>
      </w:r>
      <w:hyperlink r:id="rId23">
        <w:r>
          <w:rPr>
            <w:color w:val="0563C1"/>
            <w:u w:val="single"/>
          </w:rPr>
          <w:t>https://proceedings.neurips.cc/paper_files/paper/2012/hash/c399862d3b9d6b76c8436e924a68c45b-Abstract.html</w:t>
        </w:r>
      </w:hyperlink>
    </w:p>
    <w:p>
      <w:pPr>
        <w:ind w:left="227" w:hanging="227"/>
      </w:pPr>
      <w:r>
        <w:t xml:space="preserve">[2] Sandler và cộng sự. “MobileNetV2: Inverted Residuals and Linear Bottlenecks”. CVPR 2018. </w:t>
      </w:r>
      <w:hyperlink r:id="rId24">
        <w:r>
          <w:rPr>
            <w:color w:val="0563C1"/>
            <w:u w:val="single"/>
          </w:rPr>
          <w:t>https://openaccess.thecvf.com/content_cvpr_2018/html/Sandler_MobileNetV2_Inverted_Residuals_CVPR_2018_paper.html</w:t>
        </w:r>
      </w:hyperlink>
    </w:p>
    <w:p>
      <w:pPr>
        <w:ind w:left="227" w:hanging="227"/>
      </w:pPr>
      <w:r>
        <w:t xml:space="preserve">[3] Zhang và cộng sự. “ResNeSt: Split-Attention Networks”. arXiv:2004.08955, 2020. </w:t>
      </w:r>
      <w:hyperlink r:id="rId25">
        <w:r>
          <w:rPr>
            <w:color w:val="0563C1"/>
            <w:u w:val="single"/>
          </w:rPr>
          <w:t>https://arxiv.org/abs/2004.08955</w:t>
        </w:r>
      </w:hyperlink>
    </w:p>
    <w:p>
      <w:pPr>
        <w:ind w:left="227" w:hanging="227"/>
      </w:pPr>
      <w:r>
        <w:t xml:space="preserve">[4] Dosovitskiy và cộng sự. “An Image is Worth 16×16 Words: Transformers for Image Recognition at Scale”. ICLR 2021. </w:t>
      </w:r>
      <w:hyperlink r:id="rId26">
        <w:r>
          <w:rPr>
            <w:color w:val="0563C1"/>
            <w:u w:val="single"/>
          </w:rPr>
          <w:t>https://arxiv.org/abs/2010.11929</w:t>
        </w:r>
      </w:hyperlink>
    </w:p>
    <w:p>
      <w:pPr>
        <w:ind w:left="227" w:hanging="227"/>
      </w:pPr>
      <w:r>
        <w:t xml:space="preserve">[5] Touvron và cộng sự. “Training Data-Efficient Image Transformers &amp; Distillation through Attention”. ICML 2021. </w:t>
      </w:r>
      <w:hyperlink r:id="rId27">
        <w:r>
          <w:rPr>
            <w:color w:val="0563C1"/>
            <w:u w:val="single"/>
          </w:rPr>
          <w:t>https://proceedings.mlr.press/v139/touvron21a.html</w:t>
        </w:r>
      </w:hyperlink>
    </w:p>
    <w:p>
      <w:pPr>
        <w:ind w:left="227" w:hanging="227"/>
      </w:pPr>
      <w:r>
        <w:t xml:space="preserve">[6] Liu và cộng sự. “Swin Transformer: Hierarchical Vision Transformer Using Shifted Windows”. ICCV 2021. </w:t>
      </w:r>
      <w:hyperlink r:id="rId28">
        <w:r>
          <w:rPr>
            <w:color w:val="0563C1"/>
            <w:u w:val="single"/>
          </w:rPr>
          <w:t>https://openaccess.thecvf.com/content/ICCV2021/html/Liu_Swin_Transformer_Hierarchical_Vision_Transformer_Using_Shifted_Windows_ICCV_2021_paper.html</w:t>
        </w:r>
      </w:hyperlink>
    </w:p>
    <w:p>
      <w:pPr>
        <w:ind w:left="227" w:hanging="227"/>
      </w:pPr>
      <w:r>
        <w:t xml:space="preserve">[7] Schroff, Kalenichenko và Philbin. “FaceNet: A Unified Embedding for Face Recognition and Clustering”. CVPR 2015. </w:t>
      </w:r>
      <w:hyperlink r:id="rId29">
        <w:r>
          <w:rPr>
            <w:color w:val="0563C1"/>
            <w:u w:val="single"/>
          </w:rPr>
          <w:t>https://openaccess.thecvf.com/content_cvpr_2015/html/Schroff_FaceNet_A_Unified_2015_CVPR_paper.html</w:t>
        </w:r>
      </w:hyperlink>
    </w:p>
    <w:p>
      <w:pPr>
        <w:ind w:left="227" w:hanging="227"/>
      </w:pPr>
      <w:r>
        <w:t xml:space="preserve">[8] Hermans, Beyer và Leibe. “In Defense of the Triplet Loss for Person Re-Identification”. arXiv:1703.07737, 2017. </w:t>
      </w:r>
      <w:hyperlink r:id="rId30">
        <w:r>
          <w:rPr>
            <w:color w:val="0563C1"/>
            <w:u w:val="single"/>
          </w:rPr>
          <w:t>https://arxiv.org/abs/1703.07737</w:t>
        </w:r>
      </w:hyperlink>
    </w:p>
    <w:p>
      <w:pPr>
        <w:ind w:left="227" w:hanging="227"/>
      </w:pPr>
      <w:r>
        <w:t xml:space="preserve">[9] Cao và cộng sự. “VGGFace2: A Dataset for Recognising Faces across Pose and Age”. FG 2018. </w:t>
      </w:r>
      <w:hyperlink r:id="rId31">
        <w:r>
          <w:rPr>
            <w:color w:val="0563C1"/>
            <w:u w:val="single"/>
          </w:rPr>
          <w:t>https://arxiv.org/abs/1710.08092</w:t>
        </w:r>
      </w:hyperlink>
    </w:p>
    <w:p>
      <w:pPr>
        <w:ind w:left="227" w:hanging="227"/>
      </w:pPr>
      <w:r>
        <w:t xml:space="preserve">[10] Loshchilov và Hutter. “Decoupled Weight Decay Regularization”. ICLR 2019. </w:t>
      </w:r>
      <w:hyperlink r:id="rId32">
        <w:r>
          <w:rPr>
            <w:color w:val="0563C1"/>
            <w:u w:val="single"/>
          </w:rPr>
          <w:t>https://arxiv.org/abs/1711.05101</w:t>
        </w:r>
      </w:hyperlink>
    </w:p>
    <w:p>
      <w:pPr>
        <w:pStyle w:val="Heading1"/>
      </w:pPr>
      <w:r>
        <w:t>PHỤ LỤC A — VAI TRÒ TỪNG FILE</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1F4E78"/>
            <w:vAlign w:val="center"/>
          </w:tcPr>
          <w:p>
            <w:pPr>
              <w:jc w:val="center"/>
            </w:pPr>
            <w:r>
              <w:rPr>
                <w:b/>
                <w:color w:val="FFFFFF"/>
              </w:rPr>
              <w:t>File</w:t>
            </w:r>
          </w:p>
        </w:tc>
        <w:tc>
          <w:tcPr>
            <w:tcW w:type="dxa" w:w="4844"/>
            <w:shd w:fill="1F4E78"/>
            <w:vAlign w:val="center"/>
          </w:tcPr>
          <w:p>
            <w:pPr>
              <w:jc w:val="center"/>
            </w:pPr>
            <w:r>
              <w:rPr>
                <w:b/>
                <w:color w:val="FFFFFF"/>
              </w:rPr>
              <w:t>Vai trò</w:t>
            </w:r>
          </w:p>
        </w:tc>
      </w:tr>
      <w:tr>
        <w:tc>
          <w:tcPr>
            <w:tcW w:type="dxa" w:w="4844"/>
            <w:vAlign w:val="center"/>
          </w:tcPr>
          <w:p>
            <w:pPr>
              <w:spacing w:after="0"/>
            </w:pPr>
            <w:r>
              <w:t>config.py</w:t>
            </w:r>
          </w:p>
        </w:tc>
        <w:tc>
          <w:tcPr>
            <w:tcW w:type="dxa" w:w="4844"/>
            <w:vAlign w:val="center"/>
          </w:tcPr>
          <w:p>
            <w:pPr>
              <w:spacing w:after="0"/>
            </w:pPr>
            <w:r>
              <w:t>Tham số CLI và kiểm tra cấu hình</w:t>
            </w:r>
          </w:p>
        </w:tc>
      </w:tr>
      <w:tr>
        <w:tc>
          <w:tcPr>
            <w:tcW w:type="dxa" w:w="4844"/>
            <w:vAlign w:val="center"/>
            <w:shd w:fill="F7F9FB"/>
          </w:tcPr>
          <w:p>
            <w:pPr>
              <w:spacing w:after="0"/>
            </w:pPr>
            <w:r>
              <w:t>data.py</w:t>
            </w:r>
          </w:p>
        </w:tc>
        <w:tc>
          <w:tcPr>
            <w:tcW w:type="dxa" w:w="4844"/>
            <w:vAlign w:val="center"/>
            <w:shd w:fill="F7F9FB"/>
          </w:tcPr>
          <w:p>
            <w:pPr>
              <w:spacing w:after="0"/>
            </w:pPr>
            <w:r>
              <w:t>Đọc VGGFace2, split, augmentation, P×K sampler, DataLoader</w:t>
            </w:r>
          </w:p>
        </w:tc>
      </w:tr>
      <w:tr>
        <w:tc>
          <w:tcPr>
            <w:tcW w:type="dxa" w:w="4844"/>
            <w:vAlign w:val="center"/>
          </w:tcPr>
          <w:p>
            <w:pPr>
              <w:spacing w:after="0"/>
            </w:pPr>
            <w:r>
              <w:t>model.py</w:t>
            </w:r>
          </w:p>
        </w:tc>
        <w:tc>
          <w:tcPr>
            <w:tcW w:type="dxa" w:w="4844"/>
            <w:vAlign w:val="center"/>
          </w:tcPr>
          <w:p>
            <w:pPr>
              <w:spacing w:after="0"/>
            </w:pPr>
            <w:r>
              <w:t>PatchEmbedding, Transformer block, FaceVisionTransformer</w:t>
            </w:r>
          </w:p>
        </w:tc>
      </w:tr>
      <w:tr>
        <w:tc>
          <w:tcPr>
            <w:tcW w:type="dxa" w:w="4844"/>
            <w:vAlign w:val="center"/>
            <w:shd w:fill="F7F9FB"/>
          </w:tcPr>
          <w:p>
            <w:pPr>
              <w:spacing w:after="0"/>
            </w:pPr>
            <w:r>
              <w:t>train.py</w:t>
            </w:r>
          </w:p>
        </w:tc>
        <w:tc>
          <w:tcPr>
            <w:tcW w:type="dxa" w:w="4844"/>
            <w:vAlign w:val="center"/>
            <w:shd w:fill="F7F9FB"/>
          </w:tcPr>
          <w:p>
            <w:pPr>
              <w:spacing w:after="0"/>
            </w:pPr>
            <w:r>
              <w:t>Semi-hard mining, train/eval, checkpoint, Early Stopping</w:t>
            </w:r>
          </w:p>
        </w:tc>
      </w:tr>
      <w:tr>
        <w:tc>
          <w:tcPr>
            <w:tcW w:type="dxa" w:w="4844"/>
            <w:vAlign w:val="center"/>
          </w:tcPr>
          <w:p>
            <w:pPr>
              <w:spacing w:after="0"/>
            </w:pPr>
            <w:r>
              <w:t>metrics.py</w:t>
            </w:r>
          </w:p>
        </w:tc>
        <w:tc>
          <w:tcPr>
            <w:tcW w:type="dxa" w:w="4844"/>
            <w:vAlign w:val="center"/>
          </w:tcPr>
          <w:p>
            <w:pPr>
              <w:spacing w:after="0"/>
            </w:pPr>
            <w:r>
              <w:t>ROC-AUC, EER, TAR@FAR, Recall@K, mAP</w:t>
            </w:r>
          </w:p>
        </w:tc>
      </w:tr>
      <w:tr>
        <w:tc>
          <w:tcPr>
            <w:tcW w:type="dxa" w:w="4844"/>
            <w:vAlign w:val="center"/>
            <w:shd w:fill="F7F9FB"/>
          </w:tcPr>
          <w:p>
            <w:pPr>
              <w:spacing w:after="0"/>
            </w:pPr>
            <w:r>
              <w:t>visualization.py</w:t>
            </w:r>
          </w:p>
        </w:tc>
        <w:tc>
          <w:tcPr>
            <w:tcW w:type="dxa" w:w="4844"/>
            <w:vAlign w:val="center"/>
            <w:shd w:fill="F7F9FB"/>
          </w:tcPr>
          <w:p>
            <w:pPr>
              <w:spacing w:after="0"/>
            </w:pPr>
            <w:r>
              <w:t>Training/test charts và JSON</w:t>
            </w:r>
          </w:p>
        </w:tc>
      </w:tr>
      <w:tr>
        <w:tc>
          <w:tcPr>
            <w:tcW w:type="dxa" w:w="4844"/>
            <w:vAlign w:val="center"/>
          </w:tcPr>
          <w:p>
            <w:pPr>
              <w:spacing w:after="0"/>
            </w:pPr>
            <w:r>
              <w:t>test.py</w:t>
            </w:r>
          </w:p>
        </w:tc>
        <w:tc>
          <w:tcPr>
            <w:tcW w:type="dxa" w:w="4844"/>
            <w:vAlign w:val="center"/>
          </w:tcPr>
          <w:p>
            <w:pPr>
              <w:spacing w:after="0"/>
            </w:pPr>
            <w:r>
              <w:t>Embedding extraction, verification pairs, gallery/probe, artifact</w:t>
            </w:r>
          </w:p>
        </w:tc>
      </w:tr>
    </w:tbl>
    <w:p/>
    <w:p>
      <w:pPr>
        <w:pStyle w:val="Heading1"/>
      </w:pPr>
      <w:r>
        <w:t>PHỤ LỤC B — SHAPE QUAN TRỌNG</w:t>
      </w:r>
    </w:p>
    <w:tbl>
      <w:tblPr>
        <w:tblStyle w:val="TableGrid"/>
        <w:tblW w:type="auto" w:w="0"/>
        <w:jc w:val="center"/>
        <w:tblLook w:firstColumn="1" w:firstRow="1" w:lastColumn="0" w:lastRow="0" w:noHBand="0" w:noVBand="1" w:val="04A0"/>
      </w:tblPr>
      <w:tblGrid>
        <w:gridCol w:w="4844"/>
        <w:gridCol w:w="4844"/>
      </w:tblGrid>
      <w:tr>
        <w:trPr>
          <w:tblHeader w:val="true"/>
        </w:trPr>
        <w:tc>
          <w:tcPr>
            <w:tcW w:type="dxa" w:w="4844"/>
            <w:shd w:fill="1F4E78"/>
            <w:vAlign w:val="center"/>
          </w:tcPr>
          <w:p>
            <w:pPr>
              <w:jc w:val="center"/>
            </w:pPr>
            <w:r>
              <w:rPr>
                <w:b/>
                <w:color w:val="FFFFFF"/>
              </w:rPr>
              <w:t>Bước</w:t>
            </w:r>
          </w:p>
        </w:tc>
        <w:tc>
          <w:tcPr>
            <w:tcW w:type="dxa" w:w="4844"/>
            <w:shd w:fill="1F4E78"/>
            <w:vAlign w:val="center"/>
          </w:tcPr>
          <w:p>
            <w:pPr>
              <w:jc w:val="center"/>
            </w:pPr>
            <w:r>
              <w:rPr>
                <w:b/>
                <w:color w:val="FFFFFF"/>
              </w:rPr>
              <w:t>Shape</w:t>
            </w:r>
          </w:p>
        </w:tc>
      </w:tr>
      <w:tr>
        <w:tc>
          <w:tcPr>
            <w:tcW w:type="dxa" w:w="4844"/>
            <w:vAlign w:val="center"/>
          </w:tcPr>
          <w:p>
            <w:pPr>
              <w:spacing w:after="0"/>
            </w:pPr>
            <w:r>
              <w:t>P×K image batch</w:t>
            </w:r>
          </w:p>
        </w:tc>
        <w:tc>
          <w:tcPr>
            <w:tcW w:type="dxa" w:w="4844"/>
            <w:vAlign w:val="center"/>
          </w:tcPr>
          <w:p>
            <w:pPr>
              <w:spacing w:after="0"/>
            </w:pPr>
            <w:r>
              <w:t>[16, 3, 224, 224]</w:t>
            </w:r>
          </w:p>
        </w:tc>
      </w:tr>
      <w:tr>
        <w:tc>
          <w:tcPr>
            <w:tcW w:type="dxa" w:w="4844"/>
            <w:vAlign w:val="center"/>
            <w:shd w:fill="F7F9FB"/>
          </w:tcPr>
          <w:p>
            <w:pPr>
              <w:spacing w:after="0"/>
            </w:pPr>
            <w:r>
              <w:t>Sau Conv2d patch</w:t>
            </w:r>
          </w:p>
        </w:tc>
        <w:tc>
          <w:tcPr>
            <w:tcW w:type="dxa" w:w="4844"/>
            <w:vAlign w:val="center"/>
            <w:shd w:fill="F7F9FB"/>
          </w:tcPr>
          <w:p>
            <w:pPr>
              <w:spacing w:after="0"/>
            </w:pPr>
            <w:r>
              <w:t>[16, 192, 14, 14]</w:t>
            </w:r>
          </w:p>
        </w:tc>
      </w:tr>
      <w:tr>
        <w:tc>
          <w:tcPr>
            <w:tcW w:type="dxa" w:w="4844"/>
            <w:vAlign w:val="center"/>
          </w:tcPr>
          <w:p>
            <w:pPr>
              <w:spacing w:after="0"/>
            </w:pPr>
            <w:r>
              <w:t>Patch tokens</w:t>
            </w:r>
          </w:p>
        </w:tc>
        <w:tc>
          <w:tcPr>
            <w:tcW w:type="dxa" w:w="4844"/>
            <w:vAlign w:val="center"/>
          </w:tcPr>
          <w:p>
            <w:pPr>
              <w:spacing w:after="0"/>
            </w:pPr>
            <w:r>
              <w:t>[16, 196, 192]</w:t>
            </w:r>
          </w:p>
        </w:tc>
      </w:tr>
      <w:tr>
        <w:tc>
          <w:tcPr>
            <w:tcW w:type="dxa" w:w="4844"/>
            <w:vAlign w:val="center"/>
            <w:shd w:fill="F7F9FB"/>
          </w:tcPr>
          <w:p>
            <w:pPr>
              <w:spacing w:after="0"/>
            </w:pPr>
            <w:r>
              <w:t>CLS + patch</w:t>
            </w:r>
          </w:p>
        </w:tc>
        <w:tc>
          <w:tcPr>
            <w:tcW w:type="dxa" w:w="4844"/>
            <w:vAlign w:val="center"/>
            <w:shd w:fill="F7F9FB"/>
          </w:tcPr>
          <w:p>
            <w:pPr>
              <w:spacing w:after="0"/>
            </w:pPr>
            <w:r>
              <w:t>[16, 197, 192]</w:t>
            </w:r>
          </w:p>
        </w:tc>
      </w:tr>
      <w:tr>
        <w:tc>
          <w:tcPr>
            <w:tcW w:type="dxa" w:w="4844"/>
            <w:vAlign w:val="center"/>
          </w:tcPr>
          <w:p>
            <w:pPr>
              <w:spacing w:after="0"/>
            </w:pPr>
            <w:r>
              <w:t>Sau 12 blocks</w:t>
            </w:r>
          </w:p>
        </w:tc>
        <w:tc>
          <w:tcPr>
            <w:tcW w:type="dxa" w:w="4844"/>
            <w:vAlign w:val="center"/>
          </w:tcPr>
          <w:p>
            <w:pPr>
              <w:spacing w:after="0"/>
            </w:pPr>
            <w:r>
              <w:t>[16, 197, 192]</w:t>
            </w:r>
          </w:p>
        </w:tc>
      </w:tr>
      <w:tr>
        <w:tc>
          <w:tcPr>
            <w:tcW w:type="dxa" w:w="4844"/>
            <w:vAlign w:val="center"/>
            <w:shd w:fill="F7F9FB"/>
          </w:tcPr>
          <w:p>
            <w:pPr>
              <w:spacing w:after="0"/>
            </w:pPr>
            <w:r>
              <w:t>CLS feature</w:t>
            </w:r>
          </w:p>
        </w:tc>
        <w:tc>
          <w:tcPr>
            <w:tcW w:type="dxa" w:w="4844"/>
            <w:vAlign w:val="center"/>
            <w:shd w:fill="F7F9FB"/>
          </w:tcPr>
          <w:p>
            <w:pPr>
              <w:spacing w:after="0"/>
            </w:pPr>
            <w:r>
              <w:t>[16, 192]</w:t>
            </w:r>
          </w:p>
        </w:tc>
      </w:tr>
      <w:tr>
        <w:tc>
          <w:tcPr>
            <w:tcW w:type="dxa" w:w="4844"/>
            <w:vAlign w:val="center"/>
          </w:tcPr>
          <w:p>
            <w:pPr>
              <w:spacing w:after="0"/>
            </w:pPr>
            <w:r>
              <w:t>Face embedding</w:t>
            </w:r>
          </w:p>
        </w:tc>
        <w:tc>
          <w:tcPr>
            <w:tcW w:type="dxa" w:w="4844"/>
            <w:vAlign w:val="center"/>
          </w:tcPr>
          <w:p>
            <w:pPr>
              <w:spacing w:after="0"/>
            </w:pPr>
            <w:r>
              <w:t>[16, 128]</w:t>
            </w:r>
          </w:p>
        </w:tc>
      </w:tr>
      <w:tr>
        <w:tc>
          <w:tcPr>
            <w:tcW w:type="dxa" w:w="4844"/>
            <w:vAlign w:val="center"/>
            <w:shd w:fill="F7F9FB"/>
          </w:tcPr>
          <w:p>
            <w:pPr>
              <w:spacing w:after="0"/>
            </w:pPr>
            <w:r>
              <w:t>Pairwise distance</w:t>
            </w:r>
          </w:p>
        </w:tc>
        <w:tc>
          <w:tcPr>
            <w:tcW w:type="dxa" w:w="4844"/>
            <w:vAlign w:val="center"/>
            <w:shd w:fill="F7F9FB"/>
          </w:tcPr>
          <w:p>
            <w:pPr>
              <w:spacing w:after="0"/>
            </w:pPr>
            <w:r>
              <w:t>[16, 16]</w:t>
            </w:r>
          </w:p>
        </w:tc>
      </w:tr>
    </w:tbl>
    <w:p/>
    <w:sectPr w:rsidR="00FC693F" w:rsidRPr="0006063C" w:rsidSect="00034616">
      <w:headerReference w:type="default" r:id="rId9"/>
      <w:footerReference w:type="default" r:id="rId10"/>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SIC Face Recognition — Báo cáo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jc w:val="both"/>
    </w:pPr>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eastAsia="Arial"/>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eastAsia="Arial"/>
      <w:b/>
      <w:bCs/>
      <w:color w:val="5B9BD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yperlink" Target="https://proceedings.neurips.cc/paper_files/paper/2012/hash/c399862d3b9d6b76c8436e924a68c45b-Abstract.html" TargetMode="External"/><Relationship Id="rId24" Type="http://schemas.openxmlformats.org/officeDocument/2006/relationships/hyperlink" Target="https://openaccess.thecvf.com/content_cvpr_2018/html/Sandler_MobileNetV2_Inverted_Residuals_CVPR_2018_paper.html" TargetMode="External"/><Relationship Id="rId25" Type="http://schemas.openxmlformats.org/officeDocument/2006/relationships/hyperlink" Target="https://arxiv.org/abs/2004.08955" TargetMode="External"/><Relationship Id="rId26" Type="http://schemas.openxmlformats.org/officeDocument/2006/relationships/hyperlink" Target="https://arxiv.org/abs/2010.11929" TargetMode="External"/><Relationship Id="rId27" Type="http://schemas.openxmlformats.org/officeDocument/2006/relationships/hyperlink" Target="https://proceedings.mlr.press/v139/touvron21a.html" TargetMode="External"/><Relationship Id="rId28" Type="http://schemas.openxmlformats.org/officeDocument/2006/relationships/hyperlink" Target="https://openaccess.thecvf.com/content/ICCV2021/html/Liu_Swin_Transformer_Hierarchical_Vision_Transformer_Using_Shifted_Windows_ICCV_2021_paper.html" TargetMode="External"/><Relationship Id="rId29" Type="http://schemas.openxmlformats.org/officeDocument/2006/relationships/hyperlink" Target="https://openaccess.thecvf.com/content_cvpr_2015/html/Schroff_FaceNet_A_Unified_2015_CVPR_paper.html" TargetMode="External"/><Relationship Id="rId30" Type="http://schemas.openxmlformats.org/officeDocument/2006/relationships/hyperlink" Target="https://arxiv.org/abs/1703.07737" TargetMode="External"/><Relationship Id="rId31" Type="http://schemas.openxmlformats.org/officeDocument/2006/relationships/hyperlink" Target="https://arxiv.org/abs/1710.08092" TargetMode="External"/><Relationship Id="rId32" Type="http://schemas.openxmlformats.org/officeDocument/2006/relationships/hyperlink" Target="https://arxiv.org/abs/1711.05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nhận diện khuôn mặt — SIC FaceViT</dc:title>
  <dc:subject>Vision Transformer, FaceNet-style Triplet Loss, VGGFace2</dc:subject>
  <dc:creator>Nhóm sinh viên Samsung Innovation Campus</dc:creator>
  <cp:keywords>Face Recognition, ViT, DeiT, Triplet Loss, Semi-Hard, VGGFace2</cp:keywords>
  <dc:description>generated by python-docx</dc:description>
  <cp:lastModifiedBy/>
  <cp:revision>1</cp:revision>
  <dcterms:created xsi:type="dcterms:W3CDTF">2013-12-23T23:15:00Z</dcterms:created>
  <dcterms:modified xsi:type="dcterms:W3CDTF">2013-12-23T23:15:00Z</dcterms:modified>
  <cp:category/>
</cp:coreProperties>
</file>