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目的：</w:t>
      </w:r>
      <w:r>
        <w:rPr>
          <w:rFonts w:hint="eastAsia" w:eastAsiaTheme="minorEastAsia"/>
          <w:lang w:val="en-US" w:eastAsia="zh-CN"/>
        </w:rPr>
        <w:t>提出了一种新的空间自适应归一化层，可以简单且有效地输出如同真实照片的合成图像，而该算法的输入仅是一张语义分割的mask图</w:t>
      </w:r>
      <w:r>
        <w:rPr>
          <w:rFonts w:hint="eastAsia"/>
          <w:lang w:val="en-US" w:eastAsia="zh-CN"/>
        </w:rPr>
        <w:t>。解决了传统归一化层对信息的擦除问题。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技巧：1.借助下图可以很好理解，利用两个 卷积层学习到γ和β，应用到batchNorm里得到归一化结果。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918585" cy="2789555"/>
            <wp:effectExtent l="0" t="0" r="1333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由此也不需要encoder层，因为spade结构能很好地捕捉到语义信息。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5D6A8"/>
    <w:multiLevelType w:val="singleLevel"/>
    <w:tmpl w:val="6B85D6A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377DC"/>
    <w:rsid w:val="2FD6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2020-09-29T02:50:11Z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