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</w:t>
      </w:r>
      <w:r>
        <w:rPr>
          <w:rFonts w:hint="eastAsia"/>
          <w:lang w:val="en-US" w:eastAsia="zh-CN"/>
        </w:rPr>
        <w:t>利用语义标注图合成2048×1024分辨率图像的生成对抗框架。与以前的工作相比，我们的结果表现出更自然的纹理和细节。（b）我们可以在原始标签地图上改变标签来创建新的场景，例如用建筑物替换树木。（c）我们的框架还允许用户编辑场景中单个对象的外观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技巧：1.由粗到细的生成器，全局生成器G1在低分辨率上训练，局部增强器G2接受G1的残差，在高分辨率上训练。同时每个中分为三个结构。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多尺度的D鉴别器，1，2，4倍下采样的图片。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instance maps 可以进一步提升图像质量，计算看instance boundary map，然后和语义标签m的one-hot向量进行级联输入到生成器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生成器增加了一个低纬度的特征同都，保证了特征和instance一致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97E73"/>
    <w:multiLevelType w:val="singleLevel"/>
    <w:tmpl w:val="1FF97E73"/>
    <w:lvl w:ilvl="0" w:tentative="0">
      <w:start w:val="2"/>
      <w:numFmt w:val="decimal"/>
      <w:suff w:val="space"/>
      <w:lvlText w:val="%1."/>
      <w:lvlJc w:val="left"/>
      <w:pPr>
        <w:ind w:left="63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87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31311</dc:creator>
  <cp:lastModifiedBy>忘言</cp:lastModifiedBy>
  <dcterms:modified xsi:type="dcterms:W3CDTF">2020-09-29T02:04:39Z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