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18B10">
      <w:pPr>
        <w:pStyle w:val="31"/>
      </w:pPr>
      <w:r>
        <w:t>Jev 与 Laya</w:t>
      </w:r>
      <w:r>
        <w:br w:type="textWrapping"/>
      </w:r>
      <w:r>
        <w:t>意图路由实验指导</w:t>
      </w:r>
    </w:p>
    <w:p w14:paraId="45C84D13">
      <w:pPr>
        <w:pStyle w:val="26"/>
      </w:pPr>
      <w:r>
        <w:t>面向 Python 开发者的可复现实验与同事分享</w:t>
      </w:r>
    </w:p>
    <w:p w14:paraId="172E4DA4">
      <w:r>
        <w:t>版本 2026年10月3日  ·  含教学数据与步骤内截图标记  ·  建议分享时长 25 分钟</w:t>
      </w:r>
    </w:p>
    <w:p w14:paraId="1613610A">
      <w:pPr>
        <w:pStyle w:val="4"/>
      </w:pPr>
      <w:r>
        <w:t>先做出一个能解释边界的最小演示</w:t>
      </w:r>
    </w:p>
    <w:p w14:paraId="4266A7DE">
      <w:r>
        <w:t>先用相同标签与输入跑通 Laya 的本地决策。配套包现已包含五分类合成教学数据，可先练习 head-only 微调、独立校准与测试的完整流程。教学分数只说明这份合成任务上的表现；真实业务效果仍需另收集并人工审核业务数据。</w:t>
      </w:r>
    </w:p>
    <w:p w14:paraId="29F0430D">
      <w:pPr>
        <w:pStyle w:val="4"/>
      </w:pPr>
      <w:r>
        <w:t>你会得到什么</w:t>
      </w:r>
    </w:p>
    <w:p w14:paraId="5B171843">
      <w:r>
        <w:t>• 主实验：数字人、多语言翻译、多 Agent 工作流的入口选择，加上 clarify 和 other 两个保底类别</w:t>
      </w:r>
    </w:p>
    <w:p w14:paraId="3B33DA61">
      <w:r>
        <w:t>• 一套能追溯输入、权重、数据切分、概率、失败请求、延迟与成本的证据链</w:t>
      </w:r>
    </w:p>
    <w:p w14:paraId="3ED0D56F">
      <w:r>
        <w:t>• E01 至 E06 步骤内截图标记与汇总清单，附最新 27 页 PPT 的回填位置；所有测量值由你运行后填写</w:t>
      </w:r>
    </w:p>
    <w:p w14:paraId="67207B0B">
      <w:pPr>
        <w:pStyle w:val="4"/>
      </w:pPr>
      <w:r>
        <w:t>本指南的边界</w:t>
      </w:r>
    </w:p>
    <w:p w14:paraId="64932384">
      <w:r>
        <w:t>Jev 是 TypeSafe 的托管决策模型；Laya 是独立开源项目。本地微调操作针对 Laya，不是微调 Jev。这里不把接口相近等同于模型能力、训练方法或校准质量相同。</w:t>
      </w:r>
    </w:p>
    <w:p w14:paraId="06B10FEB">
      <w:r>
        <w:t>配套 ZIP 内脚本已通过 Python 静态编译和小型算术测试；上游训练 CLI 已核对源码与 --help。模型下载、推理、训练及付费 API 未代你执行，需在目标硬件完成下列检查点。所有示例句子均为说明用合成内容，不是业务金标或实测结果。</w:t>
      </w:r>
    </w:p>
    <w:p w14:paraId="25343FF9">
      <w:pPr>
        <w:pStyle w:val="4"/>
      </w:pPr>
      <w:r>
        <w:t>第一次可以停在哪里</w:t>
      </w:r>
    </w:p>
    <w:p w14:paraId="71D63535">
      <w:r>
        <w:t>完成第 03 至 07 节：生成 10 条合成 smoke 输入，保存一次完整输出、一个边界案例和环境信息。你已能演示“文本进来，类型化决策出来，低把握或不明确时退回澄清”。切勿把这 10 条数据的分数当成效果结论。</w:t>
      </w:r>
    </w:p>
    <w:p w14:paraId="72374829">
      <w:pPr>
        <w:keepNext w:val="0"/>
        <w:keepLines/>
      </w:pPr>
      <w:r>
        <w:rPr>
          <w:b/>
          <w:sz w:val="20"/>
        </w:rPr>
        <w:t>阅读提示：看到“📸 此处截图”再保存画面。E01–E06 是正式证据编号；ENV 是可选环境记录。每处都写明截图时机、画面字段、原始留档和 PPT 回填页。</w:t>
      </w:r>
    </w:p>
    <w:p w14:paraId="1AB421EC">
      <w:pPr>
        <w:pStyle w:val="3"/>
        <w:pageBreakBefore/>
      </w:pPr>
      <w:r>
        <w:t>02  实验地图与准备节奏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896"/>
        <w:gridCol w:w="2592"/>
      </w:tblGrid>
      <w:tr w14:paraId="6327EEDC">
        <w:trPr>
          <w:cantSplit/>
          <w:tblHeader/>
          <w:jc w:val="center"/>
        </w:trPr>
        <w:tc>
          <w:tcPr>
            <w:tcW w:w="1800" w:type="dxa"/>
            <w:shd w:val="clear" w:color="auto" w:fill="EDEFF1"/>
            <w:vAlign w:val="center"/>
          </w:tcPr>
          <w:p w14:paraId="2205F26A">
            <w:pPr>
              <w:spacing w:before="80" w:after="8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4896" w:type="dxa"/>
            <w:shd w:val="clear" w:color="auto" w:fill="EDEFF1"/>
            <w:vAlign w:val="center"/>
          </w:tcPr>
          <w:p w14:paraId="6B3FB538">
            <w:pPr>
              <w:spacing w:before="80" w:after="80"/>
            </w:pPr>
            <w:r>
              <w:rPr>
                <w:b/>
                <w:sz w:val="18"/>
              </w:rPr>
              <w:t>要回答的问题</w:t>
            </w:r>
          </w:p>
        </w:tc>
        <w:tc>
          <w:tcPr>
            <w:tcW w:w="2592" w:type="dxa"/>
            <w:shd w:val="clear" w:color="auto" w:fill="EDEFF1"/>
            <w:vAlign w:val="center"/>
          </w:tcPr>
          <w:p w14:paraId="2B0B8CF9">
            <w:pPr>
              <w:spacing w:before="80" w:after="80"/>
            </w:pPr>
            <w:r>
              <w:rPr>
                <w:b/>
                <w:sz w:val="18"/>
              </w:rPr>
              <w:t>建议投入 仅作估计</w:t>
            </w:r>
          </w:p>
        </w:tc>
      </w:tr>
      <w:tr w14:paraId="186AABC2">
        <w:trPr>
          <w:cantSplit/>
          <w:jc w:val="center"/>
        </w:trPr>
        <w:tc>
          <w:tcPr>
            <w:tcW w:w="1800" w:type="dxa"/>
            <w:vAlign w:val="center"/>
          </w:tcPr>
          <w:p w14:paraId="3AB057C5">
            <w:pPr>
              <w:spacing w:before="80" w:after="80"/>
            </w:pPr>
            <w:r>
              <w:rPr>
                <w:b w:val="0"/>
                <w:sz w:val="18"/>
              </w:rPr>
              <w:t>最小演示</w:t>
            </w:r>
          </w:p>
        </w:tc>
        <w:tc>
          <w:tcPr>
            <w:tcW w:w="4896" w:type="dxa"/>
            <w:vAlign w:val="center"/>
          </w:tcPr>
          <w:p w14:paraId="5D0BB191">
            <w:pPr>
              <w:spacing w:before="80" w:after="80"/>
            </w:pPr>
            <w:r>
              <w:rPr>
                <w:b w:val="0"/>
                <w:sz w:val="18"/>
              </w:rPr>
              <w:t>接口输出什么，怎样接进现有代码</w:t>
            </w:r>
          </w:p>
        </w:tc>
        <w:tc>
          <w:tcPr>
            <w:tcW w:w="2592" w:type="dxa"/>
            <w:vAlign w:val="center"/>
          </w:tcPr>
          <w:p w14:paraId="3114302B">
            <w:pPr>
              <w:spacing w:before="80" w:after="80"/>
            </w:pPr>
            <w:r>
              <w:rPr>
                <w:b w:val="0"/>
                <w:sz w:val="18"/>
              </w:rPr>
              <w:t>1 至 2 小时，不含下载排障</w:t>
            </w:r>
          </w:p>
        </w:tc>
      </w:tr>
      <w:tr w14:paraId="30C4FBCA">
        <w:trPr>
          <w:cantSplit/>
          <w:jc w:val="center"/>
        </w:trPr>
        <w:tc>
          <w:tcPr>
            <w:tcW w:w="1800" w:type="dxa"/>
            <w:vAlign w:val="center"/>
          </w:tcPr>
          <w:p w14:paraId="1264D1A2">
            <w:pPr>
              <w:spacing w:before="80" w:after="80"/>
            </w:pPr>
            <w:r>
              <w:rPr>
                <w:b w:val="0"/>
                <w:sz w:val="18"/>
              </w:rPr>
              <w:t>数据与基线</w:t>
            </w:r>
          </w:p>
        </w:tc>
        <w:tc>
          <w:tcPr>
            <w:tcW w:w="4896" w:type="dxa"/>
            <w:vAlign w:val="center"/>
          </w:tcPr>
          <w:p w14:paraId="7E9DFE37">
            <w:pPr>
              <w:spacing w:before="80" w:after="80"/>
            </w:pPr>
            <w:r>
              <w:rPr>
                <w:b w:val="0"/>
                <w:sz w:val="18"/>
              </w:rPr>
              <w:t>怎样判对错，LLM 与决策模型如何公平比较</w:t>
            </w:r>
          </w:p>
        </w:tc>
        <w:tc>
          <w:tcPr>
            <w:tcW w:w="2592" w:type="dxa"/>
            <w:vAlign w:val="center"/>
          </w:tcPr>
          <w:p w14:paraId="74B2DEB3">
            <w:pPr>
              <w:spacing w:before="80" w:after="80"/>
            </w:pPr>
            <w:r>
              <w:rPr>
                <w:b w:val="0"/>
                <w:sz w:val="18"/>
              </w:rPr>
              <w:t>半天至 1 天，标注另计</w:t>
            </w:r>
          </w:p>
        </w:tc>
      </w:tr>
      <w:tr w14:paraId="465EB646">
        <w:trPr>
          <w:cantSplit/>
          <w:jc w:val="center"/>
        </w:trPr>
        <w:tc>
          <w:tcPr>
            <w:tcW w:w="1800" w:type="dxa"/>
            <w:vAlign w:val="center"/>
          </w:tcPr>
          <w:p w14:paraId="0B571D8F">
            <w:pPr>
              <w:spacing w:before="80" w:after="80"/>
            </w:pPr>
            <w:r>
              <w:rPr>
                <w:b w:val="0"/>
                <w:sz w:val="18"/>
              </w:rPr>
              <w:t>Head-only 与校准</w:t>
            </w:r>
          </w:p>
        </w:tc>
        <w:tc>
          <w:tcPr>
            <w:tcW w:w="4896" w:type="dxa"/>
            <w:vAlign w:val="center"/>
          </w:tcPr>
          <w:p w14:paraId="2D1C8859">
            <w:pPr>
              <w:spacing w:before="80" w:after="80"/>
            </w:pPr>
            <w:r>
              <w:rPr>
                <w:b w:val="0"/>
                <w:sz w:val="18"/>
              </w:rPr>
              <w:t>领域适配能否改善留出集质量</w:t>
            </w:r>
          </w:p>
        </w:tc>
        <w:tc>
          <w:tcPr>
            <w:tcW w:w="2592" w:type="dxa"/>
            <w:vAlign w:val="center"/>
          </w:tcPr>
          <w:p w14:paraId="05D5C8A8">
            <w:pPr>
              <w:spacing w:before="80" w:after="80"/>
            </w:pPr>
            <w:r>
              <w:rPr>
                <w:b w:val="0"/>
                <w:sz w:val="18"/>
              </w:rPr>
              <w:t>半天至 1 天，不含训练时间</w:t>
            </w:r>
          </w:p>
        </w:tc>
      </w:tr>
      <w:tr w14:paraId="14E9E824">
        <w:trPr>
          <w:cantSplit/>
          <w:jc w:val="center"/>
        </w:trPr>
        <w:tc>
          <w:tcPr>
            <w:tcW w:w="1800" w:type="dxa"/>
            <w:vAlign w:val="center"/>
          </w:tcPr>
          <w:p w14:paraId="7CF77B69">
            <w:pPr>
              <w:spacing w:before="80" w:after="80"/>
            </w:pPr>
            <w:r>
              <w:rPr>
                <w:b w:val="0"/>
                <w:sz w:val="18"/>
              </w:rPr>
              <w:t>LoRA 与 RLCD 扩展</w:t>
            </w:r>
          </w:p>
        </w:tc>
        <w:tc>
          <w:tcPr>
            <w:tcW w:w="4896" w:type="dxa"/>
            <w:vAlign w:val="center"/>
          </w:tcPr>
          <w:p w14:paraId="59E6DC41">
            <w:pPr>
              <w:spacing w:before="80" w:after="80"/>
            </w:pPr>
            <w:r>
              <w:rPr>
                <w:b w:val="0"/>
                <w:sz w:val="18"/>
              </w:rPr>
              <w:t>收益来自可训练参数还是目标函数</w:t>
            </w:r>
          </w:p>
        </w:tc>
        <w:tc>
          <w:tcPr>
            <w:tcW w:w="2592" w:type="dxa"/>
            <w:vAlign w:val="center"/>
          </w:tcPr>
          <w:p w14:paraId="2E8A89C2">
            <w:pPr>
              <w:spacing w:before="80" w:after="80"/>
            </w:pPr>
            <w:r>
              <w:rPr>
                <w:b w:val="0"/>
                <w:sz w:val="18"/>
              </w:rPr>
              <w:t>1 至 3 天，视改造工作而定</w:t>
            </w:r>
          </w:p>
        </w:tc>
      </w:tr>
    </w:tbl>
    <w:p w14:paraId="1602E193"/>
    <w:p w14:paraId="41A58AB3">
      <w:pPr>
        <w:pStyle w:val="4"/>
      </w:pPr>
      <w:r>
        <w:t>最小架构</w:t>
      </w:r>
    </w:p>
    <w:p w14:paraId="50E054A7">
      <w:r>
        <w:t>文字请求 → 统一 state 与五分类问题 → 概率分布 → 校准与规则门控 → 交给对应业务模块，或请求澄清。演示阶段只打印候选入口，不调用发消息、付款、删除、生成任务等真实工具。</w:t>
      </w:r>
    </w:p>
    <w:p w14:paraId="1293BA1B">
      <w:pPr>
        <w:pStyle w:val="4"/>
      </w:pPr>
      <w:r>
        <w:t>三种原语只讲到能用</w:t>
      </w:r>
    </w:p>
    <w:p w14:paraId="754D63F4">
      <w:r>
        <w:t>• Choice：在给定候选中选一项。本实验用它做五分类，不让模型生成任意新标签</w:t>
      </w:r>
    </w:p>
    <w:p w14:paraId="183B9142">
      <w:r>
        <w:t>• Noul：判断一个可核验的命题是否成立，可用于“当前信息是否足够”之类独立问题</w:t>
      </w:r>
    </w:p>
    <w:p w14:paraId="63073488">
      <w:r>
        <w:t>• Score：在有序等级上打分，适合有清楚 rubric 的质量评估；不要把序数等级当精确金额或测量值</w:t>
      </w:r>
    </w:p>
    <w:p w14:paraId="11854E36">
      <w:pPr>
        <w:pStyle w:val="4"/>
      </w:pPr>
      <w:r>
        <w:t>先冻结比较协议</w:t>
      </w:r>
    </w:p>
    <w:p w14:paraId="52C0A6D8">
      <w:r>
        <w:t>在看 test 前写下标签版本、允许的上下文、主指标、严重错误定义、选模方法、阈值目标、时间与费用上限、允许重试次数。保存为 experiment_plan.txt。任何修改都要记版本；看过结果再改协议属于探索。</w:t>
      </w:r>
    </w:p>
    <w:p w14:paraId="20961F07">
      <w:pPr>
        <w:pStyle w:val="4"/>
      </w:pPr>
      <w:r>
        <w:t>建议主问题</w:t>
      </w:r>
    </w:p>
    <w:p w14:paraId="76EBE19E">
      <w:r>
        <w:t>同样的输入与标签空间下，经过领域数据适配的小型决策模型，是否能用可接受的错误率减少高成本模型调用？这比“哪个模型更聪明”更接近同事实际要做的工程选择。</w:t>
      </w:r>
    </w:p>
    <w:p w14:paraId="07ECEF81">
      <w:pPr>
        <w:pStyle w:val="3"/>
        <w:pageBreakBefore/>
      </w:pPr>
      <w:r>
        <w:t>03  环境检查与隔离</w:t>
      </w:r>
    </w:p>
    <w:p w14:paraId="7D954FD1">
      <w:r>
        <w:t>以下命令用于 Linux/WSL。你的 AutoDL 已验证 Python 3.12.3、torch 2.12.1+cu130、RTX 4090 D 24GB，CUDA 可用且 GPU 矩阵计算成功；仅证明底层 GPU 正常，完整 Laya 推理/训练仍待验证。</w:t>
      </w:r>
    </w:p>
    <w:p w14:paraId="5F99805F">
      <w:pPr>
        <w:pStyle w:val="164"/>
        <w:keepLines/>
      </w:pPr>
      <w:r>
        <w:t>mkdir -p jev-lab &amp;&amp; cd jev-lab</w:t>
      </w:r>
    </w:p>
    <w:p w14:paraId="52F53DBA">
      <w:pPr>
        <w:pStyle w:val="164"/>
        <w:keepLines/>
      </w:pPr>
      <w:r>
        <w:t># 解压配套 ZIP，使 kit/ 位于当前目录</w:t>
      </w:r>
    </w:p>
    <w:p w14:paraId="6443B7EA">
      <w:pPr>
        <w:pStyle w:val="164"/>
        <w:keepLines/>
      </w:pPr>
      <w:r>
        <w:t># 已通过 GPU 检查的 AutoDL 环境可直接继续，不必降级 torch</w:t>
      </w:r>
    </w:p>
    <w:p w14:paraId="20F139F9">
      <w:pPr>
        <w:pStyle w:val="164"/>
        <w:keepLines/>
      </w:pPr>
      <w:r>
        <w:t>python -V; which python</w:t>
      </w:r>
    </w:p>
    <w:p w14:paraId="0F8F91C1">
      <w:pPr>
        <w:pStyle w:val="164"/>
        <w:keepLines/>
      </w:pPr>
      <w:r>
        <w:t>python -m pip freeze &gt; before-install-requirements.lock.txt</w:t>
      </w:r>
    </w:p>
    <w:p w14:paraId="01263FAA">
      <w:pPr>
        <w:pStyle w:val="164"/>
        <w:keepLines/>
      </w:pPr>
      <w:r>
        <w:t># 仅缺少 torch 或 CUDA 不可用时，按官方选择器处理</w:t>
      </w:r>
    </w:p>
    <w:p w14:paraId="2651D9EB">
      <w:pPr>
        <w:pStyle w:val="164"/>
        <w:keepLines/>
      </w:pPr>
      <w:r>
        <w:t>python -m pip install "laya==0.3.24"</w:t>
      </w:r>
    </w:p>
    <w:p w14:paraId="1E833B8D">
      <w:pPr>
        <w:pStyle w:val="164"/>
        <w:keepLines/>
      </w:pPr>
      <w:r>
        <w:t>python -I -c "import laya; print(laya.__version__)"</w:t>
      </w:r>
    </w:p>
    <w:p w14:paraId="3DBC58C2">
      <w:pPr>
        <w:pStyle w:val="164"/>
        <w:keepLines/>
      </w:pPr>
      <w:r>
        <w:t>python -c "import torch; print(torch.__version__, torch.version.cuda, torch.cuda.is_available())"</w:t>
      </w:r>
    </w:p>
    <w:p w14:paraId="51C487B0">
      <w:pPr>
        <w:pStyle w:val="164"/>
        <w:keepNext w:val="0"/>
        <w:keepLines/>
      </w:pPr>
      <w:r>
        <w:rPr>
          <w:b w:val="0"/>
        </w:rPr>
        <w:t>python -c "import torch; print(torch.cuda.get_device_name(0) if torch.cuda.is_available() else 'CPU')"</w:t>
      </w:r>
    </w:p>
    <w:p w14:paraId="71C06154">
      <w:pPr>
        <w:pStyle w:val="164"/>
        <w:keepLines/>
      </w:pPr>
      <w:r>
        <w:t>nvidia-smi</w:t>
      </w:r>
    </w:p>
    <w:p w14:paraId="7F90049A">
      <w:pPr>
        <w:pStyle w:val="164"/>
        <w:keepLines/>
      </w:pPr>
      <w:r>
        <w:t>python -m pip freeze &gt; inference-requirements.lock.txt</w:t>
      </w:r>
    </w:p>
    <w:p w14:paraId="2E8DDBFF">
      <w:pPr>
        <w:keepNext/>
        <w:keepLines/>
        <w:rPr>
          <w:rFonts w:ascii="Noto Sans CJK SC" w:hAnsi="Noto Sans CJK SC"/>
          <w:b/>
          <w:sz w:val="22"/>
        </w:rPr>
      </w:pPr>
      <w:r>
        <w:rPr>
          <w:rFonts w:ascii="Noto Sans CJK SC" w:hAnsi="Noto Sans CJK SC"/>
          <w:b/>
          <w:sz w:val="22"/>
        </w:rPr>
        <w:t>📸 此处截图  ENV 环境记录  可选</w:t>
      </w:r>
    </w:p>
    <w:p w14:paraId="52404C8E">
      <w:pPr>
        <w:keepNext/>
        <w:keepLines/>
        <w:rPr>
          <w:rFonts w:ascii="Noto Sans CJK SC" w:hAnsi="Noto Sans CJK SC"/>
          <w:b/>
          <w:sz w:val="22"/>
        </w:rPr>
      </w:pPr>
      <w:r>
        <w:drawing>
          <wp:inline distT="0" distB="0" distL="114300" distR="114300">
            <wp:extent cx="6245225" cy="2570480"/>
            <wp:effectExtent l="0" t="0" r="3175" b="203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90CD">
      <w:pPr>
        <w:keepNext/>
        <w:keepLines/>
        <w:spacing w:after="60"/>
      </w:pPr>
      <w:r>
        <w:rPr>
          <w:b w:val="0"/>
          <w:sz w:val="19"/>
        </w:rPr>
        <w:t>检查后截 Python/解释器、torch、CUDA runtime、available、GPU 名称和 nvidia-smi，遮蔽账号/凭据。</w:t>
      </w:r>
    </w:p>
    <w:p w14:paraId="1E5DF577">
      <w:pPr>
        <w:keepNext w:val="0"/>
        <w:keepLines/>
        <w:spacing w:after="60"/>
      </w:pPr>
      <w:r>
        <w:rPr>
          <w:b w:val="0"/>
          <w:sz w:val="19"/>
        </w:rPr>
        <w:t>保存锁文件/终端文本；ENV_AutoDL_4090D.png 可放 PPT 备注，仅为环境附件，不替代模型结果。</w:t>
      </w:r>
    </w:p>
    <w:p w14:paraId="02815455">
      <w:r>
        <w:t>驱动 595.71.05 的 nvidia-smi CUDA 13.2 是驱动支持上限，torch.version.cuda=13.0 是 PyTorch 所用运行时，两者无需相同。当前无需重装或降级；新环境要重测，缺少 torch 才按官方选择器安装。无 CUDA 可先做 CPU smoke，cookbook 训练仍须 NVIDIA CUDA。</w:t>
      </w:r>
    </w:p>
    <w:p w14:paraId="0ED5C713">
      <w:r>
        <w:fldChar w:fldCharType="begin"/>
      </w:r>
      <w:r>
        <w:instrText xml:space="preserve"> HYPERLINK "https://pytorch.org/get-started/locally/" \h </w:instrText>
      </w:r>
      <w:r>
        <w:fldChar w:fldCharType="separate"/>
      </w:r>
      <w:r>
        <w:rPr>
          <w:color w:val="175E79"/>
        </w:rPr>
        <w:t>PyTorch 官方安装选择器</w:t>
      </w:r>
      <w:r>
        <w:rPr>
          <w:color w:val="175E79"/>
        </w:rPr>
        <w:fldChar w:fldCharType="end"/>
      </w:r>
    </w:p>
    <w:p w14:paraId="4EEFFF2B">
      <w:pPr>
        <w:keepNext w:val="0"/>
        <w:keepLines/>
      </w:pPr>
      <w:r>
        <w:rPr>
          <w:b w:val="0"/>
          <w:sz w:val="19"/>
        </w:rPr>
        <w:t>Laya 0.3.24 官方依赖下限为 Python ≥3.10、torch ≥2.0、transformers ≥4.48.0；下限不代表所有新版均已验证。文本五分类无需额外装 torchvision/torchaudio；仅使用 Jev API 则无需 torch。</w:t>
      </w:r>
    </w:p>
    <w:p w14:paraId="33575A8B">
      <w:pPr>
        <w:pStyle w:val="4"/>
      </w:pPr>
      <w:r>
        <w:t>推理与训练的包路径需分开</w:t>
      </w:r>
    </w:p>
    <w:p w14:paraId="3B59C9C0">
      <w:r>
        <w:t>• 推理：第 06 节用 canonical Laya SDK；可继续用现有 AutoDL 环境，另建独立环境更利于保护其他项目。</w:t>
      </w:r>
    </w:p>
    <w:p w14:paraId="5783F2FE">
      <w:r>
        <w:t>• 训练：第 08 节用 runtime/laya 工作副本。继承现有 torch 的方案并非完全隔离；不要从 runtime 目录启动 canonical SDK，以免同名包遮蔽。</w:t>
      </w:r>
    </w:p>
    <w:p w14:paraId="2CEBF40D">
      <w:r>
        <w:t>• 首次加载会下载权重。先确认磁盘、网络和模型许可；日志不要显示 API key 或公司原文</w:t>
      </w:r>
    </w:p>
    <w:p w14:paraId="0BE23AA8">
      <w:pPr>
        <w:pStyle w:val="4"/>
      </w:pPr>
      <w:r>
        <w:t>产物与过关条件</w:t>
      </w:r>
    </w:p>
    <w:p w14:paraId="1B08A2EB">
      <w:r>
        <w:t>产物：inference-requirements.lock.txt、设备信息、Python 路径、环境检查截图</w:t>
      </w:r>
    </w:p>
    <w:p w14:paraId="0C6EE1BB">
      <w:r>
        <w:t>过关：导入来自预期环境；CPU 或 CUDA 与计划一致；脚本路径、设备、依赖版本全部可追溯</w:t>
      </w:r>
    </w:p>
    <w:p w14:paraId="171661CC">
      <w:pPr>
        <w:pStyle w:val="3"/>
        <w:pageBreakBefore/>
      </w:pPr>
      <w:r>
        <w:t>04  标签规则与合成样例</w:t>
      </w:r>
    </w:p>
    <w:p w14:paraId="04FBF199">
      <w:r>
        <w:t>数据集就是一套练习题与参考答案：text 是用户请求，y 是应去的入口。现在不用从零制作；先读包内 label_policy_v1.txt，再按第 05A 节使用。五个键顺序固定，y 从 0 开始；标注依据只用于检查，不输入模型。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024"/>
        <w:gridCol w:w="3888"/>
      </w:tblGrid>
      <w:tr w14:paraId="35DC1E01">
        <w:trPr>
          <w:cantSplit/>
          <w:tblHeader/>
          <w:jc w:val="center"/>
        </w:trPr>
        <w:tc>
          <w:tcPr>
            <w:tcW w:w="2376" w:type="dxa"/>
            <w:shd w:val="clear" w:color="auto" w:fill="EDEFF1"/>
            <w:vAlign w:val="center"/>
          </w:tcPr>
          <w:p w14:paraId="6F69C171">
            <w:pPr>
              <w:spacing w:before="80" w:after="80"/>
            </w:pPr>
            <w:r>
              <w:rPr>
                <w:b/>
                <w:sz w:val="18"/>
              </w:rPr>
              <w:t>键与索引</w:t>
            </w:r>
          </w:p>
        </w:tc>
        <w:tc>
          <w:tcPr>
            <w:tcW w:w="3024" w:type="dxa"/>
            <w:shd w:val="clear" w:color="auto" w:fill="EDEFF1"/>
            <w:vAlign w:val="center"/>
          </w:tcPr>
          <w:p w14:paraId="64F55546">
            <w:pPr>
              <w:spacing w:before="80" w:after="8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888" w:type="dxa"/>
            <w:shd w:val="clear" w:color="auto" w:fill="EDEFF1"/>
            <w:vAlign w:val="center"/>
          </w:tcPr>
          <w:p w14:paraId="6D3091FF">
            <w:pPr>
              <w:spacing w:before="80" w:after="80"/>
            </w:pPr>
            <w:r>
              <w:rPr>
                <w:b/>
                <w:sz w:val="18"/>
              </w:rPr>
              <w:t>说明用合成输入</w:t>
            </w:r>
          </w:p>
        </w:tc>
      </w:tr>
      <w:tr w14:paraId="1B70F2FE">
        <w:trPr>
          <w:cantSplit/>
          <w:jc w:val="center"/>
        </w:trPr>
        <w:tc>
          <w:tcPr>
            <w:tcW w:w="2376" w:type="dxa"/>
            <w:vAlign w:val="center"/>
          </w:tcPr>
          <w:p w14:paraId="177D8D83">
            <w:pPr>
              <w:spacing w:before="80" w:after="80"/>
            </w:pPr>
            <w:r>
              <w:rPr>
                <w:b w:val="0"/>
                <w:sz w:val="18"/>
              </w:rPr>
              <w:t>digital_human  0</w:t>
            </w:r>
          </w:p>
        </w:tc>
        <w:tc>
          <w:tcPr>
            <w:tcW w:w="3024" w:type="dxa"/>
            <w:vAlign w:val="center"/>
          </w:tcPr>
          <w:p w14:paraId="2EBA875F">
            <w:pPr>
              <w:spacing w:before="80" w:after="80"/>
            </w:pPr>
            <w:r>
              <w:rPr>
                <w:b w:val="0"/>
                <w:sz w:val="18"/>
              </w:rPr>
              <w:t>形象、播报或交互配置</w:t>
            </w:r>
          </w:p>
        </w:tc>
        <w:tc>
          <w:tcPr>
            <w:tcW w:w="3888" w:type="dxa"/>
            <w:vAlign w:val="center"/>
          </w:tcPr>
          <w:p w14:paraId="616ECBD0">
            <w:pPr>
              <w:spacing w:before="80" w:after="80"/>
            </w:pPr>
            <w:r>
              <w:rPr>
                <w:b w:val="0"/>
                <w:sz w:val="18"/>
              </w:rPr>
              <w:t>让主持数字人用这段已确认的台词播报</w:t>
            </w:r>
          </w:p>
        </w:tc>
      </w:tr>
      <w:tr w14:paraId="283FBE22">
        <w:trPr>
          <w:cantSplit/>
          <w:jc w:val="center"/>
        </w:trPr>
        <w:tc>
          <w:tcPr>
            <w:tcW w:w="2376" w:type="dxa"/>
            <w:vAlign w:val="center"/>
          </w:tcPr>
          <w:p w14:paraId="5BD63398">
            <w:pPr>
              <w:spacing w:before="80" w:after="80"/>
            </w:pPr>
            <w:r>
              <w:rPr>
                <w:b w:val="0"/>
                <w:sz w:val="18"/>
              </w:rPr>
              <w:t>translation  1</w:t>
            </w:r>
          </w:p>
        </w:tc>
        <w:tc>
          <w:tcPr>
            <w:tcW w:w="3024" w:type="dxa"/>
            <w:vAlign w:val="center"/>
          </w:tcPr>
          <w:p w14:paraId="26702E0C">
            <w:pPr>
              <w:spacing w:before="80" w:after="80"/>
            </w:pPr>
            <w:r>
              <w:rPr>
                <w:b w:val="0"/>
                <w:sz w:val="18"/>
              </w:rPr>
              <w:t>翻译、语言转换或处理</w:t>
            </w:r>
          </w:p>
        </w:tc>
        <w:tc>
          <w:tcPr>
            <w:tcW w:w="3888" w:type="dxa"/>
            <w:vAlign w:val="center"/>
          </w:tcPr>
          <w:p w14:paraId="5E9EFED7">
            <w:pPr>
              <w:spacing w:before="80" w:after="80"/>
            </w:pPr>
            <w:r>
              <w:rPr>
                <w:b w:val="0"/>
                <w:sz w:val="18"/>
              </w:rPr>
              <w:t>把这句欢迎词翻成日语</w:t>
            </w:r>
          </w:p>
        </w:tc>
      </w:tr>
      <w:tr w14:paraId="2B0AEECC">
        <w:trPr>
          <w:cantSplit/>
          <w:jc w:val="center"/>
        </w:trPr>
        <w:tc>
          <w:tcPr>
            <w:tcW w:w="2376" w:type="dxa"/>
            <w:vAlign w:val="center"/>
          </w:tcPr>
          <w:p w14:paraId="2BD2617A">
            <w:pPr>
              <w:spacing w:before="80" w:after="80"/>
            </w:pPr>
            <w:r>
              <w:rPr>
                <w:b w:val="0"/>
                <w:sz w:val="18"/>
              </w:rPr>
              <w:t>agent_workflow  2</w:t>
            </w:r>
          </w:p>
        </w:tc>
        <w:tc>
          <w:tcPr>
            <w:tcW w:w="3024" w:type="dxa"/>
            <w:vAlign w:val="center"/>
          </w:tcPr>
          <w:p w14:paraId="7B019606">
            <w:pPr>
              <w:spacing w:before="80" w:after="80"/>
            </w:pPr>
            <w:r>
              <w:rPr>
                <w:b w:val="0"/>
                <w:sz w:val="18"/>
              </w:rPr>
              <w:t>工具、多步骤或多 Agent 协作</w:t>
            </w:r>
          </w:p>
        </w:tc>
        <w:tc>
          <w:tcPr>
            <w:tcW w:w="3888" w:type="dxa"/>
            <w:vAlign w:val="center"/>
          </w:tcPr>
          <w:p w14:paraId="72CD943B">
            <w:pPr>
              <w:spacing w:before="80" w:after="80"/>
            </w:pPr>
            <w:r>
              <w:rPr>
                <w:b w:val="0"/>
                <w:sz w:val="18"/>
              </w:rPr>
              <w:t>先查排期再创建任务，并通知负责人</w:t>
            </w:r>
          </w:p>
        </w:tc>
      </w:tr>
      <w:tr w14:paraId="3CB04685">
        <w:trPr>
          <w:cantSplit/>
          <w:jc w:val="center"/>
        </w:trPr>
        <w:tc>
          <w:tcPr>
            <w:tcW w:w="2376" w:type="dxa"/>
            <w:vAlign w:val="center"/>
          </w:tcPr>
          <w:p w14:paraId="46CBC447">
            <w:pPr>
              <w:spacing w:before="80" w:after="80"/>
            </w:pPr>
            <w:r>
              <w:rPr>
                <w:b w:val="0"/>
                <w:sz w:val="18"/>
              </w:rPr>
              <w:t>clarify  3</w:t>
            </w:r>
          </w:p>
        </w:tc>
        <w:tc>
          <w:tcPr>
            <w:tcW w:w="3024" w:type="dxa"/>
            <w:vAlign w:val="center"/>
          </w:tcPr>
          <w:p w14:paraId="46519403">
            <w:pPr>
              <w:spacing w:before="80" w:after="80"/>
            </w:pPr>
            <w:r>
              <w:rPr>
                <w:b w:val="0"/>
                <w:sz w:val="18"/>
              </w:rPr>
              <w:t>信息不足或多意图无明确主次</w:t>
            </w:r>
          </w:p>
        </w:tc>
        <w:tc>
          <w:tcPr>
            <w:tcW w:w="3888" w:type="dxa"/>
            <w:vAlign w:val="center"/>
          </w:tcPr>
          <w:p w14:paraId="5D775D21">
            <w:pPr>
              <w:spacing w:before="80" w:after="80"/>
            </w:pPr>
            <w:r>
              <w:rPr>
                <w:b w:val="0"/>
                <w:sz w:val="18"/>
              </w:rPr>
              <w:t>帮我处理一下那个</w:t>
            </w:r>
          </w:p>
        </w:tc>
      </w:tr>
      <w:tr w14:paraId="34A702E3">
        <w:trPr>
          <w:cantSplit/>
          <w:jc w:val="center"/>
        </w:trPr>
        <w:tc>
          <w:tcPr>
            <w:tcW w:w="2376" w:type="dxa"/>
            <w:vAlign w:val="center"/>
          </w:tcPr>
          <w:p w14:paraId="61D9EC21">
            <w:pPr>
              <w:spacing w:before="80" w:after="80"/>
            </w:pPr>
            <w:r>
              <w:rPr>
                <w:b w:val="0"/>
                <w:sz w:val="18"/>
              </w:rPr>
              <w:t>other  4</w:t>
            </w:r>
          </w:p>
        </w:tc>
        <w:tc>
          <w:tcPr>
            <w:tcW w:w="3024" w:type="dxa"/>
            <w:vAlign w:val="center"/>
          </w:tcPr>
          <w:p w14:paraId="715E71C6">
            <w:pPr>
              <w:spacing w:before="80" w:after="80"/>
            </w:pPr>
            <w:r>
              <w:rPr>
                <w:b w:val="0"/>
                <w:sz w:val="18"/>
              </w:rPr>
              <w:t>明确但不属于上述业务</w:t>
            </w:r>
          </w:p>
        </w:tc>
        <w:tc>
          <w:tcPr>
            <w:tcW w:w="3888" w:type="dxa"/>
            <w:vAlign w:val="center"/>
          </w:tcPr>
          <w:p w14:paraId="237CA64C">
            <w:pPr>
              <w:spacing w:before="80" w:after="80"/>
            </w:pPr>
            <w:r>
              <w:rPr>
                <w:b w:val="0"/>
                <w:sz w:val="18"/>
              </w:rPr>
              <w:t>推荐三部电影</w:t>
            </w:r>
          </w:p>
        </w:tc>
      </w:tr>
    </w:tbl>
    <w:p w14:paraId="17E1DD69"/>
    <w:p w14:paraId="58649A26">
      <w:pPr>
        <w:pStyle w:val="4"/>
      </w:pPr>
      <w:r>
        <w:t>三条标注纪律</w:t>
      </w:r>
    </w:p>
    <w:p w14:paraId="4F8FEF79">
      <w:r>
        <w:t>• 按下一步主入口标注。已确认台词的播报归 digital_human；先要翻译台词的请求归 translation。多诉求无先后关系时归 clarify</w:t>
      </w:r>
    </w:p>
    <w:p w14:paraId="342E3F77">
      <w:r>
        <w:t>• 只放决策时可见信息。不得把后续 assistant 答复、最终执行结果、人工处置结论拼进 state</w:t>
      </w:r>
    </w:p>
    <w:p w14:paraId="0375F224">
      <w:r>
        <w:t>• clarify 是任务标签，不等于模型低置信。模型可能高置信地判断“需要澄清”，也可能对一个清楚请求缺乏把握</w:t>
      </w:r>
    </w:p>
    <w:p w14:paraId="24A08DAD">
      <w:pPr>
        <w:pStyle w:val="4"/>
      </w:pPr>
      <w:r>
        <w:t>专门保留容易犯错的切片</w:t>
      </w:r>
    </w:p>
    <w:p w14:paraId="5BCBB110">
      <w:r>
        <w:t>中文、英文和混合语言；否定句；口语与错别字；短上下文与指代；多个意图；任务外请求；用户文本里出现“忽略规则”的指令。数字人音频先经 ASR 变为文本时，把 ASR 错字样本单独计入，不能据此称模型直接理解了音频。</w:t>
      </w:r>
    </w:p>
    <w:p w14:paraId="601CFD3E">
      <w:pPr>
        <w:pStyle w:val="4"/>
      </w:pPr>
      <w:r>
        <w:t>产物与过关条件</w:t>
      </w:r>
    </w:p>
    <w:p w14:paraId="44FF5453">
      <w:r>
        <w:t>产物：label_policy_v1.txt 与每类正例、反例、边界例</w:t>
      </w:r>
    </w:p>
    <w:p w14:paraId="49D4E4B9">
      <w:r>
        <w:t>教学过关：能解释五类含义和两三个边界例。转为业务实验时，再由两名审核者裁决冲突样本并记录规则版本。</w:t>
      </w:r>
    </w:p>
    <w:p w14:paraId="37A93615">
      <w:pPr>
        <w:pStyle w:val="3"/>
        <w:pageBreakBefore/>
      </w:pPr>
      <w:r>
        <w:t>05  数据格式与四份隔离</w:t>
      </w:r>
    </w:p>
    <w:p w14:paraId="5670CF03">
      <w:pPr>
        <w:pStyle w:val="164"/>
        <w:keepNext/>
        <w:keepLines/>
      </w:pPr>
      <w:r>
        <w:t>{</w:t>
      </w:r>
    </w:p>
    <w:p w14:paraId="71964B68">
      <w:pPr>
        <w:pStyle w:val="164"/>
        <w:keepLines/>
      </w:pPr>
      <w:r>
        <w:t xml:space="preserve">  "id": "sample-0001", "source_group_id": "conversation-001",</w:t>
      </w:r>
    </w:p>
    <w:p w14:paraId="19495C08">
      <w:pPr>
        <w:pStyle w:val="164"/>
        <w:keepLines/>
      </w:pPr>
      <w:r>
        <w:t xml:space="preserve">  "split": "train", "state": {"text": "把欢迎词翻成日语"},</w:t>
      </w:r>
    </w:p>
    <w:p w14:paraId="7623682B">
      <w:pPr>
        <w:pStyle w:val="164"/>
        <w:keepLines/>
      </w:pPr>
      <w:r>
        <w:t xml:space="preserve">  "qs": [{"id": "intent", "t": "choice", "ins": "选择处理入口",</w:t>
      </w:r>
    </w:p>
    <w:p w14:paraId="6689D517">
      <w:pPr>
        <w:pStyle w:val="164"/>
        <w:keepLines/>
      </w:pPr>
      <w:r>
        <w:t xml:space="preserve">    "crit": {"digital_human": "数字人配置", "translation": "翻译",</w:t>
      </w:r>
    </w:p>
    <w:p w14:paraId="5C64DED1">
      <w:pPr>
        <w:pStyle w:val="164"/>
        <w:keepLines/>
      </w:pPr>
      <w:r>
        <w:t xml:space="preserve">      "agent_workflow": "工具协作", "clarify": "需澄清", "other": "其他"},</w:t>
      </w:r>
    </w:p>
    <w:p w14:paraId="7DD1A5E9">
      <w:pPr>
        <w:pStyle w:val="164"/>
        <w:keepLines/>
      </w:pPr>
      <w:r>
        <w:t xml:space="preserve">    "y": 1}],</w:t>
      </w:r>
    </w:p>
    <w:p w14:paraId="7FB8F3A7">
      <w:pPr>
        <w:pStyle w:val="164"/>
        <w:keepLines/>
      </w:pPr>
      <w:r>
        <w:t xml:space="preserve">  "metadata": {"review_status": "assistant_reviewed_pilot",</w:t>
      </w:r>
      <w:r>
        <w:br w:type="textWrapping"/>
      </w:r>
      <w:r>
        <w:t xml:space="preserve">    "label_source": "synthetic_tutorial"}</w:t>
      </w:r>
    </w:p>
    <w:p w14:paraId="4C315F89">
      <w:pPr>
        <w:pStyle w:val="164"/>
        <w:keepLines/>
      </w:pPr>
      <w:r>
        <w:t>}</w:t>
      </w:r>
    </w:p>
    <w:p w14:paraId="207E3384">
      <w:r>
        <w:t>这是结构示意。配套教学数据是 AI 编写的合成样本，未宣称人工审核；每行一个 JSON。没有可信软标签，故省略 soft，训练时使用 one-hot。标注依据在 metadata 中，runner 不会将它或 y 发给模型。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096"/>
        <w:gridCol w:w="4032"/>
      </w:tblGrid>
      <w:tr w14:paraId="1F9AD25E">
        <w:trPr>
          <w:cantSplit/>
          <w:tblHeader/>
          <w:jc w:val="center"/>
        </w:trPr>
        <w:tc>
          <w:tcPr>
            <w:tcW w:w="2160" w:type="dxa"/>
            <w:shd w:val="clear" w:color="auto" w:fill="EDEFF1"/>
            <w:vAlign w:val="center"/>
          </w:tcPr>
          <w:p w14:paraId="1C799662">
            <w:pPr>
              <w:spacing w:before="80" w:after="8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w="3096" w:type="dxa"/>
            <w:shd w:val="clear" w:color="auto" w:fill="EDEFF1"/>
            <w:vAlign w:val="center"/>
          </w:tcPr>
          <w:p w14:paraId="4A9048B5">
            <w:pPr>
              <w:spacing w:before="80" w:after="80"/>
            </w:pPr>
            <w:r>
              <w:rPr>
                <w:b/>
                <w:sz w:val="18"/>
              </w:rPr>
              <w:t>唯一用途</w:t>
            </w:r>
          </w:p>
        </w:tc>
        <w:tc>
          <w:tcPr>
            <w:tcW w:w="4032" w:type="dxa"/>
            <w:shd w:val="clear" w:color="auto" w:fill="EDEFF1"/>
            <w:vAlign w:val="center"/>
          </w:tcPr>
          <w:p w14:paraId="394626FD">
            <w:pPr>
              <w:spacing w:before="80" w:after="80"/>
            </w:pPr>
            <w:r>
              <w:rPr>
                <w:b/>
                <w:sz w:val="18"/>
              </w:rPr>
              <w:t>禁止做的事</w:t>
            </w:r>
          </w:p>
        </w:tc>
      </w:tr>
      <w:tr w14:paraId="190E1E03">
        <w:trPr>
          <w:cantSplit/>
          <w:jc w:val="center"/>
        </w:trPr>
        <w:tc>
          <w:tcPr>
            <w:tcW w:w="2160" w:type="dxa"/>
            <w:vAlign w:val="center"/>
          </w:tcPr>
          <w:p w14:paraId="5DDEBCBB">
            <w:pPr>
              <w:spacing w:before="80" w:after="80"/>
            </w:pPr>
            <w:r>
              <w:rPr>
                <w:b w:val="0"/>
                <w:sz w:val="18"/>
              </w:rPr>
              <w:t>train.jsonl</w:t>
            </w:r>
          </w:p>
        </w:tc>
        <w:tc>
          <w:tcPr>
            <w:tcW w:w="3096" w:type="dxa"/>
            <w:vAlign w:val="center"/>
          </w:tcPr>
          <w:p w14:paraId="1CAAB9FA">
            <w:pPr>
              <w:spacing w:before="80" w:after="80"/>
            </w:pPr>
            <w:r>
              <w:rPr>
                <w:b w:val="0"/>
                <w:sz w:val="18"/>
              </w:rPr>
              <w:t>拟合权重</w:t>
            </w:r>
          </w:p>
        </w:tc>
        <w:tc>
          <w:tcPr>
            <w:tcW w:w="4032" w:type="dxa"/>
            <w:vAlign w:val="center"/>
          </w:tcPr>
          <w:p w14:paraId="2BF1DF20">
            <w:pPr>
              <w:spacing w:before="80" w:after="80"/>
            </w:pPr>
            <w:r>
              <w:rPr>
                <w:b w:val="0"/>
                <w:sz w:val="18"/>
              </w:rPr>
              <w:t>参与最终成绩报告</w:t>
            </w:r>
          </w:p>
        </w:tc>
      </w:tr>
      <w:tr w14:paraId="4ADC0791">
        <w:trPr>
          <w:cantSplit/>
          <w:jc w:val="center"/>
        </w:trPr>
        <w:tc>
          <w:tcPr>
            <w:tcW w:w="2160" w:type="dxa"/>
            <w:vAlign w:val="center"/>
          </w:tcPr>
          <w:p w14:paraId="649E1B1D">
            <w:pPr>
              <w:spacing w:before="80" w:after="80"/>
            </w:pPr>
            <w:r>
              <w:rPr>
                <w:b w:val="0"/>
                <w:sz w:val="18"/>
              </w:rPr>
              <w:t>dev.jsonl</w:t>
            </w:r>
          </w:p>
        </w:tc>
        <w:tc>
          <w:tcPr>
            <w:tcW w:w="3096" w:type="dxa"/>
            <w:vAlign w:val="center"/>
          </w:tcPr>
          <w:p w14:paraId="4B2B272C">
            <w:pPr>
              <w:spacing w:before="80" w:after="80"/>
            </w:pPr>
            <w:r>
              <w:rPr>
                <w:b w:val="0"/>
                <w:sz w:val="18"/>
              </w:rPr>
              <w:t>选 checkpoint 和超参数</w:t>
            </w:r>
          </w:p>
        </w:tc>
        <w:tc>
          <w:tcPr>
            <w:tcW w:w="4032" w:type="dxa"/>
            <w:vAlign w:val="center"/>
          </w:tcPr>
          <w:p w14:paraId="5499C347">
            <w:pPr>
              <w:spacing w:before="80" w:after="80"/>
            </w:pPr>
            <w:r>
              <w:rPr>
                <w:b w:val="0"/>
                <w:sz w:val="18"/>
              </w:rPr>
              <w:t>充当锁定 test</w:t>
            </w:r>
          </w:p>
        </w:tc>
      </w:tr>
      <w:tr w14:paraId="622352B6">
        <w:trPr>
          <w:cantSplit/>
          <w:jc w:val="center"/>
        </w:trPr>
        <w:tc>
          <w:tcPr>
            <w:tcW w:w="2160" w:type="dxa"/>
            <w:vAlign w:val="center"/>
          </w:tcPr>
          <w:p w14:paraId="63E4E89D">
            <w:pPr>
              <w:spacing w:before="80" w:after="80"/>
            </w:pPr>
            <w:r>
              <w:rPr>
                <w:b w:val="0"/>
                <w:sz w:val="18"/>
              </w:rPr>
              <w:t>calibration.jsonl</w:t>
            </w:r>
          </w:p>
        </w:tc>
        <w:tc>
          <w:tcPr>
            <w:tcW w:w="3096" w:type="dxa"/>
            <w:vAlign w:val="center"/>
          </w:tcPr>
          <w:p w14:paraId="33C64456">
            <w:pPr>
              <w:spacing w:before="80" w:after="80"/>
            </w:pPr>
            <w:r>
              <w:rPr>
                <w:b w:val="0"/>
                <w:sz w:val="18"/>
              </w:rPr>
              <w:t>拟合温度和操作阈值</w:t>
            </w:r>
          </w:p>
        </w:tc>
        <w:tc>
          <w:tcPr>
            <w:tcW w:w="4032" w:type="dxa"/>
            <w:vAlign w:val="center"/>
          </w:tcPr>
          <w:p w14:paraId="1D125D91">
            <w:pPr>
              <w:spacing w:before="80" w:after="80"/>
            </w:pPr>
            <w:r>
              <w:rPr>
                <w:b w:val="0"/>
                <w:sz w:val="18"/>
              </w:rPr>
              <w:t>继续更新主干权重</w:t>
            </w:r>
          </w:p>
        </w:tc>
      </w:tr>
      <w:tr w14:paraId="530F8C88">
        <w:trPr>
          <w:cantSplit/>
          <w:jc w:val="center"/>
        </w:trPr>
        <w:tc>
          <w:tcPr>
            <w:tcW w:w="2160" w:type="dxa"/>
            <w:vAlign w:val="center"/>
          </w:tcPr>
          <w:p w14:paraId="7380303F">
            <w:pPr>
              <w:spacing w:before="80" w:after="80"/>
            </w:pPr>
            <w:r>
              <w:rPr>
                <w:b w:val="0"/>
                <w:sz w:val="18"/>
              </w:rPr>
              <w:t>test.jsonl</w:t>
            </w:r>
          </w:p>
        </w:tc>
        <w:tc>
          <w:tcPr>
            <w:tcW w:w="3096" w:type="dxa"/>
            <w:vAlign w:val="center"/>
          </w:tcPr>
          <w:p w14:paraId="46A5F733">
            <w:pPr>
              <w:spacing w:before="80" w:after="80"/>
            </w:pPr>
            <w:r>
              <w:rPr>
                <w:b w:val="0"/>
                <w:sz w:val="18"/>
              </w:rPr>
              <w:t>最后一次报告泛化</w:t>
            </w:r>
          </w:p>
        </w:tc>
        <w:tc>
          <w:tcPr>
            <w:tcW w:w="4032" w:type="dxa"/>
            <w:vAlign w:val="center"/>
          </w:tcPr>
          <w:p w14:paraId="4A3082C0">
            <w:pPr>
              <w:spacing w:before="80" w:after="80"/>
            </w:pPr>
            <w:r>
              <w:rPr>
                <w:b w:val="0"/>
                <w:sz w:val="18"/>
              </w:rPr>
              <w:t>看结果后反复调阈值</w:t>
            </w:r>
          </w:p>
        </w:tc>
      </w:tr>
    </w:tbl>
    <w:p w14:paraId="7275B11B"/>
    <w:p w14:paraId="190E35A7">
      <w:r>
        <w:t>按对话、同一原始文档或生成模板族分组，再做切分。同一内容的翻译、改写、增广样本必须同组；随机逐条切分通常挡不住泄漏。切分比例是预算选择，不是可靠性保证。每个重要类别和语言都需足够独立组才能估计误差。</w:t>
      </w:r>
    </w:p>
    <w:p w14:paraId="13A43ECA">
      <w:pPr>
        <w:pStyle w:val="164"/>
        <w:keepLines/>
      </w:pPr>
      <w:r>
        <w:t>python kit/validate_tutorial.py --dir kit/data/tutorial</w:t>
      </w:r>
    </w:p>
    <w:p w14:paraId="3666B7DF">
      <w:pPr>
        <w:pStyle w:val="164"/>
        <w:keepLines/>
      </w:pPr>
      <w:r>
        <w:t># 校验 split 并生成 manifest，不调用模型或 API</w:t>
      </w:r>
    </w:p>
    <w:p w14:paraId="61013C76">
      <w:pPr>
        <w:pStyle w:val="4"/>
      </w:pPr>
      <w:r>
        <w:t>产物与过关条件</w:t>
      </w:r>
    </w:p>
    <w:p w14:paraId="212255DF">
      <w:r>
        <w:t>产物：包内四份 split、train-dev.jsonl、manifest.json、CSV 预览与标签说明</w:t>
      </w:r>
    </w:p>
    <w:p w14:paraId="68EACF3E">
      <w:r>
        <w:t>过关：运行教学校验器通过；再阅读标注依据。真实业务数据仍用 validate_splits.py，不能把合成样本的审核状态改成 human_reviewed 来绕过审核。</w:t>
      </w:r>
    </w:p>
    <w:p w14:paraId="3E6CFDED">
      <w:pPr>
        <w:pStyle w:val="3"/>
        <w:pageBreakBefore/>
      </w:pPr>
      <w:r>
        <w:t>05A  直接使用配套教学数据</w:t>
      </w:r>
    </w:p>
    <w:p w14:paraId="158CC92F">
      <w:r>
        <w:t>把 ZIP 解压到 jev-lab，确保看到 kit/。以下命令全部从 jev-lab 执行。第 04 节是理解标签规则，第 05 节是理解文件分工；现在不必自己手写或切分数据。</w:t>
      </w:r>
    </w:p>
    <w:p w14:paraId="18BACE58">
      <w:pPr>
        <w:pStyle w:val="4"/>
      </w:pPr>
      <w:r>
        <w:t>四份文件为什么分开</w:t>
      </w:r>
    </w:p>
    <w:p w14:paraId="505543C3">
      <w:r>
        <w:t>• train 150 条：给训练器学习；dev 50 条：选择 checkpoint 和超参数</w:t>
      </w:r>
    </w:p>
    <w:p w14:paraId="402DA840">
      <w:r>
        <w:t>• calibration 50 条：只拟合温度/选择阈值；test 50 条：冻结方案后报告一次成绩</w:t>
      </w:r>
    </w:p>
    <w:p w14:paraId="1BB5EA9E">
      <w:r>
        <w:t>• 另附 challenge 20 条：观察歧义、否定和任务边界；不并入 test 总分</w:t>
      </w:r>
    </w:p>
    <w:p w14:paraId="5DCBCE7D">
      <w:r>
        <w:t>• 每类在 train 有 30 条，其余主 split 各 10 条。这是平衡教学设计，不代表业务流量分布</w:t>
      </w:r>
    </w:p>
    <w:p w14:paraId="32A51583">
      <w:pPr>
        <w:pStyle w:val="4"/>
      </w:pPr>
      <w:r>
        <w:t>先校验再看样例</w:t>
      </w:r>
    </w:p>
    <w:p w14:paraId="2AC79074">
      <w:pPr>
        <w:pStyle w:val="164"/>
        <w:spacing w:after="40"/>
      </w:pPr>
      <w:r>
        <w:t>python kit/validate_tutorial.py --dir kit/data/tutorial</w:t>
      </w:r>
    </w:p>
    <w:p w14:paraId="1EF802CF">
      <w:pPr>
        <w:pStyle w:val="164"/>
        <w:spacing w:after="40"/>
      </w:pPr>
      <w:r>
        <w:t>head -n 1 kit/data/tutorial/train.jsonl</w:t>
      </w:r>
    </w:p>
    <w:p w14:paraId="12D7E002">
      <w:pPr>
        <w:pStyle w:val="164"/>
        <w:spacing w:after="40"/>
      </w:pPr>
      <w:r>
        <w:t>python kit/selftest.py</w:t>
      </w:r>
    </w:p>
    <w:p w14:paraId="4D1FE1CA">
      <w:r>
        <w:t>用 data_preview.csv 看文本、类别和理由最直观。JSONL 给程序读；四份文件已经切好，不要再随机逐行切分，也不要把测试文本复制进训练集。</w:t>
      </w:r>
    </w:p>
    <w:p w14:paraId="542097EE">
      <w:pPr>
        <w:pStyle w:val="4"/>
      </w:pPr>
      <w:r>
        <w:t>接下来按这个顺序做</w:t>
      </w:r>
    </w:p>
    <w:p w14:paraId="3686D4A0">
      <w:r>
        <w:t>• 第 06 节：仍先跑 10 条 smoke，确认模型确实能输出，再截图 E02</w:t>
      </w:r>
    </w:p>
    <w:p w14:paraId="2811C64B">
      <w:r>
        <w:t>• 第 08–09 节：准备 cookbook 和 checkpoint；train-dev.jsonl 可直接交给 head-only 入口，但必须保留 pilot 参数</w:t>
      </w:r>
    </w:p>
    <w:p w14:paraId="1BA1F473">
      <w:r>
        <w:t>• 第 11–12 节：分别使用 calibration 与 test；保留原始输出，截图 E04/E05</w:t>
      </w:r>
    </w:p>
    <w:p w14:paraId="41A7193B">
      <w:r>
        <w:t>• 第 14 节：可用 challenge.jsonl 复现难例；记录真实预测。没有错误也如实写，不编造失败</w:t>
      </w:r>
    </w:p>
    <w:p w14:paraId="235D09EA">
      <w:r>
        <w:rPr>
          <w:b/>
        </w:rPr>
        <w:t>所有截图与成绩写明“合成教学数据”。样本和参考标签不是公司真实数据，也不是独立人工金标；本包未执行 GPU 训练或付费 API。</w:t>
      </w:r>
    </w:p>
    <w:p w14:paraId="7083D1BC">
      <w:pPr>
        <w:pStyle w:val="3"/>
        <w:pageBreakBefore/>
      </w:pPr>
      <w:r>
        <w:t>06  本地零样本的最小演示</w:t>
      </w:r>
    </w:p>
    <w:p w14:paraId="622BDF54">
      <w:r>
        <w:t>先用配套合成样例，在 jev-lab 中运行。你的 NVIDIA GPU 已检查通过，下面显式使用 --device cuda；仅在无可用 CUDA 时改为 --device cpu。脚本的默认值仍是 CPU，所以 NVIDIA 命令不要省略该参数。首次下载和加载时间不要计作 warm latency。</w:t>
      </w:r>
    </w:p>
    <w:p w14:paraId="455B9A01">
      <w:pPr>
        <w:pStyle w:val="164"/>
        <w:keepLines/>
        <w:spacing w:after="40"/>
      </w:pPr>
      <w:r>
        <w:t>(cd kit &amp;&amp; python prepare_demo.py)</w:t>
      </w:r>
    </w:p>
    <w:p w14:paraId="347A90CA">
      <w:pPr>
        <w:pStyle w:val="164"/>
        <w:keepLines/>
        <w:spacing w:after="40"/>
      </w:pPr>
      <w:r>
        <w:drawing>
          <wp:inline distT="0" distB="0" distL="114300" distR="114300">
            <wp:extent cx="6238875" cy="5334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09EDA">
      <w:pPr>
        <w:pStyle w:val="164"/>
        <w:keepLines/>
        <w:spacing w:after="40"/>
      </w:pPr>
      <w:r>
        <w:t>python kit/selftest.py</w:t>
      </w:r>
    </w:p>
    <w:p w14:paraId="454545F3">
      <w:pPr>
        <w:pStyle w:val="164"/>
        <w:keepLines/>
        <w:spacing w:after="40"/>
      </w:pPr>
      <w:r>
        <w:drawing>
          <wp:inline distT="0" distB="0" distL="114300" distR="114300">
            <wp:extent cx="6237605" cy="622935"/>
            <wp:effectExtent l="0" t="0" r="1079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DD96">
      <w:pPr>
        <w:pStyle w:val="164"/>
        <w:keepNext/>
        <w:keepLines/>
        <w:spacing w:after="40"/>
      </w:pPr>
      <w:r>
        <w:t>python kit/run_laya.py \</w:t>
      </w:r>
    </w:p>
    <w:p w14:paraId="73CFFC5E">
      <w:pPr>
        <w:pStyle w:val="164"/>
        <w:keepNext/>
        <w:keepLines/>
        <w:spacing w:after="40"/>
      </w:pPr>
      <w:r>
        <w:t xml:space="preserve">  --input kit/data/smoke.jsonl \</w:t>
      </w:r>
    </w:p>
    <w:p w14:paraId="2AB8E8B8">
      <w:pPr>
        <w:pStyle w:val="164"/>
        <w:keepNext/>
        <w:keepLines/>
        <w:spacing w:after="40"/>
      </w:pPr>
      <w:r>
        <w:t xml:space="preserve">  --output runs/laya-sdk-smoke.jsonl \</w:t>
      </w:r>
    </w:p>
    <w:p w14:paraId="1265BF35">
      <w:pPr>
        <w:pStyle w:val="164"/>
        <w:keepNext/>
        <w:keepLines/>
        <w:spacing w:after="40"/>
      </w:pPr>
      <w:r>
        <w:t xml:space="preserve">  --model convaiinnovations/laya-multilingual \</w:t>
      </w:r>
    </w:p>
    <w:p w14:paraId="0ECA031B">
      <w:pPr>
        <w:pStyle w:val="164"/>
        <w:keepLines/>
        <w:spacing w:after="40"/>
      </w:pPr>
      <w:r>
        <w:t xml:space="preserve">  --device cuda</w:t>
      </w:r>
    </w:p>
    <w:p w14:paraId="6A2EE35A">
      <w:pPr>
        <w:pStyle w:val="164"/>
        <w:keepLines/>
        <w:spacing w:after="40"/>
      </w:pPr>
    </w:p>
    <w:p w14:paraId="215236BF">
      <w:pPr>
        <w:pStyle w:val="164"/>
        <w:keepNext/>
        <w:keepLines/>
        <w:spacing w:after="40"/>
      </w:pPr>
      <w:r>
        <w:t>python kit/evaluate.py \</w:t>
      </w:r>
    </w:p>
    <w:p w14:paraId="72F6EB30">
      <w:pPr>
        <w:pStyle w:val="164"/>
        <w:keepNext/>
        <w:keepLines/>
        <w:spacing w:after="40"/>
      </w:pPr>
      <w:r>
        <w:t xml:space="preserve">  --gold kit/data/smoke.jsonl \</w:t>
      </w:r>
    </w:p>
    <w:p w14:paraId="1BD7D2A0">
      <w:pPr>
        <w:pStyle w:val="164"/>
        <w:keepNext/>
        <w:keepLines/>
        <w:spacing w:after="40"/>
      </w:pPr>
      <w:r>
        <w:t xml:space="preserve">  --pred runs/laya-sdk-smoke.jsonl \</w:t>
      </w:r>
    </w:p>
    <w:p w14:paraId="3164B2EF">
      <w:pPr>
        <w:pStyle w:val="164"/>
        <w:keepLines/>
        <w:spacing w:after="40"/>
      </w:pPr>
      <w:r>
        <w:t xml:space="preserve">  --output runs/laya-sdk-smoke-metrics.json</w:t>
      </w:r>
    </w:p>
    <w:p w14:paraId="4AE41C7F">
      <w:pPr>
        <w:pStyle w:val="164"/>
        <w:keepLines/>
        <w:spacing w:after="40"/>
      </w:pPr>
    </w:p>
    <w:p w14:paraId="3A6C8742">
      <w:pPr>
        <w:keepNext/>
        <w:keepLines/>
      </w:pPr>
      <w:r>
        <w:rPr>
          <w:rFonts w:ascii="Noto Sans CJK SC" w:hAnsi="Noto Sans CJK SC"/>
          <w:b/>
          <w:sz w:val="22"/>
        </w:rPr>
        <w:t>📸 此处截图  E02 Laya 本地输出  → PPT 第 14 页</w:t>
      </w:r>
    </w:p>
    <w:p w14:paraId="23E1B25E">
      <w:pPr>
        <w:keepNext/>
        <w:keepLines/>
        <w:spacing w:before="0" w:after="40"/>
      </w:pPr>
      <w:r>
        <w:rPr>
          <w:b w:val="0"/>
          <w:sz w:val="19"/>
        </w:rPr>
        <w:t>时机：run_laya 与 evaluate 结束后，打开 runs/laya-sdk-smoke.jsonl，并与 kit/data/smoke.jsonl 中同一 id 对照。runner 只打印保存路径，不能只截路径当结果。</w:t>
      </w:r>
    </w:p>
    <w:p w14:paraId="01156D3C">
      <w:pPr>
        <w:keepNext/>
        <w:keepLines/>
        <w:spacing w:before="0" w:after="40"/>
      </w:pPr>
      <w:r>
        <w:rPr>
          <w:b w:val="0"/>
          <w:sz w:val="19"/>
        </w:rPr>
        <w:t>画面：输入、top-1、完整五类概率、status、latency_ms；同时记录运行命令中的 model 和 --device。可截编辑器或终端，长 JSON 分两张。</w:t>
      </w:r>
    </w:p>
    <w:p w14:paraId="6535C083">
      <w:pPr>
        <w:keepNext w:val="0"/>
        <w:keepLines/>
        <w:spacing w:before="0" w:after="40"/>
        <w:rPr>
          <w:b w:val="0"/>
          <w:sz w:val="19"/>
        </w:rPr>
      </w:pPr>
      <w:r>
        <w:rPr>
          <w:b w:val="0"/>
          <w:sz w:val="19"/>
        </w:rPr>
        <w:t>留档：原始输入/预测 JSONL、metrics JSON、版本/设备与权重哈希。截图名 E02_laya_smoke_cuda.png；标明“10 条合成 smoke，只验证链路”。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51"/>
      </w:tblGrid>
      <w:tr w14:paraId="3E020533">
        <w:tc>
          <w:tcPr>
            <w:tcW w:w="10051" w:type="dxa"/>
          </w:tcPr>
          <w:p w14:paraId="79FEC40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>{</w:t>
            </w:r>
          </w:p>
          <w:p w14:paraId="7B2C043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"attempted": 10,</w:t>
            </w:r>
          </w:p>
          <w:p w14:paraId="6BEEE62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"success": 10,</w:t>
            </w:r>
          </w:p>
          <w:p w14:paraId="1CADDE5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"failures": 0,</w:t>
            </w:r>
          </w:p>
          <w:p w14:paraId="1CE7D08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"failure_rate": 0.0,</w:t>
            </w:r>
          </w:p>
          <w:p w14:paraId="55B2150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"accuracy_on_success": 0.7,</w:t>
            </w:r>
          </w:p>
          <w:p w14:paraId="7770BA1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"correct_per_attempt": 0.7,</w:t>
            </w:r>
          </w:p>
          <w:p w14:paraId="6636CFD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"macro_f1_fixed_5_on_success": 0.6266666666666667,</w:t>
            </w:r>
          </w:p>
          <w:p w14:paraId="416F635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"per_class": [</w:t>
            </w:r>
          </w:p>
          <w:p w14:paraId="7E29037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1581557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"digital_human",</w:t>
            </w:r>
          </w:p>
          <w:p w14:paraId="7CFA7CB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2,</w:t>
            </w:r>
          </w:p>
          <w:p w14:paraId="50D8122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1.0,</w:t>
            </w:r>
          </w:p>
          <w:p w14:paraId="6D3F511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1.0,</w:t>
            </w:r>
          </w:p>
          <w:p w14:paraId="19018D2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1.0</w:t>
            </w:r>
          </w:p>
          <w:p w14:paraId="6B07587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7D803AD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39C349F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"translation",</w:t>
            </w:r>
          </w:p>
          <w:p w14:paraId="7742E9C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2,</w:t>
            </w:r>
          </w:p>
          <w:p w14:paraId="6A7CE29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0.6666666666666666,</w:t>
            </w:r>
          </w:p>
          <w:p w14:paraId="20D7B08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1.0,</w:t>
            </w:r>
          </w:p>
          <w:p w14:paraId="4A28D9E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0.8</w:t>
            </w:r>
          </w:p>
          <w:p w14:paraId="4507103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3867992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2037C70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"agent_workflow",</w:t>
            </w:r>
          </w:p>
          <w:p w14:paraId="30EEB40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2,</w:t>
            </w:r>
          </w:p>
          <w:p w14:paraId="61936B5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null,</w:t>
            </w:r>
          </w:p>
          <w:p w14:paraId="3E1494E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0.0,</w:t>
            </w:r>
          </w:p>
          <w:p w14:paraId="156C9DE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0.0</w:t>
            </w:r>
          </w:p>
          <w:p w14:paraId="1D151D5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2CE4155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3C9CE3F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"clarify",</w:t>
            </w:r>
          </w:p>
          <w:p w14:paraId="0EE2988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2,</w:t>
            </w:r>
          </w:p>
          <w:p w14:paraId="2A5FBC9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0.5,</w:t>
            </w:r>
          </w:p>
          <w:p w14:paraId="19C5FC2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1.0,</w:t>
            </w:r>
          </w:p>
          <w:p w14:paraId="4B0DD30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0.6666666666666666</w:t>
            </w:r>
          </w:p>
          <w:p w14:paraId="2CC5FFB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06F030C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379A7B2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"other",</w:t>
            </w:r>
          </w:p>
          <w:p w14:paraId="5FBC598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2,</w:t>
            </w:r>
          </w:p>
          <w:p w14:paraId="0C54592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1.0,</w:t>
            </w:r>
          </w:p>
          <w:p w14:paraId="21D6F76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0.5,</w:t>
            </w:r>
          </w:p>
          <w:p w14:paraId="5DAC2A5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0.6666666666666666</w:t>
            </w:r>
          </w:p>
          <w:p w14:paraId="74BBD80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</w:t>
            </w:r>
          </w:p>
          <w:p w14:paraId="25E71EA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],</w:t>
            </w:r>
          </w:p>
          <w:p w14:paraId="732BB26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"brier_multiclass_sum": 0.5004776276620939,</w:t>
            </w:r>
          </w:p>
          <w:p w14:paraId="0B43E94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"nll": 0.9760627423691515,</w:t>
            </w:r>
          </w:p>
          <w:p w14:paraId="06F8EDD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"ece_10_equal_width": 0.31504528832765294,</w:t>
            </w:r>
          </w:p>
          <w:p w14:paraId="14A3952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"confusion_matrix": [</w:t>
            </w:r>
          </w:p>
          <w:p w14:paraId="38D4CA9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73DCFB2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2E654FE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70A0B56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4BE7150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5F4976B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</w:t>
            </w:r>
          </w:p>
          <w:p w14:paraId="655ABB5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],</w:t>
            </w:r>
          </w:p>
          <w:p w14:paraId="4FD7DA5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5C928EE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03A7B8C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297EAA9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5EF5537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0EEEFFD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</w:t>
            </w:r>
          </w:p>
          <w:p w14:paraId="4F73C9C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],</w:t>
            </w:r>
          </w:p>
          <w:p w14:paraId="0BA8825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7DDFD73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4CCDB0A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035AC89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5C4F9DA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1B58D6A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</w:t>
            </w:r>
          </w:p>
          <w:p w14:paraId="66A120C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],</w:t>
            </w:r>
          </w:p>
          <w:p w14:paraId="4AC8D5E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7F298B3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694A81B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70FDC6B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224208E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2EF314A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</w:t>
            </w:r>
          </w:p>
          <w:p w14:paraId="03B6F29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],</w:t>
            </w:r>
          </w:p>
          <w:p w14:paraId="52ACFD1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0CBDAAA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7E45C53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1,</w:t>
            </w:r>
          </w:p>
          <w:p w14:paraId="5A862C9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43BEB99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1C61BDB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1</w:t>
            </w:r>
          </w:p>
          <w:p w14:paraId="01B58BB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</w:t>
            </w:r>
          </w:p>
          <w:p w14:paraId="0805EAB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],</w:t>
            </w:r>
          </w:p>
          <w:p w14:paraId="7883756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"reliability": [</w:t>
            </w:r>
          </w:p>
          <w:p w14:paraId="0DB591E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7BBDF68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0,</w:t>
            </w:r>
          </w:p>
          <w:p w14:paraId="600CCB1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0,</w:t>
            </w:r>
          </w:p>
          <w:p w14:paraId="3F28F89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null,</w:t>
            </w:r>
          </w:p>
          <w:p w14:paraId="05AB8A4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null</w:t>
            </w:r>
          </w:p>
          <w:p w14:paraId="5CE25CA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2C596BC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0AF6CBC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1,</w:t>
            </w:r>
          </w:p>
          <w:p w14:paraId="132602B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0,</w:t>
            </w:r>
          </w:p>
          <w:p w14:paraId="2DA8D41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null,</w:t>
            </w:r>
          </w:p>
          <w:p w14:paraId="7B384E4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null</w:t>
            </w:r>
          </w:p>
          <w:p w14:paraId="57997CC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0CBA155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106E543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2,</w:t>
            </w:r>
          </w:p>
          <w:p w14:paraId="62BAB47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0,</w:t>
            </w:r>
          </w:p>
          <w:p w14:paraId="1DB4B40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null,</w:t>
            </w:r>
          </w:p>
          <w:p w14:paraId="7CA5908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null</w:t>
            </w:r>
          </w:p>
          <w:p w14:paraId="0E45B75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0551149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122A26D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3,</w:t>
            </w:r>
          </w:p>
          <w:p w14:paraId="0C07CD5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1,</w:t>
            </w:r>
          </w:p>
          <w:p w14:paraId="5DFBB5E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0.3981,</w:t>
            </w:r>
          </w:p>
          <w:p w14:paraId="65B8CB7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1.0</w:t>
            </w:r>
          </w:p>
          <w:p w14:paraId="7C50B24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6891384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7A598D3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4,</w:t>
            </w:r>
          </w:p>
          <w:p w14:paraId="44ABD7F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0,</w:t>
            </w:r>
          </w:p>
          <w:p w14:paraId="0EC9AE8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null,</w:t>
            </w:r>
          </w:p>
          <w:p w14:paraId="1EAC29B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null</w:t>
            </w:r>
          </w:p>
          <w:p w14:paraId="2F880A6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71632D3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030609D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5,</w:t>
            </w:r>
          </w:p>
          <w:p w14:paraId="19A81C4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1,</w:t>
            </w:r>
          </w:p>
          <w:p w14:paraId="4CAE1F3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0.5466546654665466,</w:t>
            </w:r>
          </w:p>
          <w:p w14:paraId="530D298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0.0</w:t>
            </w:r>
          </w:p>
          <w:p w14:paraId="19B4512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0E49896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4EB5343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6,</w:t>
            </w:r>
          </w:p>
          <w:p w14:paraId="0FF943E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1,</w:t>
            </w:r>
          </w:p>
          <w:p w14:paraId="213E741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0.6215621562156216,</w:t>
            </w:r>
          </w:p>
          <w:p w14:paraId="0FC8E9C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0.0</w:t>
            </w:r>
          </w:p>
          <w:p w14:paraId="18A428D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27464BD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05C698E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7,</w:t>
            </w:r>
          </w:p>
          <w:p w14:paraId="2846B26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2,</w:t>
            </w:r>
          </w:p>
          <w:p w14:paraId="7B732A7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0.7588869986998701,</w:t>
            </w:r>
          </w:p>
          <w:p w14:paraId="7C27C8A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1.0</w:t>
            </w:r>
          </w:p>
          <w:p w14:paraId="0D363BC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501AA95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27EB30D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8,</w:t>
            </w:r>
          </w:p>
          <w:p w14:paraId="67B7FCD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0,</w:t>
            </w:r>
          </w:p>
          <w:p w14:paraId="3517054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null,</w:t>
            </w:r>
          </w:p>
          <w:p w14:paraId="7C93F6C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null</w:t>
            </w:r>
          </w:p>
          <w:p w14:paraId="123F4AE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7943171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5CD836E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9,</w:t>
            </w:r>
          </w:p>
          <w:p w14:paraId="652BB99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5,</w:t>
            </w:r>
          </w:p>
          <w:p w14:paraId="0E2D1D1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0.9796220117988202,</w:t>
            </w:r>
          </w:p>
          <w:p w14:paraId="47A80ED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0.8</w:t>
            </w:r>
          </w:p>
          <w:p w14:paraId="1027FA3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</w:t>
            </w:r>
          </w:p>
          <w:p w14:paraId="5DB5439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],</w:t>
            </w:r>
          </w:p>
          <w:p w14:paraId="4B596B0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"temperature_relative_to_served_p": 1,</w:t>
            </w:r>
          </w:p>
          <w:p w14:paraId="48981D9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"threshold": 0,</w:t>
            </w:r>
          </w:p>
          <w:p w14:paraId="40E6C99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"coverage_per_attempt": 1.0,</w:t>
            </w:r>
          </w:p>
          <w:p w14:paraId="61A6CD7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"selective_error": 0.30000000000000004,</w:t>
            </w:r>
          </w:p>
          <w:p w14:paraId="66BA4BD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"accepted_n": 10,</w:t>
            </w:r>
          </w:p>
          <w:p w14:paraId="0C87E31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"latency_ms_all_attempts": {</w:t>
            </w:r>
          </w:p>
          <w:p w14:paraId="21F4732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"p50": 18.342114984989166,</w:t>
            </w:r>
          </w:p>
          <w:p w14:paraId="11A0522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"p95": 18.657621555030346</w:t>
            </w:r>
          </w:p>
          <w:p w14:paraId="3057581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},</w:t>
            </w:r>
          </w:p>
          <w:p w14:paraId="49C7CEE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"notes": [</w:t>
            </w:r>
          </w:p>
          <w:p w14:paraId="57B2DF6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"Successful probability vectors within 0.001 of sum 1 are normalized for rounding.",</w:t>
            </w:r>
          </w:p>
          <w:p w14:paraId="4F979F6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"Macro F1 averages five fixed labels; absent classes have F1=0 and must be disclosed.",</w:t>
            </w:r>
          </w:p>
          <w:p w14:paraId="759245B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"Failed requests reduce coverage and correct_per_attempt. Report them separately from probability metrics."</w:t>
            </w:r>
          </w:p>
          <w:p w14:paraId="3858E92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]</w:t>
            </w:r>
          </w:p>
          <w:p w14:paraId="3B56087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>}</w:t>
            </w:r>
          </w:p>
        </w:tc>
      </w:tr>
    </w:tbl>
    <w:p w14:paraId="1DD6E766">
      <w:pPr>
        <w:keepNext w:val="0"/>
        <w:keepLines/>
        <w:spacing w:before="0" w:after="40"/>
        <w:rPr>
          <w:rFonts w:hint="default"/>
          <w:b w:val="0"/>
          <w:sz w:val="19"/>
          <w:lang w:val="en-US"/>
        </w:rPr>
      </w:pPr>
    </w:p>
    <w:p w14:paraId="494EB864">
      <w:pPr>
        <w:pStyle w:val="4"/>
      </w:pPr>
      <w:r>
        <w:t>真正的 API 只有这几步</w:t>
      </w:r>
    </w:p>
    <w:p w14:paraId="41836425">
      <w:pPr>
        <w:pStyle w:val="164"/>
        <w:keepLines/>
        <w:spacing w:after="40"/>
      </w:pPr>
      <w:r>
        <w:t>import laya</w:t>
      </w:r>
    </w:p>
    <w:p w14:paraId="2CBEC285">
      <w:pPr>
        <w:pStyle w:val="164"/>
        <w:keepLines/>
        <w:spacing w:after="40"/>
      </w:pPr>
      <w:r>
        <w:t>agent = laya.load("convaiinnovations/laya-multilingual", device="cuda")</w:t>
      </w:r>
    </w:p>
    <w:p w14:paraId="30E67E1E">
      <w:pPr>
        <w:pStyle w:val="164"/>
        <w:keepLines/>
        <w:spacing w:after="40"/>
      </w:pPr>
      <w:r>
        <w:t>result = agent.predict(state, questions)</w:t>
      </w:r>
    </w:p>
    <w:p w14:paraId="0BF16BD3">
      <w:pPr>
        <w:pStyle w:val="164"/>
        <w:keepLines/>
        <w:spacing w:after="40"/>
      </w:pPr>
      <w:r>
        <w:t>answer = result["answers"]["intent"]</w:t>
      </w:r>
    </w:p>
    <w:p w14:paraId="655D2424">
      <w:pPr>
        <w:pStyle w:val="164"/>
        <w:keepLines/>
        <w:spacing w:after="40"/>
      </w:pPr>
      <w:r>
        <w:t>print(answer["choice"], answer["probabilities"])</w:t>
      </w:r>
    </w:p>
    <w:p w14:paraId="7FE3D376">
      <w:r>
        <w:t>完整 state 和 questions 由 kit/run_laya.py 从记录生成；传给模型的只有输入与问题，不含 y、soft 或审核字段。脚本保存原始结果，失败也占一行，不会静默跳过。</w:t>
      </w:r>
    </w:p>
    <w:p w14:paraId="7CB9CA1E">
      <w:pPr>
        <w:pStyle w:val="4"/>
      </w:pPr>
      <w:r>
        <w:t>怎么观察</w:t>
      </w:r>
    </w:p>
    <w:p w14:paraId="12D6741F">
      <w:r>
        <w:t>对同一请求改写表述、加入明确否定、去掉必要上下文，比较完整概率分布。只截最好看的正确案例会误导；至少保留一个需要澄清或输出错误的输入作为 E06。</w:t>
      </w:r>
    </w:p>
    <w:p w14:paraId="7A9B446B">
      <w:pPr>
        <w:pStyle w:val="4"/>
      </w:pPr>
      <w:r>
        <w:t>产物与过关条件</w:t>
      </w:r>
    </w:p>
    <w:p w14:paraId="78E03240">
      <w:r>
        <w:t>产物：runs/laya-sdk-smoke.jsonl、runs/laya-sdk-smoke-metrics.json、E02 截图</w:t>
      </w:r>
    </w:p>
    <w:p w14:paraId="55C95F14">
      <w:r>
        <w:t>过关：每个输入有成功或错误记录；成功输出恰有五个合法标签；发现异常时先检查版本、截断和 schema，不先怪训练不足</w:t>
      </w:r>
    </w:p>
    <w:p w14:paraId="7D641397">
      <w:pPr>
        <w:pStyle w:val="3"/>
        <w:pageBreakBefore/>
      </w:pPr>
      <w:r>
        <w:t>07  Jev 与生成式基线</w:t>
      </w:r>
    </w:p>
    <w:p w14:paraId="01531874">
      <w:r>
        <w:t>API 路线是可选的。它会把 state 和候选描述发送到服务商，并可能计费。先使用合成公开数据，确认公司数据审批、预算和服务条款；在本机安全配置凭据，不写入代码、截图或 Git。</w:t>
      </w:r>
    </w:p>
    <w:p w14:paraId="1373C65F">
      <w:pPr>
        <w:pStyle w:val="164"/>
        <w:keepLines/>
        <w:spacing w:after="40"/>
      </w:pPr>
      <w:r>
        <w:t>python -m pip install "typesafe-sdk==0.7.2"</w:t>
      </w:r>
    </w:p>
    <w:p w14:paraId="17C0E8B0">
      <w:pPr>
        <w:pStyle w:val="164"/>
        <w:keepLines/>
        <w:spacing w:after="40"/>
      </w:pPr>
      <w:r>
        <w:t># 本机安全设置 TYPESAFE_API_KEY 后才运行</w:t>
      </w:r>
    </w:p>
    <w:p w14:paraId="0F6FF0E2">
      <w:pPr>
        <w:pStyle w:val="164"/>
        <w:keepNext/>
        <w:keepLines/>
        <w:spacing w:after="40"/>
      </w:pPr>
      <w:r>
        <w:t>python kit/run_jev.py --allow-api \</w:t>
      </w:r>
    </w:p>
    <w:p w14:paraId="476EA353">
      <w:pPr>
        <w:pStyle w:val="164"/>
        <w:keepNext/>
        <w:keepLines/>
        <w:spacing w:after="40"/>
      </w:pPr>
      <w:r>
        <w:t xml:space="preserve">  --input kit/data/smoke.jsonl \</w:t>
      </w:r>
    </w:p>
    <w:p w14:paraId="656B9F58">
      <w:pPr>
        <w:pStyle w:val="164"/>
        <w:keepLines/>
        <w:spacing w:after="40"/>
      </w:pPr>
      <w:r>
        <w:t xml:space="preserve">  --output runs/jev-smoke.jsonl</w:t>
      </w:r>
    </w:p>
    <w:p w14:paraId="5045DBB6">
      <w:r>
        <w:t>脚本固定 model="jev-1.13.0"，max_retries=0；HTTP timeout 为 30 秒。保存服务返回的 model 与 request_id，不使用可变的 jev-latest 作为版本证据。HTTP timeout 与重试总预算不是同一个概念，也不是严格的端到端墙钟上限。</w:t>
      </w:r>
    </w:p>
    <w:p w14:paraId="376E917D">
      <w:pPr>
        <w:pStyle w:val="4"/>
      </w:pPr>
      <w:r>
        <w:t>LLM 至少跑一个 labels only 对照</w:t>
      </w:r>
    </w:p>
    <w:p w14:paraId="5A88EB7F">
      <w:r>
        <w:t>用团队现有生成模型输出固定枚举标签，尽量启用 Structured Outputs，且输入、标签描述和上下文相同。不要只拿“让 LLM 写五类概率和解释”的高输出成本模式作对照。可另加概率模式，但模型口述概率并不自动校准。</w:t>
      </w:r>
    </w:p>
    <w:p w14:paraId="6FD6C41D">
      <w:pPr>
        <w:pStyle w:val="164"/>
        <w:keepLines/>
        <w:spacing w:after="40"/>
      </w:pPr>
      <w:r>
        <w:t>python -m pip install "system-one-adapter[openai]"</w:t>
      </w:r>
    </w:p>
    <w:p w14:paraId="26B75575">
      <w:pPr>
        <w:pStyle w:val="164"/>
        <w:keepLines/>
        <w:spacing w:after="40"/>
      </w:pPr>
      <w:r>
        <w:t># 已核验的构造参数，具体模型与凭据由你选择</w:t>
      </w:r>
    </w:p>
    <w:p w14:paraId="43ACB1FE">
      <w:pPr>
        <w:pStyle w:val="164"/>
        <w:keepLines/>
        <w:spacing w:after="40"/>
      </w:pPr>
      <w:r>
        <w:t>from system_one_adapter import SystemOneAdapterClient</w:t>
      </w:r>
    </w:p>
    <w:p w14:paraId="439E892E">
      <w:pPr>
        <w:pStyle w:val="164"/>
        <w:keepNext/>
        <w:keepLines/>
        <w:spacing w:after="40"/>
      </w:pPr>
      <w:r>
        <w:t>client = SystemOneAdapterClient(</w:t>
      </w:r>
    </w:p>
    <w:p w14:paraId="0A58B181">
      <w:pPr>
        <w:pStyle w:val="164"/>
        <w:keepLines/>
        <w:spacing w:after="40"/>
      </w:pPr>
      <w:r>
        <w:t xml:space="preserve">    structured_outputs=True,</w:t>
      </w:r>
    </w:p>
    <w:p w14:paraId="7EC3347F">
      <w:pPr>
        <w:pStyle w:val="164"/>
        <w:keepLines/>
        <w:spacing w:after="40"/>
      </w:pPr>
      <w:r>
        <w:t xml:space="preserve">    llm_answer_mode="discrete", n_retry_malformed_structure=0)</w:t>
      </w:r>
    </w:p>
    <w:p w14:paraId="60CB1A7F">
      <w:r>
        <w:t>上游 adapter 的完整调用见下方链接。本包尚无通用 LLM runner；按 README 接入已批准的 provider/model 后保存真实标签。labels-only 的 macro-F1、召回和混淆矩阵须另行按标签计算；配套 evaluate.py 要求概率，不能直接用于 labels-only，更不能补造概率。</w:t>
      </w:r>
    </w:p>
    <w:p w14:paraId="1ED83FB8">
      <w:pPr>
        <w:keepNext/>
        <w:keepLines/>
      </w:pPr>
      <w:r>
        <w:rPr>
          <w:rFonts w:ascii="Noto Sans CJK SC" w:hAnsi="Noto Sans CJK SC"/>
          <w:b/>
          <w:sz w:val="22"/>
        </w:rPr>
        <w:t>📸 此处截图  E01 LLM labels-only 对照  → PPT 第 14 页</w:t>
      </w:r>
    </w:p>
    <w:p w14:paraId="620805BA">
      <w:pPr>
        <w:keepNext/>
        <w:keepLines/>
        <w:spacing w:before="0" w:after="40"/>
      </w:pPr>
      <w:r>
        <w:rPr>
          <w:b w:val="0"/>
          <w:sz w:val="19"/>
        </w:rPr>
        <w:t>时机：已批准的 provider/model 返回并保存真实 labels-only 响应后。未跑通就写“待实验”，不截示例代码冒充结果。</w:t>
      </w:r>
    </w:p>
    <w:p w14:paraId="16E6DDCD">
      <w:pPr>
        <w:keepNext/>
        <w:keepLines/>
        <w:spacing w:before="0" w:after="40"/>
      </w:pPr>
      <w:r>
        <w:rPr>
          <w:b w:val="0"/>
          <w:sz w:val="19"/>
        </w:rPr>
        <w:t>画面：同 E02 的输入/候选、实际标签、模型 ID、耗时、usage 和尝试次数；缺失用量标“未知”。</w:t>
      </w:r>
    </w:p>
    <w:p w14:paraId="7A549B89">
      <w:pPr>
        <w:keepNext w:val="0"/>
        <w:keepLines/>
        <w:spacing w:before="0" w:after="40"/>
      </w:pPr>
      <w:r>
        <w:rPr>
          <w:b w:val="0"/>
          <w:sz w:val="19"/>
        </w:rPr>
        <w:t>留档：原始请求/响应、转换结果与成本。E01_llm_labels_only.png；Jev 可选 E01_jev_optional.png。先脱敏。</w:t>
      </w:r>
    </w:p>
    <w:p w14:paraId="52DD7E41">
      <w:r>
        <w:fldChar w:fldCharType="begin"/>
      </w:r>
      <w:r>
        <w:instrText xml:space="preserve"> HYPERLINK "https://docs.typesafe.ai/sdk/python/usage/" \h </w:instrText>
      </w:r>
      <w:r>
        <w:fldChar w:fldCharType="separate"/>
      </w:r>
      <w:r>
        <w:rPr>
          <w:color w:val="175E79"/>
        </w:rPr>
        <w:t>TypeSafe 官方 Python SDK 使用说明</w:t>
      </w:r>
      <w:r>
        <w:rPr>
          <w:color w:val="175E79"/>
        </w:rPr>
        <w:fldChar w:fldCharType="end"/>
      </w:r>
    </w:p>
    <w:p w14:paraId="0A183084">
      <w:r>
        <w:fldChar w:fldCharType="begin"/>
      </w:r>
      <w:r>
        <w:instrText xml:space="preserve"> HYPERLINK "https://github.com/typesafe-ai/system-one-adapter-python" \h </w:instrText>
      </w:r>
      <w:r>
        <w:fldChar w:fldCharType="separate"/>
      </w:r>
      <w:r>
        <w:rPr>
          <w:color w:val="175E79"/>
        </w:rPr>
        <w:t>System One Adapter 的调用与费用记录</w:t>
      </w:r>
      <w:r>
        <w:rPr>
          <w:color w:val="175E79"/>
        </w:rPr>
        <w:fldChar w:fldCharType="end"/>
      </w:r>
    </w:p>
    <w:p w14:paraId="58E29886">
      <w:pPr>
        <w:pStyle w:val="4"/>
      </w:pPr>
      <w:r>
        <w:t>产物与过关条件</w:t>
      </w:r>
    </w:p>
    <w:p w14:paraId="754336B5">
      <w:r>
        <w:t>产物：E01 labels-only 输出；可选 Jev 原始响应、请求成本与失败记录</w:t>
      </w:r>
    </w:p>
    <w:p w14:paraId="640372C0">
      <w:r>
        <w:t>过关：同样输入和候选；所有解析、拒绝、超时和重试都记账；不能把无法取得的概率指标写成零</w:t>
      </w:r>
    </w:p>
    <w:p w14:paraId="1D078D0D"/>
    <w:p w14:paraId="69BA11A9"/>
    <w:p w14:paraId="2B471247">
      <w:pPr>
        <w:pStyle w:val="3"/>
        <w:pageBreakBefore/>
      </w:pPr>
      <w:r>
        <w:t>08  训练代码与目录兼容检查</w:t>
      </w:r>
    </w:p>
    <w:p w14:paraId="3D1FAEBC">
      <w:r>
        <w:t>当前 cookbook 的本地模块位于 main/10_本地模型，但训练器内部仍引用 laya 包。下面在你新建的实验目录建立工作副本，保留上游仓库原样。该步骤是本指南的兼容方案，不是上游一键安装命令。</w:t>
      </w:r>
    </w:p>
    <w:p w14:paraId="761312C4">
      <w:pPr>
        <w:pStyle w:val="164"/>
        <w:keepLines/>
      </w:pPr>
      <w:r>
        <w:t>git clone https://github.com/datawhalechina/jev-cookbook.git</w:t>
      </w:r>
    </w:p>
    <w:p w14:paraId="21A7B281">
      <w:pPr>
        <w:pStyle w:val="164"/>
        <w:keepLines/>
      </w:pPr>
      <w:r>
        <w:t>cd jev-cookbook</w:t>
      </w:r>
    </w:p>
    <w:p w14:paraId="0DCD3C8B">
      <w:pPr>
        <w:pStyle w:val="164"/>
        <w:keepLines/>
      </w:pPr>
      <w:r>
        <w:t>git checkout 6d0efb86c5673394bba50bb1c35ad10329e12890</w:t>
      </w:r>
    </w:p>
    <w:p w14:paraId="3124B4A0">
      <w:pPr>
        <w:pStyle w:val="164"/>
        <w:keepLines/>
      </w:pPr>
      <w:r>
        <w:t>cd ..</w:t>
      </w:r>
    </w:p>
    <w:p w14:paraId="1F7096D6">
      <w:pPr>
        <w:pStyle w:val="164"/>
        <w:keepLines/>
      </w:pPr>
      <w:r>
        <w:t>mkdir -p runtime</w:t>
      </w:r>
    </w:p>
    <w:p w14:paraId="65568531">
      <w:pPr>
        <w:pStyle w:val="164"/>
        <w:keepLines/>
      </w:pPr>
      <w:r>
        <w:t>cp -R "jev-cookbook/main/10_本地模型" runtime/laya</w:t>
      </w:r>
    </w:p>
    <w:p w14:paraId="023FEB59">
      <w:pPr>
        <w:pStyle w:val="164"/>
        <w:keepLines/>
      </w:pPr>
      <w:r>
        <w:t>python -m venv --system-site-packages .venv-train</w:t>
      </w:r>
    </w:p>
    <w:p w14:paraId="50CCAF61">
      <w:pPr>
        <w:pStyle w:val="164"/>
        <w:keepLines/>
      </w:pPr>
      <w:r>
        <w:t>source .venv-train/bin/activate</w:t>
      </w:r>
    </w:p>
    <w:p w14:paraId="4974597E">
      <w:pPr>
        <w:pStyle w:val="164"/>
        <w:keepLines/>
      </w:pPr>
      <w:r>
        <w:t># 继承已验证的 torch；如需完全隔离，去掉上面的继承选项并独立安装</w:t>
      </w:r>
    </w:p>
    <w:p w14:paraId="1A549056">
      <w:pPr>
        <w:pStyle w:val="164"/>
        <w:keepLines/>
      </w:pPr>
      <w:r>
        <w:t>python -m pip install -r runtime/laya/requirements.txt "transformers&gt;=4.48.0"</w:t>
      </w:r>
    </w:p>
    <w:p w14:paraId="3C23E628">
      <w:pPr>
        <w:pStyle w:val="164"/>
        <w:keepLines/>
      </w:pPr>
      <w:r>
        <w:t>python -m pip install modelscope-hub</w:t>
      </w:r>
    </w:p>
    <w:p w14:paraId="03B700CF">
      <w:pPr>
        <w:pStyle w:val="164"/>
        <w:keepLines/>
      </w:pPr>
      <w:r>
        <w:t>python runtime/laya/finetune_reviewed_jsonl.py --help</w:t>
      </w:r>
    </w:p>
    <w:p w14:paraId="1A12CDCD">
      <w:pPr>
        <w:pStyle w:val="164"/>
        <w:keepLines/>
      </w:pPr>
      <w:r>
        <w:t>python runtime/laya/finetune_variant_jsonl.py --help</w:t>
      </w:r>
    </w:p>
    <w:p w14:paraId="3CE77AD7">
      <w:pPr>
        <w:pStyle w:val="164"/>
        <w:keepLines/>
      </w:pPr>
      <w:r>
        <w:t>PYTHONPATH=runtime python -c   "from laya.finetune_reviewed_jsonl import load_reviewed_jsonl; print('import OK')"</w:t>
      </w:r>
    </w:p>
    <w:p w14:paraId="2FC302A0">
      <w:pPr>
        <w:pStyle w:val="164"/>
        <w:keepLines/>
      </w:pPr>
      <w:r>
        <w:t>python -m pip freeze &gt; training-requirements.lock.txt</w:t>
      </w:r>
    </w:p>
    <w:p w14:paraId="37515B04">
      <w:pPr>
        <w:keepNext w:val="0"/>
        <w:keepLines/>
      </w:pPr>
      <w:r>
        <w:rPr>
          <w:b w:val="0"/>
          <w:sz w:val="19"/>
        </w:rPr>
        <w:t>此继承方案复用已验证 AutoDL 的 torch，但并非完全隔离；激活后仍需重跑第 03 节设备检查和 python -m pip check。上游 cookbook 文件的 transformers≥4.45 是其宽泛下限；这里使用 ≥4.48.0 以避免与 canonical Laya 下限冲突，仍需逐步验证实际解析版本，不能当作已测锁文件。</w:t>
      </w:r>
    </w:p>
    <w:p w14:paraId="786169FD">
      <w:pPr>
        <w:pStyle w:val="4"/>
      </w:pPr>
      <w:r>
        <w:t>下载训练用多语言 checkpoint</w:t>
      </w:r>
    </w:p>
    <w:p w14:paraId="74068ED5">
      <w:pPr>
        <w:pStyle w:val="164"/>
        <w:keepNext/>
        <w:keepLines/>
      </w:pPr>
      <w:r>
        <w:t>ms-hub download convaiinnovations/laya \</w:t>
      </w:r>
    </w:p>
    <w:p w14:paraId="2D208792">
      <w:pPr>
        <w:pStyle w:val="164"/>
        <w:keepLines/>
      </w:pPr>
      <w:r>
        <w:t xml:space="preserve">  --local-dir ./runtime/laya/models --include 'multilingual/**'</w:t>
      </w:r>
    </w:p>
    <w:p w14:paraId="29A9597F">
      <w:pPr>
        <w:pStyle w:val="164"/>
        <w:keepLines/>
      </w:pPr>
      <w:r>
        <w:t>sha256sum runtime/laya/models/multilingual/model.safetensors</w:t>
      </w:r>
    </w:p>
    <w:p w14:paraId="55D3BA67">
      <w:r>
        <w:t>应包含 model.safetensors、rl_agent_config.json、encoder/ 和 tokenizer/。记录真实哈希；与 cookbook models/README 的已知版本核对，变更时重新确认来源，不要忽略不匹配。不要把 canonical SDK 最新权重与另一份镜像权重默认视为相同。</w:t>
      </w:r>
    </w:p>
    <w:p w14:paraId="378795C0">
      <w:pPr>
        <w:pStyle w:val="4"/>
      </w:pPr>
      <w:r>
        <w:t>产物与过关条件</w:t>
      </w:r>
    </w:p>
    <w:p w14:paraId="795F94F7">
      <w:r>
        <w:t>产物：源码 commit、工作副本、两套依赖锁定记录与模型哈希</w:t>
      </w:r>
    </w:p>
    <w:p w14:paraId="021AE4AB">
      <w:r>
        <w:t>过关：--help 与导入通过；CUDA 真正可用；从同一 checkpoint 和同一本地 client 建立 before/after 比较</w:t>
      </w:r>
    </w:p>
    <w:p w14:paraId="3FB89258">
      <w:pPr>
        <w:pStyle w:val="3"/>
        <w:pageBreakBefore/>
        <w:spacing w:after="60"/>
      </w:pPr>
      <w:r>
        <w:t>09  先做 head only 微调</w:t>
      </w:r>
    </w:p>
    <w:p w14:paraId="2E0E8F6B">
      <w:pPr>
        <w:spacing w:after="60" w:line="264" w:lineRule="auto"/>
      </w:pPr>
      <w:r>
        <w:t>先按第 05A 节验证配套教学数据，再完成第 08 节环境与 checkpoint 准备。以下走合成教学路线；--allow-assistant-reviewed-pilot 是显式许可，不代表人工金标。一次只跑一个模型。max-tokens 是打包预算。</w:t>
      </w:r>
    </w:p>
    <w:p w14:paraId="6749C4F5">
      <w:pPr>
        <w:pStyle w:val="164"/>
        <w:keepLines/>
        <w:spacing w:after="60"/>
      </w:pPr>
      <w:r>
        <w:t>MODEL="$PWD/runtime/laya/models/multilingual"</w:t>
      </w:r>
    </w:p>
    <w:p w14:paraId="7F6EDD1D">
      <w:pPr>
        <w:pStyle w:val="164"/>
        <w:keepLines/>
        <w:spacing w:after="60"/>
      </w:pPr>
      <w:r>
        <w:t>DATA="$PWD/kit/data/tutorial/train-dev.jsonl"</w:t>
      </w:r>
    </w:p>
    <w:p w14:paraId="27B5B3CD">
      <w:pPr>
        <w:pStyle w:val="164"/>
        <w:keepLines/>
        <w:spacing w:after="60"/>
      </w:pPr>
      <w:r>
        <w:t>RUN="$PWD/runs/head-$(date +%Y%m%d-%H%M%S)"</w:t>
      </w:r>
    </w:p>
    <w:p w14:paraId="49E5319C">
      <w:pPr>
        <w:pStyle w:val="164"/>
        <w:keepNext/>
        <w:keepLines/>
        <w:spacing w:after="60"/>
      </w:pPr>
      <w:r>
        <w:t>python runtime/laya/finetune_reviewed_jsonl.py \</w:t>
      </w:r>
    </w:p>
    <w:p w14:paraId="750EFE9D">
      <w:pPr>
        <w:pStyle w:val="164"/>
        <w:keepNext/>
        <w:keepLines/>
        <w:spacing w:after="60"/>
      </w:pPr>
      <w:r>
        <w:t xml:space="preserve">  --data "$DATA" --model-dir "$MODEL" --output-dir "$RUN" \</w:t>
      </w:r>
    </w:p>
    <w:p w14:paraId="311BCB71">
      <w:pPr>
        <w:pStyle w:val="164"/>
        <w:keepNext/>
        <w:keepLines/>
        <w:spacing w:after="60"/>
      </w:pPr>
      <w:r>
        <w:t xml:space="preserve">  --epochs 4 --patience 2 --head-lr 1e-4 \</w:t>
      </w:r>
    </w:p>
    <w:p w14:paraId="6645DD03">
      <w:pPr>
        <w:pStyle w:val="164"/>
        <w:keepLines/>
        <w:spacing w:after="60"/>
      </w:pPr>
      <w:r>
        <w:t xml:space="preserve">  --max-tokens 1024 --max-seqs 4 --seed 42 \</w:t>
      </w:r>
      <w:r>
        <w:br w:type="textWrapping"/>
      </w:r>
      <w:r>
        <w:t xml:space="preserve">  --allow-assistant-reviewed-pilot</w:t>
      </w:r>
    </w:p>
    <w:p w14:paraId="6B2035C9">
      <w:pPr>
        <w:pStyle w:val="164"/>
        <w:keepLines/>
        <w:spacing w:after="60"/>
      </w:pPr>
      <w:r>
        <w:t>python runtime/laya/visualize_training.py --run-dir "$RUN"</w:t>
      </w:r>
    </w:p>
    <w:p w14:paraId="192A24D2">
      <w:pPr>
        <w:spacing w:after="60" w:line="264" w:lineRule="auto"/>
      </w:pPr>
      <w:r>
        <w:t>该入口冻结 encoder 和 act head，更新决策 head，用 soft cross-entropy；没有 soft 时按 one-hot 标签训练。按 dev soft CE 选择训练过程中最佳 checkpoint。它把初始 baseline 写入日志，但不能假定早停会自动保留未训练基线为最终赢家。</w:t>
      </w:r>
    </w:p>
    <w:p w14:paraId="0EC79F18">
      <w:pPr>
        <w:keepNext/>
        <w:keepLines/>
        <w:spacing w:after="60" w:line="264" w:lineRule="auto"/>
      </w:pPr>
      <w:r>
        <w:rPr>
          <w:rFonts w:ascii="Noto Sans CJK SC" w:hAnsi="Noto Sans CJK SC"/>
          <w:b/>
          <w:sz w:val="22"/>
        </w:rPr>
        <w:t>📸 此处截图  E03 训练与 dev 曲线  → PPT 第 15 页</w:t>
      </w:r>
    </w:p>
    <w:p w14:paraId="7A048A35">
      <w:pPr>
        <w:keepNext/>
        <w:keepLines/>
        <w:spacing w:before="0" w:after="60" w:line="264" w:lineRule="auto"/>
      </w:pPr>
      <w:r>
        <w:rPr>
          <w:b w:val="0"/>
          <w:sz w:val="19"/>
        </w:rPr>
        <w:t>时机：训练完成，并运行 visualize_training.py、打开生成的 HTML 报告后。若尚未训练，不画一条示意曲线冒充实测。</w:t>
      </w:r>
    </w:p>
    <w:p w14:paraId="77F1B94F">
      <w:pPr>
        <w:keepNext/>
        <w:keepLines/>
        <w:spacing w:before="0" w:after="60" w:line="264" w:lineRule="auto"/>
      </w:pPr>
      <w:r>
        <w:rPr>
          <w:b w:val="0"/>
          <w:sz w:val="19"/>
        </w:rPr>
        <w:t>画面：train/dev loss 与 epoch、选中 checkpoint/最佳 epoch；注明 dev 选模规则、样本/来源组数与 seed，绝不加入 test 曲线。</w:t>
      </w:r>
    </w:p>
    <w:p w14:paraId="4F978711">
      <w:pPr>
        <w:keepNext w:val="0"/>
        <w:keepLines/>
        <w:spacing w:before="0" w:after="60" w:line="264" w:lineRule="auto"/>
        <w:rPr>
          <w:b w:val="0"/>
          <w:sz w:val="19"/>
        </w:rPr>
      </w:pPr>
      <w:r>
        <w:rPr>
          <w:b w:val="0"/>
          <w:sz w:val="19"/>
        </w:rPr>
        <w:t>留档：完整训练目录、training_log.csv/jsonl、experiment.json 与 HTML。截图名 E03_head_train_dev.png；另存实际命令和运行环境。</w:t>
      </w:r>
    </w:p>
    <w:p w14:paraId="691C03AA">
      <w:pPr>
        <w:keepNext w:val="0"/>
        <w:keepLines/>
        <w:spacing w:before="0" w:after="60" w:line="264" w:lineRule="auto"/>
      </w:pPr>
      <w:r>
        <w:drawing>
          <wp:inline distT="0" distB="0" distL="114300" distR="114300">
            <wp:extent cx="6233160" cy="3778885"/>
            <wp:effectExtent l="0" t="0" r="1524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6593">
      <w:pPr>
        <w:keepNext w:val="0"/>
        <w:keepLines/>
        <w:spacing w:before="0" w:after="60" w:line="264" w:lineRule="auto"/>
      </w:pPr>
      <w:r>
        <w:drawing>
          <wp:inline distT="0" distB="0" distL="114300" distR="114300">
            <wp:extent cx="6238875" cy="4627880"/>
            <wp:effectExtent l="0" t="0" r="9525" b="203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5473">
      <w:pPr>
        <w:pStyle w:val="4"/>
        <w:spacing w:after="60"/>
      </w:pPr>
      <w:r>
        <w:t>先比 dev 再决定是否继续</w:t>
      </w:r>
    </w:p>
    <w:p w14:paraId="21448270">
      <w:pPr>
        <w:spacing w:after="60" w:line="264" w:lineRule="auto"/>
      </w:pPr>
      <w:r>
        <w:t>用相同 cookbook client 分别评估原始 MODEL 与 RUN。标签和样本完全相同，观察 macro-F1、clarify recall 及错误切片；若微调不胜未训练基线，保留基线并排查数据，不强行宣称提升。</w:t>
      </w:r>
    </w:p>
    <w:p w14:paraId="48E6E4E3">
      <w:pPr>
        <w:pStyle w:val="164"/>
        <w:keepNext/>
        <w:keepLines/>
        <w:spacing w:after="60"/>
      </w:pPr>
      <w:r>
        <w:t>python kit/run_laya.py --cookbook-root runtime \</w:t>
      </w:r>
    </w:p>
    <w:p w14:paraId="0B4EF692">
      <w:pPr>
        <w:pStyle w:val="164"/>
        <w:keepNext/>
        <w:keepLines/>
        <w:spacing w:after="60"/>
      </w:pPr>
      <w:r>
        <w:t xml:space="preserve">  --input kit/data/tutorial/dev.jsonl --output runs/head-dev.jsonl \</w:t>
      </w:r>
    </w:p>
    <w:p w14:paraId="1A6D2F66">
      <w:pPr>
        <w:pStyle w:val="164"/>
        <w:keepLines/>
        <w:spacing w:after="60"/>
      </w:pPr>
      <w:r>
        <w:t xml:space="preserve">  --model "$RUN" --device cuda</w:t>
      </w:r>
    </w:p>
    <w:p w14:paraId="08EF5090">
      <w:pPr>
        <w:pStyle w:val="4"/>
        <w:spacing w:after="60"/>
      </w:pPr>
      <w:r>
        <w:t>为什么需要这个显式参数</w:t>
      </w:r>
    </w:p>
    <w:p w14:paraId="4F571DA5">
      <w:pPr>
        <w:spacing w:after="60" w:line="264" w:lineRule="auto"/>
      </w:pPr>
      <w:r>
        <w:t>固定 commit 的加载器支持该 pilot 参数；合并文件只含 train/dev。已静态核对字段，实际分词与训练仍待验证；编译题数少于输入时先排查。</w:t>
      </w:r>
    </w:p>
    <w:p w14:paraId="373246CC">
      <w:pPr>
        <w:pStyle w:val="4"/>
        <w:spacing w:after="60"/>
      </w:pPr>
      <w:r>
        <w:t>产物与过关条件</w:t>
      </w:r>
    </w:p>
    <w:p w14:paraId="7465C466">
      <w:pPr>
        <w:spacing w:after="60" w:line="264" w:lineRule="auto"/>
      </w:pPr>
      <w:r>
        <w:t>产物：model.safetensors、training_log.csv/jsonl、experiment.json、训练 HTML 报告与 E03</w:t>
      </w:r>
    </w:p>
    <w:p w14:paraId="517DFF71">
      <w:pPr>
        <w:spacing w:after="60" w:line="264" w:lineRule="auto"/>
      </w:pPr>
      <w:r>
        <w:t>过关：无非有限 loss；实际编译题数吻合；base 未覆盖；最佳 epoch 与 dev 规则明确；从新进程可重新加载 checkpoint</w:t>
      </w:r>
    </w:p>
    <w:p w14:paraId="03D9EBFD">
      <w:pPr>
        <w:pStyle w:val="3"/>
        <w:pageBreakBefore/>
      </w:pPr>
      <w:r>
        <w:t>10  LoRA 与 RLCD 进阶检查点</w:t>
      </w:r>
    </w:p>
    <w:p w14:paraId="34CA0A35">
      <w:pPr>
        <w:pStyle w:val="4"/>
      </w:pPr>
      <w:r>
        <w:t>LoRA SFT 先回答参数范围问题</w:t>
      </w:r>
    </w:p>
    <w:p w14:paraId="1226C913">
      <w:pPr>
        <w:pStyle w:val="164"/>
        <w:keepNext/>
        <w:keepLines/>
      </w:pPr>
      <w:r>
        <w:t>python runtime/laya/finetune_variant_jsonl.py \</w:t>
      </w:r>
    </w:p>
    <w:p w14:paraId="6F39F388">
      <w:pPr>
        <w:pStyle w:val="164"/>
        <w:keepNext/>
        <w:keepLines/>
      </w:pPr>
      <w:r>
        <w:t xml:space="preserve">  --method lora_sft --data "$DATA" --model-dir "$MODEL" \</w:t>
      </w:r>
    </w:p>
    <w:p w14:paraId="0D8ECBEA">
      <w:pPr>
        <w:pStyle w:val="164"/>
        <w:keepNext/>
        <w:keepLines/>
      </w:pPr>
      <w:r>
        <w:t xml:space="preserve">  --output-dir runs/lora-sft-001 --epochs 4 --patience 2 \</w:t>
      </w:r>
    </w:p>
    <w:p w14:paraId="6514FE8E">
      <w:pPr>
        <w:pStyle w:val="164"/>
        <w:keepNext/>
        <w:keepLines/>
      </w:pPr>
      <w:r>
        <w:t xml:space="preserve">  --lr 5e-5 --lora-rank 8 \</w:t>
      </w:r>
    </w:p>
    <w:p w14:paraId="3D982442">
      <w:pPr>
        <w:pStyle w:val="164"/>
        <w:keepLines/>
      </w:pPr>
      <w:r>
        <w:t xml:space="preserve">  --max-tokens 1024 --max-seqs 4 --seed 42 \</w:t>
      </w:r>
      <w:r>
        <w:br w:type="textWrapping"/>
      </w:r>
      <w:r>
        <w:t xml:space="preserve">  --allow-assistant-reviewed-pilot</w:t>
      </w:r>
    </w:p>
    <w:p w14:paraId="5AC6FFA7">
      <w:r>
        <w:t>当前实现给 encoder 指定投影加低秩更新，并训练决策 head；结束后合并并导出完整 checkpoint。确认日志中的可训练参数、合并后加载与预测一致。LoRA 是参数更新方式，SFT 是训练目标，二者不处于同一分类维度。 教学数据需保留 pilot 参数。上游报告仍含“112 条 pilot”历史固定文案，应以本次 manifest 和实际日志计数为准，不直接复制该文案。</w:t>
      </w:r>
    </w:p>
    <w:p w14:paraId="24851293">
      <w:r>
        <w:drawing>
          <wp:inline distT="0" distB="0" distL="114300" distR="114300">
            <wp:extent cx="6238875" cy="1333500"/>
            <wp:effectExtent l="0" t="0" r="9525" b="1270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51"/>
      </w:tblGrid>
      <w:tr w14:paraId="0A437031">
        <w:tc>
          <w:tcPr>
            <w:tcW w:w="10051" w:type="dxa"/>
          </w:tcPr>
          <w:p w14:paraId="1B8632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Saved: /root/runs/lora-sft-001</w:t>
            </w:r>
          </w:p>
          <w:p w14:paraId="4734BD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 w14:paraId="2A1870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"started_at_utc": "2026-10-03T20:22:25.875055+00:00",</w:t>
            </w:r>
          </w:p>
          <w:p w14:paraId="209550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"method": "lora_sft",</w:t>
            </w:r>
          </w:p>
          <w:p w14:paraId="00ECD0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"data_sha256": "fcad11ec5a2f9dec1d78c281c0fcddf9cee2b3ee77c85cc0a99f639bdff3d6d6",</w:t>
            </w:r>
          </w:p>
          <w:p w14:paraId="3A3AD7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"base_model_sha256": "9d628fd971b700382ac6f65920a86f149777b2e748e0c955fb3b19695aa8f204",</w:t>
            </w:r>
          </w:p>
          <w:p w14:paraId="158714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"tuned_model_sha256": "91f5efcd9e2c3170d6ef5d15861244e0631ec17cd5bbeed51be212c528fbfaa1",</w:t>
            </w:r>
          </w:p>
          <w:p w14:paraId="69BD03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"python": "3.12.3",</w:t>
            </w:r>
          </w:p>
          <w:p w14:paraId="7F92AE0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"torch": "2.12.1+cu130",</w:t>
            </w:r>
          </w:p>
          <w:p w14:paraId="7D37236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"cuda": "13.0",</w:t>
            </w:r>
          </w:p>
          <w:p w14:paraId="2DAABA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"transformers": "5.18.0",</w:t>
            </w:r>
          </w:p>
          <w:p w14:paraId="2DD56E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"peft": "0.21.2",</w:t>
            </w:r>
          </w:p>
          <w:p w14:paraId="008D01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"safetensors": "0.8.0",</w:t>
            </w:r>
          </w:p>
          <w:p w14:paraId="32C362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"train_groups": 150,</w:t>
            </w:r>
          </w:p>
          <w:p w14:paraId="6D5CF2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"dev_groups": 50,</w:t>
            </w:r>
          </w:p>
          <w:p w14:paraId="49E18D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"train_questions": 150,</w:t>
            </w:r>
          </w:p>
          <w:p w14:paraId="743680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"dev_questions": 50,</w:t>
            </w:r>
          </w:p>
          <w:p w14:paraId="7D3750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"review_status_counts": {</w:t>
            </w:r>
          </w:p>
          <w:p w14:paraId="092D71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"assistant_reviewed_pilot": 200</w:t>
            </w:r>
          </w:p>
          <w:p w14:paraId="0D51AC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},</w:t>
            </w:r>
          </w:p>
          <w:p w14:paraId="769321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"epochs_requested": 4,</w:t>
            </w:r>
          </w:p>
          <w:p w14:paraId="241E0B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"epochs_run": 4,</w:t>
            </w:r>
          </w:p>
          <w:p w14:paraId="474A17C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"best_epoch": 4,</w:t>
            </w:r>
          </w:p>
          <w:p w14:paraId="0F72D3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"training_config": {</w:t>
            </w:r>
          </w:p>
          <w:p w14:paraId="2643EB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"seed": 42,</w:t>
            </w:r>
          </w:p>
          <w:p w14:paraId="617356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"learning_rate": 5e-05,</w:t>
            </w:r>
          </w:p>
          <w:p w14:paraId="7B4D3D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"patience": 2,</w:t>
            </w:r>
          </w:p>
          <w:p w14:paraId="0FAFC0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"max_tokens": 1024,</w:t>
            </w:r>
          </w:p>
          <w:p w14:paraId="0408FA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"max_seqs": 4,</w:t>
            </w:r>
          </w:p>
          <w:p w14:paraId="309834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"autocast_dtype": "torch.bfloat16",</w:t>
            </w:r>
          </w:p>
          <w:p w14:paraId="111582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"optimizer": "AdamW",</w:t>
            </w:r>
          </w:p>
          <w:p w14:paraId="5095E2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"weight_decay": 0.01,</w:t>
            </w:r>
          </w:p>
          <w:p w14:paraId="504FA4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"train_scope": "ModernBERT LoRA (Wqkv and attention Wo) + decision head; act_head frozen",</w:t>
            </w:r>
          </w:p>
          <w:p w14:paraId="66E230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"rl_samples": null,</w:t>
            </w:r>
          </w:p>
          <w:p w14:paraId="4B4123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"exploration_std": null,</w:t>
            </w:r>
          </w:p>
          <w:p w14:paraId="43A552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"aux_weight": null,</w:t>
            </w:r>
          </w:p>
          <w:p w14:paraId="452564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"lora_rank": 8,</w:t>
            </w:r>
          </w:p>
          <w:p w14:paraId="552F60B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"lora_alpha": 16,</w:t>
            </w:r>
          </w:p>
          <w:p w14:paraId="23AC91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"lora_dropout": 0.05,</w:t>
            </w:r>
          </w:p>
          <w:p w14:paraId="3CB94F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"selection_metric": "dev_soft_cross_entropy",</w:t>
            </w:r>
          </w:p>
          <w:p w14:paraId="43BD1F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"allow_assistant_reviewed_pilot": true,</w:t>
            </w:r>
          </w:p>
          <w:p w14:paraId="46790D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"allow_unreviewed_pseudolabels": false</w:t>
            </w:r>
          </w:p>
          <w:p w14:paraId="77BC43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},</w:t>
            </w:r>
          </w:p>
          <w:p w14:paraId="582DA16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"trainable_parameters": 15581953,</w:t>
            </w:r>
          </w:p>
          <w:p w14:paraId="4DBFF2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"total_parameters": 322720003,</w:t>
            </w:r>
          </w:p>
          <w:p w14:paraId="5BA417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"gpu": "NVIDIA GeForce RTX 4090 D",</w:t>
            </w:r>
          </w:p>
          <w:p w14:paraId="482F52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"peak_vram_gib": 1.964,</w:t>
            </w:r>
          </w:p>
          <w:p w14:paraId="02EE344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"training_seconds": 49.22,</w:t>
            </w:r>
          </w:p>
          <w:p w14:paraId="02B8C28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"dev_before": {</w:t>
            </w:r>
          </w:p>
          <w:p w14:paraId="6618016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"soft_cross_entropy": 1.6664072465896607,</w:t>
            </w:r>
          </w:p>
          <w:p w14:paraId="258567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"argmax_accuracy": 0.54,</w:t>
            </w:r>
          </w:p>
          <w:p w14:paraId="27D4CC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"questions": 50,</w:t>
            </w:r>
          </w:p>
          <w:p w14:paraId="3D6F88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"by_qtype_accuracy": {</w:t>
            </w:r>
          </w:p>
          <w:p w14:paraId="1A5FED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"choice": 0.54</w:t>
            </w:r>
          </w:p>
          <w:p w14:paraId="3C6C187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0DC4D3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},</w:t>
            </w:r>
          </w:p>
          <w:p w14:paraId="57C0E6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"dev_after": {</w:t>
            </w:r>
          </w:p>
          <w:p w14:paraId="7CEB19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"soft_cross_entropy": 0.8101867163181304,</w:t>
            </w:r>
          </w:p>
          <w:p w14:paraId="6F5B5A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"argmax_accuracy": 0.7,</w:t>
            </w:r>
          </w:p>
          <w:p w14:paraId="173502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"questions": 50,</w:t>
            </w:r>
          </w:p>
          <w:p w14:paraId="1E7FD7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"by_qtype_accuracy": {</w:t>
            </w:r>
          </w:p>
          <w:p w14:paraId="656541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"choice": 0.7</w:t>
            </w:r>
          </w:p>
          <w:p w14:paraId="7F5C99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52AF76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},</w:t>
            </w:r>
          </w:p>
          <w:p w14:paraId="2FE3F9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"history": [</w:t>
            </w:r>
          </w:p>
          <w:p w14:paraId="164E0B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{</w:t>
            </w:r>
          </w:p>
          <w:p w14:paraId="1C6458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"epoch": 1,</w:t>
            </w:r>
          </w:p>
          <w:p w14:paraId="1C2DCD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"train_loss": 1.2788799369335175,</w:t>
            </w:r>
          </w:p>
          <w:p w14:paraId="2734F7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"train_ce": 1.2788799369335175,</w:t>
            </w:r>
          </w:p>
          <w:p w14:paraId="4603A1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"train_reward": "",</w:t>
            </w:r>
          </w:p>
          <w:p w14:paraId="6A24AA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"dev": {</w:t>
            </w:r>
          </w:p>
          <w:p w14:paraId="64DB35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"soft_cross_entropy": 1.2481314539909363,</w:t>
            </w:r>
          </w:p>
          <w:p w14:paraId="6A957E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"argmax_accuracy": 0.54,</w:t>
            </w:r>
          </w:p>
          <w:p w14:paraId="42FEA9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"questions": 50,</w:t>
            </w:r>
          </w:p>
          <w:p w14:paraId="627E98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"by_qtype_accuracy": {</w:t>
            </w:r>
          </w:p>
          <w:p w14:paraId="3938FA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"choice": 0.54</w:t>
            </w:r>
          </w:p>
          <w:p w14:paraId="3D979F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</w:t>
            </w:r>
          </w:p>
          <w:p w14:paraId="54BCF9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}</w:t>
            </w:r>
          </w:p>
          <w:p w14:paraId="37CD8A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},</w:t>
            </w:r>
          </w:p>
          <w:p w14:paraId="598F7D3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{</w:t>
            </w:r>
          </w:p>
          <w:p w14:paraId="1EAE7A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"epoch": 2,</w:t>
            </w:r>
          </w:p>
          <w:p w14:paraId="4487B7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"train_loss": 0.9152587097883225,</w:t>
            </w:r>
          </w:p>
          <w:p w14:paraId="6E06D5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"train_ce": 0.9152587097883225,</w:t>
            </w:r>
          </w:p>
          <w:p w14:paraId="772F0A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"train_reward": "",</w:t>
            </w:r>
          </w:p>
          <w:p w14:paraId="1190DE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"dev": {</w:t>
            </w:r>
          </w:p>
          <w:p w14:paraId="47ED2C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"soft_cross_entropy": 1.0598495221138,</w:t>
            </w:r>
          </w:p>
          <w:p w14:paraId="47AFE47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"argmax_accuracy": 0.62,</w:t>
            </w:r>
          </w:p>
          <w:p w14:paraId="2D307B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"questions": 50,</w:t>
            </w:r>
          </w:p>
          <w:p w14:paraId="48896E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"by_qtype_accuracy": {</w:t>
            </w:r>
          </w:p>
          <w:p w14:paraId="71F944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"choice": 0.62</w:t>
            </w:r>
          </w:p>
          <w:p w14:paraId="211929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</w:t>
            </w:r>
          </w:p>
          <w:p w14:paraId="7CBFFC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}</w:t>
            </w:r>
          </w:p>
          <w:p w14:paraId="052C825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},</w:t>
            </w:r>
          </w:p>
          <w:p w14:paraId="4889713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{</w:t>
            </w:r>
          </w:p>
          <w:p w14:paraId="738456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"epoch": 3,</w:t>
            </w:r>
          </w:p>
          <w:p w14:paraId="15D355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"train_loss": 0.7955339302619299,</w:t>
            </w:r>
          </w:p>
          <w:p w14:paraId="31AC62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"train_ce": 0.7955339302619299,</w:t>
            </w:r>
          </w:p>
          <w:p w14:paraId="22E862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"train_reward": "",</w:t>
            </w:r>
          </w:p>
          <w:p w14:paraId="1418AD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"dev": {</w:t>
            </w:r>
          </w:p>
          <w:p w14:paraId="48ABF5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"soft_cross_entropy": 0.9366126477718353,</w:t>
            </w:r>
          </w:p>
          <w:p w14:paraId="02DDBDF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"argmax_accuracy": 0.66,</w:t>
            </w:r>
          </w:p>
          <w:p w14:paraId="7AE471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"questions": 50,</w:t>
            </w:r>
          </w:p>
          <w:p w14:paraId="354722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"by_qtype_accuracy": {</w:t>
            </w:r>
          </w:p>
          <w:p w14:paraId="15A272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"choice": 0.66</w:t>
            </w:r>
          </w:p>
          <w:p w14:paraId="40C34F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</w:t>
            </w:r>
          </w:p>
          <w:p w14:paraId="17B119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}</w:t>
            </w:r>
          </w:p>
          <w:p w14:paraId="7A36CFB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},</w:t>
            </w:r>
          </w:p>
          <w:p w14:paraId="0DCA1D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{</w:t>
            </w:r>
          </w:p>
          <w:p w14:paraId="555BF3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"epoch": 4,</w:t>
            </w:r>
          </w:p>
          <w:p w14:paraId="165FAF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"train_loss": 0.6103430360245208,</w:t>
            </w:r>
          </w:p>
          <w:p w14:paraId="731C713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"train_ce": 0.6103430360245208,</w:t>
            </w:r>
          </w:p>
          <w:p w14:paraId="21863F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"train_reward": "",</w:t>
            </w:r>
          </w:p>
          <w:p w14:paraId="6CB4C3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"dev": {</w:t>
            </w:r>
          </w:p>
          <w:p w14:paraId="162C09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"soft_cross_entropy": 0.8099846190214157,</w:t>
            </w:r>
          </w:p>
          <w:p w14:paraId="1FA4DD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"argmax_accuracy": 0.7,</w:t>
            </w:r>
          </w:p>
          <w:p w14:paraId="5803AD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"questions": 50,</w:t>
            </w:r>
          </w:p>
          <w:p w14:paraId="6AC7A5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"by_qtype_accuracy": {</w:t>
            </w:r>
          </w:p>
          <w:p w14:paraId="33F539E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"choice": 0.7</w:t>
            </w:r>
          </w:p>
          <w:p w14:paraId="167984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}</w:t>
            </w:r>
          </w:p>
          <w:p w14:paraId="3507835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}</w:t>
            </w:r>
          </w:p>
          <w:p w14:paraId="7090E62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}</w:t>
            </w:r>
          </w:p>
          <w:p w14:paraId="19196FD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],</w:t>
            </w:r>
          </w:p>
          <w:p w14:paraId="392D37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"calibrated": false,</w:t>
            </w:r>
          </w:p>
          <w:p w14:paraId="496495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"note": "112 条 assistant-reviewed 合成 pilot 仅用于验证训练链路；不代表真实业务泛化，也不能用于证明概率校准。"</w:t>
            </w:r>
          </w:p>
          <w:p w14:paraId="0A9A9E3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00BABD54"/>
    <w:p w14:paraId="17FC3D10">
      <w:pPr>
        <w:pStyle w:val="4"/>
      </w:pPr>
      <w:r>
        <w:t>RLCD 不作为本次一键主线</w:t>
      </w:r>
    </w:p>
    <w:p w14:paraId="0A8129C2">
      <w:r>
        <w:t>cookbook 同时保留历史 --method rlcd 入口，以及 finetune_rlcd_official_jsonl.py 的上游配方适配。后者对 logits 加探索噪声，以 proper-score 奖励和策略梯度更新，并结合辅助交叉熵；校准温度随后单独拟合。reward 上升不保证准确率或概率质量上升。</w:t>
      </w:r>
    </w:p>
    <w:p w14:paraId="3EE6E097">
      <w:r>
        <w:t>重要限制：当前官方配方适配脚本强制 --allow-unreviewed-pseudolabels，硬编码 1200/200/100/400 记录计数，报告也固定声明 DeepSeek 伪标签。它不是自定义五分类人工金标的即插即用训练器。本指南不给一条看似可用但会拒绝数据的训练命令。</w:t>
      </w:r>
    </w:p>
    <w:p w14:paraId="2B2AED51">
      <w:pPr>
        <w:pStyle w:val="4"/>
      </w:pPr>
      <w:r>
        <w:t>真正做 RLCD 前的改造清单</w:t>
      </w:r>
    </w:p>
    <w:p w14:paraId="157CE376">
      <w:r>
        <w:t>• 仅在新分支中泛化 split 校验和审核规则，删除伪标签专用假设，同时保留组泄漏检查与数据哈希</w:t>
      </w:r>
    </w:p>
    <w:p w14:paraId="37795788">
      <w:r>
        <w:t>• 冻结数据、预算、种子和选模规则；比较同等参数范围的 SFT 与 RLCD，否则无法归因到训练目标</w:t>
      </w:r>
    </w:p>
    <w:p w14:paraId="74D8F1B7">
      <w:r>
        <w:t>• 分别报告 raw、SFT、SFT 加校准、RLCD、RLCD 加校准；至少复查多随机种子与严重错误切片</w:t>
      </w:r>
    </w:p>
    <w:p w14:paraId="5F2C64DC">
      <w:r>
        <w:fldChar w:fldCharType="begin"/>
      </w:r>
      <w:r>
        <w:instrText xml:space="preserve"> HYPERLINK "https://github.com/datawhalechina/jev-cookbook/blob/6d0efb86c5673394bba50bb1c35ad10329e12890/main/10_%E6%9C%AC%E5%9C%B0%E6%A8%A1%E5%9E%8B/finetune_rlcd_official_jsonl.py" \h </w:instrText>
      </w:r>
      <w:r>
        <w:fldChar w:fldCharType="separate"/>
      </w:r>
      <w:r>
        <w:rPr>
          <w:color w:val="175E79"/>
        </w:rPr>
        <w:t>RLCD 适配脚本与参数检查</w:t>
      </w:r>
      <w:r>
        <w:rPr>
          <w:color w:val="175E79"/>
        </w:rPr>
        <w:fldChar w:fldCharType="end"/>
      </w:r>
    </w:p>
    <w:p w14:paraId="7B37935D">
      <w:pPr>
        <w:pStyle w:val="4"/>
      </w:pPr>
      <w:r>
        <w:t>产物与过关条件</w:t>
      </w:r>
    </w:p>
    <w:p w14:paraId="5A02A0A5">
      <w:r>
        <w:t>产物：LoRA checkpoint；可选 RLCD 改造记录与消融计划</w:t>
      </w:r>
    </w:p>
    <w:p w14:paraId="5F23527D">
      <w:r>
        <w:t>过关：没有把不同数据、参数范围、后处理或硬件导致的差异归因成算法优势</w:t>
      </w:r>
    </w:p>
    <w:p w14:paraId="0C8D000D">
      <w:pPr>
        <w:pStyle w:val="3"/>
        <w:pageBreakBefore/>
      </w:pPr>
      <w:r>
        <w:t>11  独立校准与拒答门控</w:t>
      </w:r>
    </w:p>
    <w:p w14:paraId="54A2FB51">
      <w:r>
        <w:t>confidence 是概率分布的某种统计量，不自动等于这次判断正确的概率。Jev 与当前 Laya 对 confidence 的定义不同，直接复制同一个阈值会造成错误比较。统一从五类概率取 p_max，再在自己的留出数据上检查可靠性。</w:t>
      </w:r>
    </w:p>
    <w:p w14:paraId="281B9ED1">
      <w:pPr>
        <w:pStyle w:val="4"/>
      </w:pPr>
      <w:r>
        <w:t>先选 checkpoint 再拟合温度</w:t>
      </w:r>
    </w:p>
    <w:p w14:paraId="2CAE15BD">
      <w:pPr>
        <w:pStyle w:val="164"/>
        <w:keepNext/>
        <w:keepLines/>
        <w:spacing w:after="40"/>
      </w:pPr>
      <w:r>
        <w:t>python kit/run_laya.py --cookbook-root runtime \</w:t>
      </w:r>
    </w:p>
    <w:p w14:paraId="3241EB0D">
      <w:pPr>
        <w:pStyle w:val="164"/>
        <w:keepNext/>
        <w:keepLines/>
        <w:spacing w:after="40"/>
      </w:pPr>
      <w:r>
        <w:t xml:space="preserve">  --model "$RUN" --device cuda \</w:t>
      </w:r>
    </w:p>
    <w:p w14:paraId="615AD1F2">
      <w:pPr>
        <w:pStyle w:val="164"/>
        <w:keepNext/>
        <w:keepLines/>
        <w:spacing w:after="40"/>
      </w:pPr>
      <w:r>
        <w:t xml:space="preserve">  --input kit/data/tutorial/calibration.jsonl \</w:t>
      </w:r>
    </w:p>
    <w:p w14:paraId="22C29F7C">
      <w:pPr>
        <w:pStyle w:val="164"/>
        <w:keepLines/>
        <w:spacing w:after="40"/>
      </w:pPr>
      <w:r>
        <w:t xml:space="preserve">  --output runs/head-calibration.jsonl</w:t>
      </w:r>
    </w:p>
    <w:p w14:paraId="47B2A77F">
      <w:pPr>
        <w:pStyle w:val="164"/>
        <w:keepNext/>
        <w:keepLines/>
        <w:spacing w:after="40"/>
      </w:pPr>
      <w:r>
        <w:t>python kit/fit_temperature.py \</w:t>
      </w:r>
    </w:p>
    <w:p w14:paraId="0EF8BC28">
      <w:pPr>
        <w:pStyle w:val="164"/>
        <w:keepNext/>
        <w:keepLines/>
        <w:spacing w:after="40"/>
      </w:pPr>
      <w:r>
        <w:t xml:space="preserve">  --gold kit/data/tutorial/calibration.jsonl \</w:t>
      </w:r>
    </w:p>
    <w:p w14:paraId="52A1466B">
      <w:pPr>
        <w:pStyle w:val="164"/>
        <w:keepNext/>
        <w:keepLines/>
        <w:spacing w:after="40"/>
      </w:pPr>
      <w:r>
        <w:t xml:space="preserve">  --pred runs/head-calibration.jsonl \</w:t>
      </w:r>
    </w:p>
    <w:p w14:paraId="00EAD646">
      <w:pPr>
        <w:pStyle w:val="164"/>
        <w:keepLines/>
        <w:spacing w:after="40"/>
      </w:pPr>
      <w:r>
        <w:t xml:space="preserve">  --output runs/head-temperature.json</w:t>
      </w:r>
    </w:p>
    <w:p w14:paraId="012AA7A4">
      <w:pPr>
        <w:keepNext/>
        <w:keepLines/>
        <w:rPr>
          <w:rFonts w:ascii="Noto Sans CJK SC" w:hAnsi="Noto Sans CJK SC"/>
          <w:b/>
          <w:sz w:val="22"/>
        </w:rPr>
      </w:pPr>
      <w:r>
        <w:rPr>
          <w:rFonts w:ascii="Noto Sans CJK SC" w:hAnsi="Noto Sans CJK SC"/>
          <w:b/>
          <w:sz w:val="22"/>
        </w:rPr>
        <w:t>📸 此处截图  E05 温度拟合记录  → PPT 第 17 页的留档</w:t>
      </w:r>
    </w:p>
    <w:p w14:paraId="2F4F9526">
      <w:pPr>
        <w:keepNext/>
        <w:keepLines/>
      </w:pPr>
      <w:r>
        <w:drawing>
          <wp:inline distT="0" distB="0" distL="114300" distR="114300">
            <wp:extent cx="6235700" cy="2169160"/>
            <wp:effectExtent l="0" t="0" r="12700" b="152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51"/>
      </w:tblGrid>
      <w:tr w14:paraId="367DA3E8">
        <w:tc>
          <w:tcPr>
            <w:tcW w:w="10051" w:type="dxa"/>
          </w:tcPr>
          <w:p w14:paraId="16749DCF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(.venv-train) (base) root@autodl-container-6c3047b162-22f79e0c:~# python kit/run_laya.py --cookbook-root runtime \</w:t>
            </w:r>
          </w:p>
          <w:p w14:paraId="5DCA3366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--model "$RUN" --device cuda \</w:t>
            </w:r>
          </w:p>
          <w:p w14:paraId="33846AF5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--input kit/data/tutorial/calibration.jsonl \</w:t>
            </w:r>
          </w:p>
          <w:p w14:paraId="7D9EBDF1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--output runs/head-calibration.jsonl</w:t>
            </w:r>
          </w:p>
          <w:p w14:paraId="6B772983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runs/head-calibration.jsonl</w:t>
            </w:r>
          </w:p>
          <w:p w14:paraId="0B86B7A1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(.venv-train) (base) root@autodl-container-6c3047b162-22f79e0c:~# python kit/fit_temperature.py \</w:t>
            </w:r>
          </w:p>
          <w:p w14:paraId="764C97BC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--gold kit/data/tutorial/calibration.jsonl \</w:t>
            </w:r>
          </w:p>
          <w:p w14:paraId="7DDBC19A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--pred runs/head-calibration.jsonl \</w:t>
            </w:r>
          </w:p>
          <w:p w14:paraId="514149C8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--output runs/head-temperature.json</w:t>
            </w:r>
          </w:p>
          <w:p w14:paraId="659AD68E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{</w:t>
            </w:r>
          </w:p>
          <w:p w14:paraId="026DA9C8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"relative_temperature": 1.0,</w:t>
            </w:r>
          </w:p>
          <w:p w14:paraId="311A615A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"nll_before": 1.1210144368041572,</w:t>
            </w:r>
          </w:p>
          <w:p w14:paraId="1BFC8FED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"nll_after": 1.1210144368041572,</w:t>
            </w:r>
          </w:p>
          <w:p w14:paraId="34FA70FF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"sample_count": 50,</w:t>
            </w:r>
          </w:p>
          <w:p w14:paraId="6133A1C2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"boundary": false,</w:t>
            </w:r>
          </w:p>
          <w:p w14:paraId="3CFC8E4B">
            <w:pPr>
              <w:keepNext/>
              <w:keepLines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"scope": "Post-processing served five-class probabilities; do not write this number to model temperature."</w:t>
            </w:r>
          </w:p>
          <w:p w14:paraId="5ACD0E34">
            <w:pPr>
              <w:keepNext/>
              <w:keepLines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}</w:t>
            </w:r>
          </w:p>
        </w:tc>
      </w:tr>
    </w:tbl>
    <w:p w14:paraId="702A7499">
      <w:pPr>
        <w:keepNext/>
        <w:keepLines/>
      </w:pPr>
    </w:p>
    <w:p w14:paraId="203ADC27">
      <w:pPr>
        <w:keepNext/>
        <w:keepLines/>
        <w:spacing w:before="0" w:after="40"/>
      </w:pPr>
      <w:r>
        <w:rPr>
          <w:b w:val="0"/>
          <w:sz w:val="19"/>
        </w:rPr>
        <w:t>时机：fit_temperature.py 结束后，截图终端或 head-temperature.json 中的 relative_temperature、NLL before/after、sample_count 和 boundary。</w:t>
      </w:r>
    </w:p>
    <w:p w14:paraId="6CB8BD42">
      <w:pPr>
        <w:keepNext w:val="0"/>
        <w:keepLines/>
        <w:spacing w:before="0" w:after="40"/>
      </w:pPr>
      <w:r>
        <w:rPr>
          <w:b w:val="0"/>
          <w:sz w:val="19"/>
        </w:rPr>
        <w:t>留档：独立 calibration 输入/预测、温度 JSON；截图名 E05_temperature_calibration.png。此处只是拟合证据，最终可靠性/覆盖率两图按第 12 节补齐。</w:t>
      </w:r>
    </w:p>
    <w:p w14:paraId="46590862">
      <w:r>
        <w:t>配套脚本在 0.5 至 5 的网格寻找使 calibration NLL 最小的正温度。它对已输出概率做 p 的 1/T 次幂再归一化，相当于额外后处理，保持 argmax。该温度相对于“服务已输出的概率”，不能直接写入模型原始 temperature 字段，也不要再叠加一次不知来源的校准。</w:t>
      </w:r>
    </w:p>
    <w:p w14:paraId="612696C3">
      <w:pPr>
        <w:pStyle w:val="4"/>
      </w:pPr>
      <w:r>
        <w:t>为什么和微调分开</w:t>
      </w:r>
    </w:p>
    <w:p w14:paraId="24E7972A">
      <w:r>
        <w:t>• 微调改变权重与决策边界；统一正温度主要改变分布尖锐程度，不修复错误标签排序</w:t>
      </w:r>
    </w:p>
    <w:p w14:paraId="608D6F62">
      <w:r>
        <w:t>• Laya multilingual 模型卡明确说默认未拟合温度。加载器的温度截断或 fallback 不代表已经校准</w:t>
      </w:r>
    </w:p>
    <w:p w14:paraId="6F98D6FE">
      <w:r>
        <w:t>• 某些上游教学 Notebook 从训练数据拟合温度。照着学 API 可以，本实验仍必须使用独立 calibration</w:t>
      </w:r>
    </w:p>
    <w:p w14:paraId="3CFD4840">
      <w:pPr>
        <w:pStyle w:val="4"/>
      </w:pPr>
      <w:r>
        <w:t>阈值决定的是业务行为</w:t>
      </w:r>
    </w:p>
    <w:p w14:paraId="7742B489">
      <w:r>
        <w:t>在 calibration 上选择“可接受的错误率下覆盖多少请求”，并冻结阈值。若同时用一份小 calibration 集大量搜索温度、分桶与阈值，会过拟合；必要时拆成 cal-fit 与 cal-policy，仍保持来源组隔离。零接受样本时 selective error 是未定义，不是零。</w:t>
      </w:r>
    </w:p>
    <w:p w14:paraId="5FD24AA9">
      <w:pPr>
        <w:pStyle w:val="4"/>
      </w:pPr>
      <w:r>
        <w:t>产物与过关条件</w:t>
      </w:r>
    </w:p>
    <w:p w14:paraId="4DD29A91">
      <w:r>
        <w:t>产物：温度 JSON、阈值和业务错误容忍度记录、E05</w:t>
      </w:r>
    </w:p>
    <w:p w14:paraId="281BA8D5">
      <w:r>
        <w:t>过关：NLL 拟合未使用 test；样本足够覆盖重要切片；边界最优需复核范围；准确率不会被温度改善的说法误导</w:t>
      </w:r>
    </w:p>
    <w:p w14:paraId="78424BB9">
      <w:pPr>
        <w:pStyle w:val="3"/>
        <w:pageBreakBefore/>
      </w:pPr>
      <w:r>
        <w:t>12  锁定测试与指标口径</w:t>
      </w:r>
    </w:p>
    <w:p w14:paraId="2100A347">
      <w:r>
        <w:t>所有候选、校准和阈值冻结后，才运行 test。先保存未校准预测；从同一原始输出计算 raw 与后处理版本，可避免重复调用造成请求漂移。把下面 1.0 和 0.0 替换为已冻结的温度与阈值，不能看 test 后再改。</w:t>
      </w:r>
    </w:p>
    <w:p w14:paraId="04E67B64">
      <w:pPr>
        <w:pStyle w:val="164"/>
        <w:keepNext/>
        <w:keepLines/>
        <w:spacing w:after="40"/>
      </w:pPr>
      <w:r>
        <w:t>python kit/run_laya.py --cookbook-root runtime \</w:t>
      </w:r>
    </w:p>
    <w:p w14:paraId="06FED7B5">
      <w:pPr>
        <w:pStyle w:val="164"/>
        <w:keepNext/>
        <w:keepLines/>
        <w:spacing w:after="40"/>
      </w:pPr>
      <w:r>
        <w:t xml:space="preserve">  --model "$RUN" --device cuda \</w:t>
      </w:r>
    </w:p>
    <w:p w14:paraId="2683E8D0">
      <w:pPr>
        <w:pStyle w:val="164"/>
        <w:keepLines/>
        <w:spacing w:after="40"/>
      </w:pPr>
      <w:r>
        <w:t xml:space="preserve">  --input kit/data/tutorial/test.jsonl --output runs/head-test.jsonl</w:t>
      </w:r>
    </w:p>
    <w:p w14:paraId="6DE34E62">
      <w:pPr>
        <w:pStyle w:val="164"/>
        <w:keepNext/>
        <w:keepLines/>
        <w:spacing w:after="40"/>
      </w:pPr>
      <w:r>
        <w:t>python kit/evaluate.py --gold kit/data/tutorial/test.jsonl \</w:t>
      </w:r>
    </w:p>
    <w:p w14:paraId="1427176A">
      <w:pPr>
        <w:pStyle w:val="164"/>
        <w:keepNext/>
        <w:keepLines/>
        <w:spacing w:after="40"/>
      </w:pPr>
      <w:r>
        <w:t xml:space="preserve">  --pred runs/head-test.jsonl --output runs/head-test-metrics.json \</w:t>
      </w:r>
    </w:p>
    <w:p w14:paraId="6658DC35">
      <w:pPr>
        <w:pStyle w:val="164"/>
        <w:keepLines/>
        <w:spacing w:after="40"/>
      </w:pPr>
      <w:r>
        <w:t xml:space="preserve">  --temperature 1.0 --threshold 0.0</w:t>
      </w:r>
    </w:p>
    <w:p w14:paraId="04F97335">
      <w:pPr>
        <w:keepNext/>
        <w:keepLines/>
      </w:pPr>
      <w:r>
        <w:rPr>
          <w:rFonts w:ascii="Noto Sans CJK SC" w:hAnsi="Noto Sans CJK SC"/>
          <w:b/>
          <w:sz w:val="22"/>
        </w:rPr>
        <w:t>📸 此处截图  E04 锁定测试结果  → PPT 第 16 页</w:t>
      </w:r>
    </w:p>
    <w:p w14:paraId="22B4F903">
      <w:pPr>
        <w:keepNext/>
        <w:keepLines/>
        <w:spacing w:before="0" w:after="40"/>
      </w:pPr>
      <w:r>
        <w:rPr>
          <w:b w:val="0"/>
          <w:sz w:val="19"/>
        </w:rPr>
        <w:t>时机：所有冻结候选完成同一 test 后，汇总真实指标（LLM 标签指标另算），另附混淆矩阵；不使用 smoke 分数。</w:t>
      </w:r>
    </w:p>
    <w:p w14:paraId="7180F9F5">
      <w:pPr>
        <w:keepNext/>
        <w:keepLines/>
        <w:spacing w:before="0" w:after="40"/>
      </w:pPr>
      <w:r>
        <w:rPr>
          <w:b w:val="0"/>
          <w:sz w:val="19"/>
        </w:rPr>
        <w:t>画面：模型、macro-F1、clarify recall、失败率、p95、支持数和校准标记。高置信错路由写阈值/分母；无概率项填 N/A。</w:t>
      </w:r>
    </w:p>
    <w:p w14:paraId="4D1D5590">
      <w:pPr>
        <w:keepNext w:val="0"/>
        <w:keepLines/>
        <w:spacing w:before="0" w:after="40"/>
      </w:pPr>
      <w:r>
        <w:rPr>
          <w:b w:val="0"/>
          <w:sz w:val="19"/>
        </w:rPr>
        <w:t>留档：manifest、预测/指标 JSON、汇总 CSV、硬件/并发/重试。E04_test_metrics.png、E04_confusion_matrix.png。</w:t>
      </w:r>
    </w:p>
    <w:p w14:paraId="19144221">
      <w:pPr>
        <w:keepNext/>
        <w:keepLines/>
      </w:pPr>
      <w:r>
        <w:rPr>
          <w:rFonts w:ascii="Noto Sans CJK SC" w:hAnsi="Noto Sans CJK SC"/>
          <w:b/>
          <w:sz w:val="22"/>
        </w:rPr>
        <w:t>📸 此处截图  E05 可靠性与覆盖率  → PPT 第 17 页</w:t>
      </w:r>
    </w:p>
    <w:p w14:paraId="0C089DEF">
      <w:pPr>
        <w:keepNext/>
        <w:keepLines/>
        <w:spacing w:before="0" w:after="40"/>
      </w:pPr>
      <w:r>
        <w:rPr>
          <w:b w:val="0"/>
          <w:sz w:val="19"/>
        </w:rPr>
        <w:t>时机：calibration 冻结温度/阈值并完成 test 后，用真实 JSON 作图；不反向调参。</w:t>
      </w:r>
    </w:p>
    <w:p w14:paraId="7B2117CC">
      <w:pPr>
        <w:keepNext/>
        <w:keepLines/>
        <w:spacing w:before="0" w:after="40"/>
      </w:pPr>
      <w:r>
        <w:rPr>
          <w:b w:val="0"/>
          <w:sz w:val="19"/>
        </w:rPr>
        <w:t>画面：A 为 raw/calibrated 可靠性图及每桶 n；B 为 coverage/selective error、每点 accepted_n 和冻结工作点。零接受时错误率未定义。</w:t>
      </w:r>
    </w:p>
    <w:p w14:paraId="68155B6C">
      <w:pPr>
        <w:keepNext w:val="0"/>
        <w:keepLines/>
        <w:spacing w:before="0" w:after="40"/>
        <w:rPr>
          <w:b w:val="0"/>
          <w:sz w:val="19"/>
        </w:rPr>
      </w:pPr>
      <w:r>
        <w:rPr>
          <w:b w:val="0"/>
          <w:sz w:val="19"/>
        </w:rPr>
        <w:t>取数见第 16 节；保存绘图代码/CSV、预定阈值网格、温度和原始预测。E05A_reliability.png、E05B_coverage_error.png。</w:t>
      </w:r>
    </w:p>
    <w:p w14:paraId="6E0B7459">
      <w:pPr>
        <w:keepNext w:val="0"/>
        <w:keepLines/>
        <w:spacing w:before="0" w:after="40"/>
        <w:rPr>
          <w:b w:val="0"/>
          <w:sz w:val="19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51"/>
      </w:tblGrid>
      <w:tr w14:paraId="2C3A68CA">
        <w:tc>
          <w:tcPr>
            <w:tcW w:w="10051" w:type="dxa"/>
          </w:tcPr>
          <w:p w14:paraId="3E3A44D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>(.venv-train) (base) root@autodl-container-6c3047b162-22f79e0c:~# python kit/run_laya.py --cookbook-root runtime \</w:t>
            </w:r>
          </w:p>
          <w:p w14:paraId="50284BE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--model "$RUN" --device cuda \</w:t>
            </w:r>
          </w:p>
          <w:p w14:paraId="27605BB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--input kit/data/tutorial/test.jsonl --output runs/head-test.jsonl</w:t>
            </w:r>
          </w:p>
          <w:p w14:paraId="30A0A50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>runs/head-test.jsonl</w:t>
            </w:r>
          </w:p>
          <w:p w14:paraId="74FB232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>(.venv-train) (base) root@autodl-container-6c3047b162-22f79e0c:~# python kit/evaluate.py --gold kit/data/tutorial/test.jsonl \</w:t>
            </w:r>
          </w:p>
          <w:p w14:paraId="7B3B993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--pred runs/head-test.jsonl --output runs/head-test-metrics.json \</w:t>
            </w:r>
          </w:p>
          <w:p w14:paraId="5272A7E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--temperature 1.0 --threshold 0.0</w:t>
            </w:r>
          </w:p>
          <w:p w14:paraId="2EE6803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>{</w:t>
            </w:r>
          </w:p>
          <w:p w14:paraId="4CE0E49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"attempted": 50,</w:t>
            </w:r>
          </w:p>
          <w:p w14:paraId="098AA8D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"success": 50,</w:t>
            </w:r>
          </w:p>
          <w:p w14:paraId="5F84C13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"failures": 0,</w:t>
            </w:r>
          </w:p>
          <w:p w14:paraId="615F286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"failure_rate": 0.0,</w:t>
            </w:r>
          </w:p>
          <w:p w14:paraId="79389DB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"accuracy_on_success": 0.48,</w:t>
            </w:r>
          </w:p>
          <w:p w14:paraId="397E7DD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"correct_per_attempt": 0.48,</w:t>
            </w:r>
          </w:p>
          <w:p w14:paraId="2F5D337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"macro_f1_fixed_5_on_success": 0.4229029424681599,</w:t>
            </w:r>
          </w:p>
          <w:p w14:paraId="56D7D53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"per_class": [</w:t>
            </w:r>
          </w:p>
          <w:p w14:paraId="6754461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12CE185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"digital_human",</w:t>
            </w:r>
          </w:p>
          <w:p w14:paraId="492ABEB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10,</w:t>
            </w:r>
          </w:p>
          <w:p w14:paraId="55412DE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0.6428571428571429,</w:t>
            </w:r>
          </w:p>
          <w:p w14:paraId="3BB1455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0.9,</w:t>
            </w:r>
          </w:p>
          <w:p w14:paraId="58340C1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0.75</w:t>
            </w:r>
          </w:p>
          <w:p w14:paraId="29F44ED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38BDF6A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1998C59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"translation",</w:t>
            </w:r>
          </w:p>
          <w:p w14:paraId="6197D3C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10,</w:t>
            </w:r>
          </w:p>
          <w:p w14:paraId="5912447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0.7692307692307693,</w:t>
            </w:r>
          </w:p>
          <w:p w14:paraId="63880FE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1.0,</w:t>
            </w:r>
          </w:p>
          <w:p w14:paraId="2F3EC79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0.8695652173913043</w:t>
            </w:r>
          </w:p>
          <w:p w14:paraId="52509F5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1223240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6C47DC3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"agent_workflow",</w:t>
            </w:r>
          </w:p>
          <w:p w14:paraId="660F795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10,</w:t>
            </w:r>
          </w:p>
          <w:p w14:paraId="19062CA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0.25,</w:t>
            </w:r>
          </w:p>
          <w:p w14:paraId="6232F92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0.2,</w:t>
            </w:r>
          </w:p>
          <w:p w14:paraId="341FFA3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0.2222222222222222</w:t>
            </w:r>
          </w:p>
          <w:p w14:paraId="0278C1C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5601055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6E782DF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"clarify",</w:t>
            </w:r>
          </w:p>
          <w:p w14:paraId="70F3E05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10,</w:t>
            </w:r>
          </w:p>
          <w:p w14:paraId="25E8D51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0.0,</w:t>
            </w:r>
          </w:p>
          <w:p w14:paraId="3A4C8EF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0.0,</w:t>
            </w:r>
          </w:p>
          <w:p w14:paraId="64C964D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0.0</w:t>
            </w:r>
          </w:p>
          <w:p w14:paraId="2D95FF5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4005A2A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661EA1E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"label": "other",</w:t>
            </w:r>
          </w:p>
          <w:p w14:paraId="39D4D2F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"support": 10,</w:t>
            </w:r>
          </w:p>
          <w:p w14:paraId="6BBDCC9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"precision": 0.25,</w:t>
            </w:r>
          </w:p>
          <w:p w14:paraId="7B8C280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"recall": 0.3,</w:t>
            </w:r>
          </w:p>
          <w:p w14:paraId="264E884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"f1": 0.2727272727272727</w:t>
            </w:r>
          </w:p>
          <w:p w14:paraId="56CC9BC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</w:t>
            </w:r>
          </w:p>
          <w:p w14:paraId="3774FC8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],</w:t>
            </w:r>
          </w:p>
          <w:p w14:paraId="0AED76E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"brier_multiclass_sum": 0.5920722624242386,</w:t>
            </w:r>
          </w:p>
          <w:p w14:paraId="665A6BB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"nll": 1.149078009263329,</w:t>
            </w:r>
          </w:p>
          <w:p w14:paraId="2369C72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"ece_10_equal_width": 0.13027956231434235,</w:t>
            </w:r>
          </w:p>
          <w:p w14:paraId="5FA58CE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"confusion_matrix": [</w:t>
            </w:r>
          </w:p>
          <w:p w14:paraId="6BE671E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276B12D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9,</w:t>
            </w:r>
          </w:p>
          <w:p w14:paraId="79021BD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6FD6593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07935AF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1,</w:t>
            </w:r>
          </w:p>
          <w:p w14:paraId="06F6C78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</w:t>
            </w:r>
          </w:p>
          <w:p w14:paraId="2AA19BD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],</w:t>
            </w:r>
          </w:p>
          <w:p w14:paraId="5BADAAA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4441167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0DF9F20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10,</w:t>
            </w:r>
          </w:p>
          <w:p w14:paraId="371FE51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42061FF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21EA615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</w:t>
            </w:r>
          </w:p>
          <w:p w14:paraId="024B1FF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],</w:t>
            </w:r>
          </w:p>
          <w:p w14:paraId="143B67E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6768E1C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3A1089D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1,</w:t>
            </w:r>
          </w:p>
          <w:p w14:paraId="25A5821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21104D7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01AE188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7</w:t>
            </w:r>
          </w:p>
          <w:p w14:paraId="687D285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],</w:t>
            </w:r>
          </w:p>
          <w:p w14:paraId="69FCFB4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2F3278A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758D807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620AD84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4,</w:t>
            </w:r>
          </w:p>
          <w:p w14:paraId="70A4CBF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2294B76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</w:t>
            </w:r>
          </w:p>
          <w:p w14:paraId="5FBFFED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],</w:t>
            </w:r>
          </w:p>
          <w:p w14:paraId="1CC1BEE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[</w:t>
            </w:r>
          </w:p>
          <w:p w14:paraId="1ACB72D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3,</w:t>
            </w:r>
          </w:p>
          <w:p w14:paraId="4871466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0,</w:t>
            </w:r>
          </w:p>
          <w:p w14:paraId="59681C6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55439FA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2,</w:t>
            </w:r>
          </w:p>
          <w:p w14:paraId="29CB62A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3</w:t>
            </w:r>
          </w:p>
          <w:p w14:paraId="1C41FA0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]</w:t>
            </w:r>
          </w:p>
          <w:p w14:paraId="0F3F1C0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],</w:t>
            </w:r>
          </w:p>
          <w:p w14:paraId="0BF1866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"reliability": [</w:t>
            </w:r>
          </w:p>
          <w:p w14:paraId="7AC6D7C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5B59291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0,</w:t>
            </w:r>
          </w:p>
          <w:p w14:paraId="2C20316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0,</w:t>
            </w:r>
          </w:p>
          <w:p w14:paraId="0096ED3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null,</w:t>
            </w:r>
          </w:p>
          <w:p w14:paraId="5514F78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null</w:t>
            </w:r>
          </w:p>
          <w:p w14:paraId="5E2D86B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51A229E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2982BFB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1,</w:t>
            </w:r>
          </w:p>
          <w:p w14:paraId="21B46ED6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0,</w:t>
            </w:r>
          </w:p>
          <w:p w14:paraId="4A4A492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null,</w:t>
            </w:r>
          </w:p>
          <w:p w14:paraId="1F312D9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null</w:t>
            </w:r>
          </w:p>
          <w:p w14:paraId="05327B4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7BA9E30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05482DF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2,</w:t>
            </w:r>
          </w:p>
          <w:p w14:paraId="44D97F1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1,</w:t>
            </w:r>
          </w:p>
          <w:p w14:paraId="5187879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0.297970202979702,</w:t>
            </w:r>
          </w:p>
          <w:p w14:paraId="5931129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0.0</w:t>
            </w:r>
          </w:p>
          <w:p w14:paraId="3AEA8CEC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305D2C4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757B5FF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3,</w:t>
            </w:r>
          </w:p>
          <w:p w14:paraId="46F01DD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12,</w:t>
            </w:r>
          </w:p>
          <w:p w14:paraId="77BABAA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0.3584197553088642,</w:t>
            </w:r>
          </w:p>
          <w:p w14:paraId="1F08C65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0.25</w:t>
            </w:r>
          </w:p>
          <w:p w14:paraId="10A0900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609DA6E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38CB8B6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4,</w:t>
            </w:r>
          </w:p>
          <w:p w14:paraId="004D825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13,</w:t>
            </w:r>
          </w:p>
          <w:p w14:paraId="0E20339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0.44880023798350455,</w:t>
            </w:r>
          </w:p>
          <w:p w14:paraId="187C97C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0.3076923076923077</w:t>
            </w:r>
          </w:p>
          <w:p w14:paraId="47BBB63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6B3ECCC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0B9C5F2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5,</w:t>
            </w:r>
          </w:p>
          <w:p w14:paraId="6159C9A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5,</w:t>
            </w:r>
          </w:p>
          <w:p w14:paraId="4E0C0C4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0.565006695351067,</w:t>
            </w:r>
          </w:p>
          <w:p w14:paraId="39FE6A7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0.6</w:t>
            </w:r>
          </w:p>
          <w:p w14:paraId="7555A94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23F3AAF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2FD5C13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6,</w:t>
            </w:r>
          </w:p>
          <w:p w14:paraId="4E1F53B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4,</w:t>
            </w:r>
          </w:p>
          <w:p w14:paraId="1349432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0.6343000000000001,</w:t>
            </w:r>
          </w:p>
          <w:p w14:paraId="39B285C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0.5</w:t>
            </w:r>
          </w:p>
          <w:p w14:paraId="602F172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213A9A47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10F290A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7,</w:t>
            </w:r>
          </w:p>
          <w:p w14:paraId="523A461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3,</w:t>
            </w:r>
          </w:p>
          <w:p w14:paraId="2DD5F13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0.7592831383138314,</w:t>
            </w:r>
          </w:p>
          <w:p w14:paraId="6A29BBE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0.3333333333333333</w:t>
            </w:r>
          </w:p>
          <w:p w14:paraId="75CA8850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5930235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43F6E87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8,</w:t>
            </w:r>
          </w:p>
          <w:p w14:paraId="126C8254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2,</w:t>
            </w:r>
          </w:p>
          <w:p w14:paraId="3AD7ADF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0.8273198860227955,</w:t>
            </w:r>
          </w:p>
          <w:p w14:paraId="451D4C3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1.0</w:t>
            </w:r>
          </w:p>
          <w:p w14:paraId="3B147E9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},</w:t>
            </w:r>
          </w:p>
          <w:p w14:paraId="2F543AF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{</w:t>
            </w:r>
          </w:p>
          <w:p w14:paraId="2A5BC09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"bin": 9,</w:t>
            </w:r>
          </w:p>
          <w:p w14:paraId="40C7029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"n": 10,</w:t>
            </w:r>
          </w:p>
          <w:p w14:paraId="39A92FF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"confidence": 0.9745191589104916,</w:t>
            </w:r>
          </w:p>
          <w:p w14:paraId="51EF439A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  "accuracy": 0.9</w:t>
            </w:r>
          </w:p>
          <w:p w14:paraId="0ECC28E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}</w:t>
            </w:r>
          </w:p>
          <w:p w14:paraId="4344B058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],</w:t>
            </w:r>
          </w:p>
          <w:p w14:paraId="3FC038F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"temperature_relative_to_served_p": 1.0,</w:t>
            </w:r>
          </w:p>
          <w:p w14:paraId="2B2A42FD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"threshold": 0.0,</w:t>
            </w:r>
          </w:p>
          <w:p w14:paraId="41459FA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"coverage_per_attempt": 1.0,</w:t>
            </w:r>
          </w:p>
          <w:p w14:paraId="56519721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"selective_error": 0.52,</w:t>
            </w:r>
          </w:p>
          <w:p w14:paraId="3656611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"accepted_n": 50,</w:t>
            </w:r>
          </w:p>
          <w:p w14:paraId="2A7E091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"latency_ms_all_attempts": {</w:t>
            </w:r>
          </w:p>
          <w:p w14:paraId="069868A9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"p50": 17.708832398056984,</w:t>
            </w:r>
          </w:p>
          <w:p w14:paraId="0220DA8B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"p95": 18.734513968229294</w:t>
            </w:r>
          </w:p>
          <w:p w14:paraId="30DD771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},</w:t>
            </w:r>
          </w:p>
          <w:p w14:paraId="7858D035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"notes": [</w:t>
            </w:r>
          </w:p>
          <w:p w14:paraId="62A3B78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"Successful probability vectors within 0.001 of sum 1 are normalized for rounding.",</w:t>
            </w:r>
          </w:p>
          <w:p w14:paraId="12493D52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"Macro F1 averages five fixed labels; absent classes have F1=0 and must be disclosed.",</w:t>
            </w:r>
          </w:p>
          <w:p w14:paraId="564DB6D3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  "Failed requests reduce coverage and correct_per_attempt. Report them separately from probability metrics."</w:t>
            </w:r>
          </w:p>
          <w:p w14:paraId="382FE45F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 xml:space="preserve">  ]</w:t>
            </w:r>
          </w:p>
          <w:p w14:paraId="27E43FAE">
            <w:pPr>
              <w:keepNext w:val="0"/>
              <w:keepLines/>
              <w:spacing w:before="0" w:after="40"/>
              <w:rPr>
                <w:rFonts w:hint="default"/>
                <w:b w:val="0"/>
                <w:sz w:val="19"/>
                <w:vertAlign w:val="baseline"/>
                <w:lang w:val="en-US"/>
              </w:rPr>
            </w:pPr>
            <w:r>
              <w:rPr>
                <w:rFonts w:hint="default"/>
                <w:b w:val="0"/>
                <w:sz w:val="19"/>
                <w:vertAlign w:val="baseline"/>
                <w:lang w:val="en-US"/>
              </w:rPr>
              <w:t>}</w:t>
            </w:r>
          </w:p>
        </w:tc>
      </w:tr>
    </w:tbl>
    <w:p w14:paraId="55D1374C">
      <w:pPr>
        <w:keepNext w:val="0"/>
        <w:keepLines/>
        <w:spacing w:before="0" w:after="40"/>
        <w:rPr>
          <w:rFonts w:hint="default"/>
          <w:b w:val="0"/>
          <w:sz w:val="19"/>
          <w:lang w:val="en-US"/>
        </w:rPr>
      </w:pPr>
      <w:bookmarkStart w:id="0" w:name="_GoBack"/>
      <w:bookmarkEnd w:id="0"/>
    </w:p>
    <w:p w14:paraId="15956AAD">
      <w:pPr>
        <w:pStyle w:val="4"/>
        <w:keepNext/>
        <w:pageBreakBefore/>
      </w:pPr>
      <w:r>
        <w:t>12  指标口径与验收  续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200"/>
      </w:tblGrid>
      <w:tr w14:paraId="43576ED7">
        <w:trPr>
          <w:cantSplit/>
          <w:tblHeader/>
          <w:jc w:val="center"/>
        </w:trPr>
        <w:tc>
          <w:tcPr>
            <w:tcW w:w="2088" w:type="dxa"/>
            <w:shd w:val="clear" w:color="auto" w:fill="EDEFF1"/>
            <w:vAlign w:val="center"/>
          </w:tcPr>
          <w:p w14:paraId="3C28C595">
            <w:pPr>
              <w:spacing w:before="80" w:after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7200" w:type="dxa"/>
            <w:shd w:val="clear" w:color="auto" w:fill="EDEFF1"/>
            <w:vAlign w:val="center"/>
          </w:tcPr>
          <w:p w14:paraId="013106E7">
            <w:pPr>
              <w:spacing w:before="80" w:after="80"/>
            </w:pPr>
            <w:r>
              <w:rPr>
                <w:b/>
                <w:sz w:val="18"/>
              </w:rPr>
              <w:t>本指南的明确口径</w:t>
            </w:r>
          </w:p>
        </w:tc>
      </w:tr>
      <w:tr w14:paraId="1EFCB554">
        <w:trPr>
          <w:cantSplit/>
          <w:jc w:val="center"/>
        </w:trPr>
        <w:tc>
          <w:tcPr>
            <w:tcW w:w="2088" w:type="dxa"/>
            <w:vAlign w:val="center"/>
          </w:tcPr>
          <w:p w14:paraId="707EFF91">
            <w:pPr>
              <w:spacing w:before="80" w:after="80"/>
            </w:pPr>
            <w:r>
              <w:rPr>
                <w:b w:val="0"/>
                <w:sz w:val="18"/>
              </w:rPr>
              <w:t>Macro-F1</w:t>
            </w:r>
          </w:p>
        </w:tc>
        <w:tc>
          <w:tcPr>
            <w:tcW w:w="7200" w:type="dxa"/>
            <w:vAlign w:val="center"/>
          </w:tcPr>
          <w:p w14:paraId="2A6C04BD">
            <w:pPr>
              <w:spacing w:before="80" w:after="80"/>
            </w:pPr>
            <w:r>
              <w:rPr>
                <w:b w:val="0"/>
                <w:sz w:val="18"/>
              </w:rPr>
              <w:t>固定五类 F1 的均值；不存在的类不应被悄悄删掉，附支持数</w:t>
            </w:r>
          </w:p>
        </w:tc>
      </w:tr>
      <w:tr w14:paraId="1EB92822">
        <w:trPr>
          <w:cantSplit/>
          <w:jc w:val="center"/>
        </w:trPr>
        <w:tc>
          <w:tcPr>
            <w:tcW w:w="2088" w:type="dxa"/>
            <w:vAlign w:val="center"/>
          </w:tcPr>
          <w:p w14:paraId="6D468F2C">
            <w:pPr>
              <w:spacing w:before="80" w:after="80"/>
            </w:pPr>
            <w:r>
              <w:rPr>
                <w:b w:val="0"/>
                <w:sz w:val="18"/>
              </w:rPr>
              <w:t>关键类 recall</w:t>
            </w:r>
          </w:p>
        </w:tc>
        <w:tc>
          <w:tcPr>
            <w:tcW w:w="7200" w:type="dxa"/>
            <w:vAlign w:val="center"/>
          </w:tcPr>
          <w:p w14:paraId="4ECE9F31">
            <w:pPr>
              <w:spacing w:before="80" w:after="80"/>
            </w:pPr>
            <w:r>
              <w:rPr>
                <w:b w:val="0"/>
                <w:sz w:val="18"/>
              </w:rPr>
              <w:t>重点看 clarify；若某类错路由有重大代价，另设该类下限</w:t>
            </w:r>
          </w:p>
        </w:tc>
      </w:tr>
      <w:tr w14:paraId="748311B9">
        <w:trPr>
          <w:cantSplit/>
          <w:jc w:val="center"/>
        </w:trPr>
        <w:tc>
          <w:tcPr>
            <w:tcW w:w="2088" w:type="dxa"/>
            <w:vAlign w:val="center"/>
          </w:tcPr>
          <w:p w14:paraId="3825E618">
            <w:pPr>
              <w:spacing w:before="80" w:after="80"/>
            </w:pPr>
            <w:r>
              <w:rPr>
                <w:b w:val="0"/>
                <w:sz w:val="18"/>
              </w:rPr>
              <w:t>Brier</w:t>
            </w:r>
          </w:p>
        </w:tc>
        <w:tc>
          <w:tcPr>
            <w:tcW w:w="7200" w:type="dxa"/>
            <w:vAlign w:val="center"/>
          </w:tcPr>
          <w:p w14:paraId="05230D8A">
            <w:pPr>
              <w:spacing w:before="80" w:after="80"/>
            </w:pPr>
            <w:r>
              <w:rPr>
                <w:b w:val="0"/>
                <w:sz w:val="18"/>
              </w:rPr>
              <w:t>每样本五类平方误差之和再平均；范围 0 至 2，越低越好</w:t>
            </w:r>
          </w:p>
        </w:tc>
      </w:tr>
      <w:tr w14:paraId="1555C963">
        <w:trPr>
          <w:cantSplit/>
          <w:jc w:val="center"/>
        </w:trPr>
        <w:tc>
          <w:tcPr>
            <w:tcW w:w="2088" w:type="dxa"/>
            <w:vAlign w:val="center"/>
          </w:tcPr>
          <w:p w14:paraId="3CB67249">
            <w:pPr>
              <w:spacing w:before="80" w:after="80"/>
            </w:pPr>
            <w:r>
              <w:rPr>
                <w:b w:val="0"/>
                <w:sz w:val="18"/>
              </w:rPr>
              <w:t>ECE</w:t>
            </w:r>
          </w:p>
        </w:tc>
        <w:tc>
          <w:tcPr>
            <w:tcW w:w="7200" w:type="dxa"/>
            <w:vAlign w:val="center"/>
          </w:tcPr>
          <w:p w14:paraId="7CD2D8B6">
            <w:pPr>
              <w:spacing w:before="80" w:after="80"/>
            </w:pPr>
            <w:r>
              <w:rPr>
                <w:b w:val="0"/>
                <w:sz w:val="18"/>
              </w:rPr>
              <w:t>p_max 的 10 个等宽 bin，加权平均置信与正确率差；附每桶样本数</w:t>
            </w:r>
          </w:p>
        </w:tc>
      </w:tr>
      <w:tr w14:paraId="108793B9">
        <w:trPr>
          <w:cantSplit/>
          <w:jc w:val="center"/>
        </w:trPr>
        <w:tc>
          <w:tcPr>
            <w:tcW w:w="2088" w:type="dxa"/>
            <w:vAlign w:val="center"/>
          </w:tcPr>
          <w:p w14:paraId="791106F6">
            <w:pPr>
              <w:spacing w:before="80" w:after="80"/>
            </w:pPr>
            <w:r>
              <w:rPr>
                <w:b w:val="0"/>
                <w:sz w:val="18"/>
              </w:rPr>
              <w:t>Coverage</w:t>
            </w:r>
          </w:p>
        </w:tc>
        <w:tc>
          <w:tcPr>
            <w:tcW w:w="7200" w:type="dxa"/>
            <w:vAlign w:val="center"/>
          </w:tcPr>
          <w:p w14:paraId="104471E3">
            <w:pPr>
              <w:spacing w:before="80" w:after="80"/>
            </w:pPr>
            <w:r>
              <w:rPr>
                <w:b w:val="0"/>
                <w:sz w:val="18"/>
              </w:rPr>
              <w:t>通过门控的请求数 / 全部请求数，失败请求也在分母</w:t>
            </w:r>
          </w:p>
        </w:tc>
      </w:tr>
      <w:tr w14:paraId="5293DCB3">
        <w:trPr>
          <w:cantSplit/>
          <w:jc w:val="center"/>
        </w:trPr>
        <w:tc>
          <w:tcPr>
            <w:tcW w:w="2088" w:type="dxa"/>
            <w:vAlign w:val="center"/>
          </w:tcPr>
          <w:p w14:paraId="7BA58051">
            <w:pPr>
              <w:spacing w:before="80" w:after="80"/>
            </w:pPr>
            <w:r>
              <w:rPr>
                <w:b w:val="0"/>
                <w:sz w:val="18"/>
              </w:rPr>
              <w:t>Selective error</w:t>
            </w:r>
          </w:p>
        </w:tc>
        <w:tc>
          <w:tcPr>
            <w:tcW w:w="7200" w:type="dxa"/>
            <w:vAlign w:val="center"/>
          </w:tcPr>
          <w:p w14:paraId="39B63308">
            <w:pPr>
              <w:spacing w:before="80" w:after="80"/>
            </w:pPr>
            <w:r>
              <w:rPr>
                <w:b w:val="0"/>
                <w:sz w:val="18"/>
              </w:rPr>
              <w:t>已接收请求中错误的比例；与 coverage 成对报告</w:t>
            </w:r>
          </w:p>
        </w:tc>
      </w:tr>
      <w:tr w14:paraId="67791DAC">
        <w:trPr>
          <w:cantSplit/>
          <w:jc w:val="center"/>
        </w:trPr>
        <w:tc>
          <w:tcPr>
            <w:tcW w:w="2088" w:type="dxa"/>
            <w:vAlign w:val="center"/>
          </w:tcPr>
          <w:p w14:paraId="5A08A513">
            <w:pPr>
              <w:spacing w:before="80" w:after="80"/>
            </w:pPr>
            <w:r>
              <w:rPr>
                <w:b w:val="0"/>
                <w:sz w:val="18"/>
              </w:rPr>
              <w:t>Latency</w:t>
            </w:r>
          </w:p>
        </w:tc>
        <w:tc>
          <w:tcPr>
            <w:tcW w:w="7200" w:type="dxa"/>
            <w:vAlign w:val="center"/>
          </w:tcPr>
          <w:p w14:paraId="6C1B4D1B">
            <w:pPr>
              <w:spacing w:before="80" w:after="80"/>
            </w:pPr>
            <w:r>
              <w:rPr>
                <w:b w:val="0"/>
                <w:sz w:val="18"/>
              </w:rPr>
              <w:t>端到端每次尝试的 p50/p95；并列失败率、冷启动和 warm 条件</w:t>
            </w:r>
          </w:p>
        </w:tc>
      </w:tr>
    </w:tbl>
    <w:p w14:paraId="56E13CB3"/>
    <w:p w14:paraId="72916276">
      <w:r>
        <w:t>配套概率评估器同时报告成功请求质量与全请求正确数占比，缺失预测 ID 会报错。LLM labels-only 须另算标签指标；Brier/ECE、高置信错路由和 selective risk 写 N/A，另报解析/枚举合法率。概率读出模式应单独计时计费。</w:t>
      </w:r>
    </w:p>
    <w:p w14:paraId="63FACE3D">
      <w:pPr>
        <w:pStyle w:val="4"/>
      </w:pPr>
      <w:r>
        <w:t>产物与过关条件</w:t>
      </w:r>
    </w:p>
    <w:p w14:paraId="6F4AEDCB">
      <w:r>
        <w:t>产物：E04 指标、混淆矩阵、逐类支持数、失败清单</w:t>
      </w:r>
    </w:p>
    <w:p w14:paraId="17EFE501">
      <w:r>
        <w:t>过关：所有模型对齐同一 test ID；数值可追溯到逐条输出；高风险切片与总体指标共同过关，而非只有平均分好看</w:t>
      </w:r>
    </w:p>
    <w:p w14:paraId="3E81A081">
      <w:pPr>
        <w:pStyle w:val="3"/>
        <w:pageBreakBefore/>
      </w:pPr>
      <w:r>
        <w:t>13  延迟成本与真正的收益</w:t>
      </w:r>
    </w:p>
    <w:p w14:paraId="26B361F6">
      <w:pPr>
        <w:pStyle w:val="4"/>
      </w:pPr>
      <w:r>
        <w:t>先规定测量场景</w:t>
      </w:r>
    </w:p>
    <w:p w14:paraId="489A0BBE">
      <w:r>
        <w:t>• 分别记录首次下载、模型加载、首次推理，以及预热后的请求。CUDA 测时要同步；配套本地 runner 已在请求两侧同步</w:t>
      </w:r>
    </w:p>
    <w:p w14:paraId="71C6C69A">
      <w:r>
        <w:t>• 同硬件、同 dtype、相同输入长度分布与并发。CPU、GPU、本地与远程 API 分开列，不能拿本地 forward 和远程端到端数直接宣布倍数优势</w:t>
      </w:r>
    </w:p>
    <w:p w14:paraId="6B718034">
      <w:r>
        <w:t>• 配套 runner 的 warmup 仅用于功能演示，不是完整压测。正式评估固定输入次序，另测并发、排队、批处理和峰值显存</w:t>
      </w:r>
    </w:p>
    <w:p w14:paraId="0544F839">
      <w:pPr>
        <w:pStyle w:val="4"/>
      </w:pPr>
      <w:r>
        <w:t>一条请求的总账</w:t>
      </w:r>
    </w:p>
    <w:p w14:paraId="5353D69E">
      <w:r>
        <w:t>总成本包含路由器、失败重试、回退 LLM、编排与必要的人工处理。期望成本可写作：路由成本 + 回退比例 × 回退成本 + 错路由的预期损失。不要把“单次路由便宜”直接等同于“整体系统更省”。</w:t>
      </w:r>
    </w:p>
    <w:p w14:paraId="3DEAB056">
      <w:r>
        <w:t>同时记录服务商返回的实际 usage、模型版本、每次尝试和计费时间。缺失 usage 就标未知。输入输出单价会变，测试当天查服务商官方定价；本指南不预填价格。</w:t>
      </w:r>
    </w:p>
    <w:p w14:paraId="023263BD">
      <w:pPr>
        <w:pStyle w:val="4"/>
      </w:pPr>
      <w:r>
        <w:t>拒答如何接入现有系统</w:t>
      </w:r>
    </w:p>
    <w:p w14:paraId="227FEE53">
      <w:r>
        <w:t>先检查 schema 与异常；再检查 p_max 是否达到冻结门槛；再看标签是否为 clarify/other。低把握交给回退模型或人工，clarify 向用户问最小必要问题，other 走任务外流程。业务工具的权限检查独立保留，分类结果本身不授予执行权限。</w:t>
      </w:r>
    </w:p>
    <w:p w14:paraId="72F87617">
      <w:pPr>
        <w:pStyle w:val="4"/>
      </w:pPr>
      <w:r>
        <w:t>演示和上线是两个门槛</w:t>
      </w:r>
    </w:p>
    <w:p w14:paraId="3742B7FD">
      <w:r>
        <w:t>演示过关：输入输出可复现、失败可解释、数据无泄漏。上线过关：业务方认可错误代价与召回下限，延迟和成本达到约定 SLA，并有人工回退、日志脱敏、漂移监测与回滚。未达到上线标准也可以得到有价值的负面实验结论。</w:t>
      </w:r>
    </w:p>
    <w:p w14:paraId="5089290E">
      <w:pPr>
        <w:pStyle w:val="4"/>
      </w:pPr>
      <w:r>
        <w:t>产物与过关条件</w:t>
      </w:r>
    </w:p>
    <w:p w14:paraId="1B9A34A1">
      <w:r>
        <w:t>产物：测量条件表、端到端成本表、已冻结路由策略</w:t>
      </w:r>
    </w:p>
    <w:p w14:paraId="70007398">
      <w:r>
        <w:t>过关：省下的调用与新增错路由损失一起比较；所有缺失值标未知；不把公开模型卡数字写成本机实测</w:t>
      </w:r>
    </w:p>
    <w:p w14:paraId="2469AAE5">
      <w:pPr>
        <w:pStyle w:val="3"/>
        <w:pageBreakBefore/>
      </w:pPr>
      <w:r>
        <w:t>14  排障与失败案例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888"/>
        <w:gridCol w:w="3384"/>
      </w:tblGrid>
      <w:tr w14:paraId="37C57762">
        <w:trPr>
          <w:cantSplit/>
          <w:tblHeader/>
          <w:jc w:val="center"/>
        </w:trPr>
        <w:tc>
          <w:tcPr>
            <w:tcW w:w="2016" w:type="dxa"/>
            <w:shd w:val="clear" w:color="auto" w:fill="EDEFF1"/>
            <w:vAlign w:val="center"/>
          </w:tcPr>
          <w:p w14:paraId="3D2C5870">
            <w:pPr>
              <w:spacing w:before="80" w:after="8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3888" w:type="dxa"/>
            <w:shd w:val="clear" w:color="auto" w:fill="EDEFF1"/>
            <w:vAlign w:val="center"/>
          </w:tcPr>
          <w:p w14:paraId="622BBE06">
            <w:pPr>
              <w:spacing w:before="80" w:after="80"/>
            </w:pPr>
            <w:r>
              <w:rPr>
                <w:b/>
                <w:sz w:val="18"/>
              </w:rPr>
              <w:t>先检查</w:t>
            </w:r>
          </w:p>
        </w:tc>
        <w:tc>
          <w:tcPr>
            <w:tcW w:w="3384" w:type="dxa"/>
            <w:shd w:val="clear" w:color="auto" w:fill="EDEFF1"/>
            <w:vAlign w:val="center"/>
          </w:tcPr>
          <w:p w14:paraId="11C5D9F0">
            <w:pPr>
              <w:spacing w:before="80" w:after="80"/>
            </w:pPr>
            <w:r>
              <w:rPr>
                <w:b/>
                <w:sz w:val="18"/>
              </w:rPr>
              <w:t>不要这样处理</w:t>
            </w:r>
          </w:p>
        </w:tc>
      </w:tr>
      <w:tr w14:paraId="09BEE379">
        <w:trPr>
          <w:cantSplit/>
          <w:jc w:val="center"/>
        </w:trPr>
        <w:tc>
          <w:tcPr>
            <w:tcW w:w="2016" w:type="dxa"/>
            <w:vAlign w:val="center"/>
          </w:tcPr>
          <w:p w14:paraId="3B21980A">
            <w:pPr>
              <w:spacing w:before="80" w:after="80"/>
            </w:pPr>
            <w:r>
              <w:rPr>
                <w:b w:val="0"/>
                <w:sz w:val="18"/>
              </w:rPr>
              <w:t>找不到 laya.models</w:t>
            </w:r>
          </w:p>
        </w:tc>
        <w:tc>
          <w:tcPr>
            <w:tcW w:w="3888" w:type="dxa"/>
            <w:vAlign w:val="center"/>
          </w:tcPr>
          <w:p w14:paraId="61C81F62">
            <w:pPr>
              <w:spacing w:before="80" w:after="80"/>
            </w:pPr>
            <w:r>
              <w:rPr>
                <w:b w:val="0"/>
                <w:sz w:val="18"/>
              </w:rPr>
              <w:t>训练工作副本路径、PYTHONPATH 与解释器</w:t>
            </w:r>
          </w:p>
        </w:tc>
        <w:tc>
          <w:tcPr>
            <w:tcW w:w="3384" w:type="dxa"/>
            <w:vAlign w:val="center"/>
          </w:tcPr>
          <w:p w14:paraId="19B7AF77">
            <w:pPr>
              <w:spacing w:before="80" w:after="80"/>
            </w:pPr>
            <w:r>
              <w:rPr>
                <w:b w:val="0"/>
                <w:sz w:val="18"/>
              </w:rPr>
              <w:t>把 canonical SDK 和 cookbook 包强行混装</w:t>
            </w:r>
          </w:p>
        </w:tc>
      </w:tr>
      <w:tr w14:paraId="05990DF5">
        <w:trPr>
          <w:cantSplit/>
          <w:jc w:val="center"/>
        </w:trPr>
        <w:tc>
          <w:tcPr>
            <w:tcW w:w="2016" w:type="dxa"/>
            <w:vAlign w:val="center"/>
          </w:tcPr>
          <w:p w14:paraId="62BB4C77">
            <w:pPr>
              <w:spacing w:before="80" w:after="80"/>
            </w:pPr>
            <w:r>
              <w:rPr>
                <w:b w:val="0"/>
                <w:sz w:val="18"/>
              </w:rPr>
              <w:t>CUDA 不可用</w:t>
            </w:r>
          </w:p>
        </w:tc>
        <w:tc>
          <w:tcPr>
            <w:tcW w:w="3888" w:type="dxa"/>
            <w:vAlign w:val="center"/>
          </w:tcPr>
          <w:p w14:paraId="054A3580">
            <w:pPr>
              <w:spacing w:before="80" w:after="80"/>
            </w:pPr>
            <w:r>
              <w:rPr>
                <w:b w:val="0"/>
                <w:sz w:val="18"/>
              </w:rPr>
              <w:t>驱动、PyTorch 构建、当前虚拟环境</w:t>
            </w:r>
          </w:p>
        </w:tc>
        <w:tc>
          <w:tcPr>
            <w:tcW w:w="3384" w:type="dxa"/>
            <w:vAlign w:val="center"/>
          </w:tcPr>
          <w:p w14:paraId="1A9D406F">
            <w:pPr>
              <w:spacing w:before="80" w:after="80"/>
            </w:pPr>
            <w:r>
              <w:rPr>
                <w:b w:val="0"/>
                <w:sz w:val="18"/>
              </w:rPr>
              <w:t>认为训练器会自动切到 CPU</w:t>
            </w:r>
          </w:p>
        </w:tc>
      </w:tr>
      <w:tr w14:paraId="6DBFFC94">
        <w:trPr>
          <w:cantSplit/>
          <w:jc w:val="center"/>
        </w:trPr>
        <w:tc>
          <w:tcPr>
            <w:tcW w:w="2016" w:type="dxa"/>
            <w:vAlign w:val="center"/>
          </w:tcPr>
          <w:p w14:paraId="1C047DFE">
            <w:pPr>
              <w:spacing w:before="80" w:after="80"/>
            </w:pPr>
            <w:r>
              <w:rPr>
                <w:b w:val="0"/>
                <w:sz w:val="18"/>
              </w:rPr>
              <w:t>显存不足</w:t>
            </w:r>
          </w:p>
        </w:tc>
        <w:tc>
          <w:tcPr>
            <w:tcW w:w="3888" w:type="dxa"/>
            <w:vAlign w:val="center"/>
          </w:tcPr>
          <w:p w14:paraId="2248F626">
            <w:pPr>
              <w:spacing w:before="80" w:after="80"/>
            </w:pPr>
            <w:r>
              <w:rPr>
                <w:b w:val="0"/>
                <w:sz w:val="18"/>
              </w:rPr>
              <w:t>串行运行、降低 max-seqs 与打包预算</w:t>
            </w:r>
          </w:p>
        </w:tc>
        <w:tc>
          <w:tcPr>
            <w:tcW w:w="3384" w:type="dxa"/>
            <w:vAlign w:val="center"/>
          </w:tcPr>
          <w:p w14:paraId="519B417C">
            <w:pPr>
              <w:spacing w:before="80" w:after="80"/>
            </w:pPr>
            <w:r>
              <w:rPr>
                <w:b w:val="0"/>
                <w:sz w:val="18"/>
              </w:rPr>
              <w:t>先改 test 或丢掉长样本不披露</w:t>
            </w:r>
          </w:p>
        </w:tc>
      </w:tr>
      <w:tr w14:paraId="565713B8">
        <w:trPr>
          <w:cantSplit/>
          <w:jc w:val="center"/>
        </w:trPr>
        <w:tc>
          <w:tcPr>
            <w:tcW w:w="2016" w:type="dxa"/>
            <w:vAlign w:val="center"/>
          </w:tcPr>
          <w:p w14:paraId="15B1F3C9">
            <w:pPr>
              <w:spacing w:before="80" w:after="80"/>
            </w:pPr>
            <w:r>
              <w:rPr>
                <w:b w:val="0"/>
                <w:sz w:val="18"/>
              </w:rPr>
              <w:t>编译题数变少</w:t>
            </w:r>
          </w:p>
        </w:tc>
        <w:tc>
          <w:tcPr>
            <w:tcW w:w="3888" w:type="dxa"/>
            <w:vAlign w:val="center"/>
          </w:tcPr>
          <w:p w14:paraId="7D717420">
            <w:pPr>
              <w:spacing w:before="80" w:after="80"/>
            </w:pPr>
            <w:r>
              <w:rPr>
                <w:b w:val="0"/>
                <w:sz w:val="18"/>
              </w:rPr>
              <w:t>选项 marker 是否被截断、输入长度、schema</w:t>
            </w:r>
          </w:p>
        </w:tc>
        <w:tc>
          <w:tcPr>
            <w:tcW w:w="3384" w:type="dxa"/>
            <w:vAlign w:val="center"/>
          </w:tcPr>
          <w:p w14:paraId="170B352F">
            <w:pPr>
              <w:spacing w:before="80" w:after="80"/>
            </w:pPr>
            <w:r>
              <w:rPr>
                <w:b w:val="0"/>
                <w:sz w:val="18"/>
              </w:rPr>
              <w:t>只看训练 loss 下降</w:t>
            </w:r>
          </w:p>
        </w:tc>
      </w:tr>
      <w:tr w14:paraId="38D3C774">
        <w:trPr>
          <w:cantSplit/>
          <w:jc w:val="center"/>
        </w:trPr>
        <w:tc>
          <w:tcPr>
            <w:tcW w:w="2016" w:type="dxa"/>
            <w:vAlign w:val="center"/>
          </w:tcPr>
          <w:p w14:paraId="66161695">
            <w:pPr>
              <w:spacing w:before="80" w:after="80"/>
            </w:pPr>
            <w:r>
              <w:rPr>
                <w:b w:val="0"/>
                <w:sz w:val="18"/>
              </w:rPr>
              <w:t>训练 loss 降而 dev 变差</w:t>
            </w:r>
          </w:p>
        </w:tc>
        <w:tc>
          <w:tcPr>
            <w:tcW w:w="3888" w:type="dxa"/>
            <w:vAlign w:val="center"/>
          </w:tcPr>
          <w:p w14:paraId="2C986DE1">
            <w:pPr>
              <w:spacing w:before="80" w:after="80"/>
            </w:pPr>
            <w:r>
              <w:rPr>
                <w:b w:val="0"/>
                <w:sz w:val="18"/>
              </w:rPr>
              <w:t>标签噪声、重复组、学习率与早停</w:t>
            </w:r>
          </w:p>
        </w:tc>
        <w:tc>
          <w:tcPr>
            <w:tcW w:w="3384" w:type="dxa"/>
            <w:vAlign w:val="center"/>
          </w:tcPr>
          <w:p w14:paraId="132083F1">
            <w:pPr>
              <w:spacing w:before="80" w:after="80"/>
            </w:pPr>
            <w:r>
              <w:rPr>
                <w:b w:val="0"/>
                <w:sz w:val="18"/>
              </w:rPr>
              <w:t>查看 test 选新超参数</w:t>
            </w:r>
          </w:p>
        </w:tc>
      </w:tr>
      <w:tr w14:paraId="6F03DB61">
        <w:trPr>
          <w:cantSplit/>
          <w:jc w:val="center"/>
        </w:trPr>
        <w:tc>
          <w:tcPr>
            <w:tcW w:w="2016" w:type="dxa"/>
            <w:vAlign w:val="center"/>
          </w:tcPr>
          <w:p w14:paraId="08A84C81">
            <w:pPr>
              <w:spacing w:before="80" w:after="80"/>
            </w:pPr>
            <w:r>
              <w:rPr>
                <w:b w:val="0"/>
                <w:sz w:val="18"/>
              </w:rPr>
              <w:t>概率很尖但经常错</w:t>
            </w:r>
          </w:p>
        </w:tc>
        <w:tc>
          <w:tcPr>
            <w:tcW w:w="3888" w:type="dxa"/>
            <w:vAlign w:val="center"/>
          </w:tcPr>
          <w:p w14:paraId="14AD2793">
            <w:pPr>
              <w:spacing w:before="80" w:after="80"/>
            </w:pPr>
            <w:r>
              <w:rPr>
                <w:b w:val="0"/>
                <w:sz w:val="18"/>
              </w:rPr>
              <w:t>语言 checkpoint、否定/指代、校准切片</w:t>
            </w:r>
          </w:p>
        </w:tc>
        <w:tc>
          <w:tcPr>
            <w:tcW w:w="3384" w:type="dxa"/>
            <w:vAlign w:val="center"/>
          </w:tcPr>
          <w:p w14:paraId="7A1F58B3">
            <w:pPr>
              <w:spacing w:before="80" w:after="80"/>
            </w:pPr>
            <w:r>
              <w:rPr>
                <w:b w:val="0"/>
                <w:sz w:val="18"/>
              </w:rPr>
              <w:t>把 confidence 当正确概率</w:t>
            </w:r>
          </w:p>
        </w:tc>
      </w:tr>
      <w:tr w14:paraId="70A3932E">
        <w:trPr>
          <w:cantSplit/>
          <w:jc w:val="center"/>
        </w:trPr>
        <w:tc>
          <w:tcPr>
            <w:tcW w:w="2016" w:type="dxa"/>
            <w:vAlign w:val="center"/>
          </w:tcPr>
          <w:p w14:paraId="2F91DA11">
            <w:pPr>
              <w:spacing w:before="80" w:after="80"/>
            </w:pPr>
            <w:r>
              <w:rPr>
                <w:b w:val="0"/>
                <w:sz w:val="18"/>
              </w:rPr>
              <w:t>改选项顺序就翻转</w:t>
            </w:r>
          </w:p>
        </w:tc>
        <w:tc>
          <w:tcPr>
            <w:tcW w:w="3888" w:type="dxa"/>
            <w:vAlign w:val="center"/>
          </w:tcPr>
          <w:p w14:paraId="5F670249">
            <w:pPr>
              <w:spacing w:before="80" w:after="80"/>
            </w:pPr>
            <w:r>
              <w:rPr>
                <w:b w:val="0"/>
                <w:sz w:val="18"/>
              </w:rPr>
              <w:t>候选位置偏差、描述等价性与 token 截断</w:t>
            </w:r>
          </w:p>
        </w:tc>
        <w:tc>
          <w:tcPr>
            <w:tcW w:w="3384" w:type="dxa"/>
            <w:vAlign w:val="center"/>
          </w:tcPr>
          <w:p w14:paraId="0486643E">
            <w:pPr>
              <w:spacing w:before="80" w:after="80"/>
            </w:pPr>
            <w:r>
              <w:rPr>
                <w:b w:val="0"/>
                <w:sz w:val="18"/>
              </w:rPr>
              <w:t>只挑最有利的顺序报告</w:t>
            </w:r>
          </w:p>
        </w:tc>
      </w:tr>
      <w:tr w14:paraId="573C7C54">
        <w:trPr>
          <w:cantSplit/>
          <w:jc w:val="center"/>
        </w:trPr>
        <w:tc>
          <w:tcPr>
            <w:tcW w:w="2016" w:type="dxa"/>
            <w:vAlign w:val="center"/>
          </w:tcPr>
          <w:p w14:paraId="12C5E3C3">
            <w:pPr>
              <w:spacing w:before="80" w:after="80"/>
            </w:pPr>
            <w:r>
              <w:rPr>
                <w:b w:val="0"/>
                <w:sz w:val="18"/>
              </w:rPr>
              <w:t>输出目录非空</w:t>
            </w:r>
          </w:p>
        </w:tc>
        <w:tc>
          <w:tcPr>
            <w:tcW w:w="3888" w:type="dxa"/>
            <w:vAlign w:val="center"/>
          </w:tcPr>
          <w:p w14:paraId="26FF6D0E">
            <w:pPr>
              <w:spacing w:before="80" w:after="80"/>
            </w:pPr>
            <w:r>
              <w:rPr>
                <w:b w:val="0"/>
                <w:sz w:val="18"/>
              </w:rPr>
              <w:t>指定新的 runs 子目录</w:t>
            </w:r>
          </w:p>
        </w:tc>
        <w:tc>
          <w:tcPr>
            <w:tcW w:w="3384" w:type="dxa"/>
            <w:vAlign w:val="center"/>
          </w:tcPr>
          <w:p w14:paraId="11B916B8">
            <w:pPr>
              <w:spacing w:before="80" w:after="80"/>
            </w:pPr>
            <w:r>
              <w:rPr>
                <w:b w:val="0"/>
                <w:sz w:val="18"/>
              </w:rPr>
              <w:t>覆盖先前可追溯产物</w:t>
            </w:r>
          </w:p>
        </w:tc>
      </w:tr>
    </w:tbl>
    <w:p w14:paraId="1E5D9981"/>
    <w:p w14:paraId="2B836DEA">
      <w:pPr>
        <w:pStyle w:val="4"/>
      </w:pPr>
      <w:r>
        <w:t>E06 失败卡片格式</w:t>
      </w:r>
    </w:p>
    <w:p w14:paraId="7C634633">
      <w:r>
        <w:t>记录：匿名 case_id、输入、参考标签及来源依据、模型 top-1 与完整概率、错误切片和影响、拟定或已执行的回退、拟验证修复。配套脚本不执行回退，未实现就写“拟定/未实现”。敏感原文用合成复现句替代。</w:t>
      </w:r>
    </w:p>
    <w:p w14:paraId="3786624E">
      <w:pPr>
        <w:keepNext/>
        <w:keepLines/>
      </w:pPr>
      <w:r>
        <w:rPr>
          <w:rFonts w:ascii="Noto Sans CJK SC" w:hAnsi="Noto Sans CJK SC"/>
          <w:b/>
          <w:sz w:val="22"/>
        </w:rPr>
        <w:t>📸 此处截图  E06 失败与回退  → PPT 第 18 页</w:t>
      </w:r>
    </w:p>
    <w:p w14:paraId="05B1DE07">
      <w:pPr>
        <w:keepNext/>
        <w:keepLines/>
        <w:spacing w:before="0" w:after="40"/>
      </w:pPr>
      <w:r>
        <w:rPr>
          <w:b w:val="0"/>
          <w:sz w:val="19"/>
        </w:rPr>
        <w:t>时机：在第 06/09/12 节观察到实际错误、信息不足或低把握输出时保存原始记录，此处整理成一张失败卡片；若未出现，不编造失败率。</w:t>
      </w:r>
    </w:p>
    <w:p w14:paraId="50CDCBC1">
      <w:pPr>
        <w:keepNext/>
        <w:keepLines/>
        <w:spacing w:before="0" w:after="40"/>
      </w:pPr>
      <w:r>
        <w:rPr>
          <w:b w:val="0"/>
          <w:sz w:val="19"/>
        </w:rPr>
        <w:t>画面：匿名 case_id、输入、参考标签与依据、实际 top-1/五类概率、错误影响、拟定/已执行回退及复测结果；未实现或未复测时如实标注。</w:t>
      </w:r>
    </w:p>
    <w:p w14:paraId="44E9879F">
      <w:pPr>
        <w:keepNext w:val="0"/>
        <w:keepLines/>
        <w:spacing w:before="0" w:after="40"/>
      </w:pPr>
      <w:r>
        <w:rPr>
          <w:b w:val="0"/>
          <w:sz w:val="19"/>
        </w:rPr>
        <w:t>留档：原始预测、人工裁决、模型/数据/环境版本和复测记录。截图名 E06_case001_fallback.png；可用合成复现句保护敏感原文。</w:t>
      </w:r>
    </w:p>
    <w:p w14:paraId="2E07AB9A">
      <w:pPr>
        <w:pStyle w:val="4"/>
      </w:pPr>
      <w:r>
        <w:t>测试集用过一次以后</w:t>
      </w:r>
    </w:p>
    <w:p w14:paraId="1C85C837">
      <w:r>
        <w:t>可继续做误差分析，但原 test 已进入探索循环。改标签、改 prompt、换阈值或增加训练样本后，若要报告确认性提升，应另建未看过的来源组隔离测试集。公开 cookbook 的既有伪标签实验报告也不能当作你的全新锁定测试。</w:t>
      </w:r>
    </w:p>
    <w:p w14:paraId="0F1A77C0">
      <w:pPr>
        <w:pStyle w:val="3"/>
        <w:pageBreakBefore/>
      </w:pPr>
      <w:r>
        <w:t>15  可选业务扩展示例</w:t>
      </w:r>
    </w:p>
    <w:p w14:paraId="3FBAB53F">
      <w:pPr>
        <w:pStyle w:val="4"/>
      </w:pPr>
      <w:r>
        <w:t>翻译质量与数字人入口</w:t>
      </w:r>
    </w:p>
    <w:p w14:paraId="4E079FF5">
      <w:r>
        <w:t>翻译质量可拆成遗漏数字、否定含义、是否需人工复核等独立判断；准备人工双语标签并分语言对报告。数字人先做 ASR 文本路由或追问，多 Agent 先选受限工具组。分类结果不授予执行权限，关键行为仍经确定性授权与结果检查。</w:t>
      </w:r>
    </w:p>
    <w:p w14:paraId="6BE876FA">
      <w:pPr>
        <w:pStyle w:val="4"/>
      </w:pPr>
      <w:r>
        <w:t>NanoJev 与 CLM 作为路线扩展</w:t>
      </w:r>
    </w:p>
    <w:p w14:paraId="63CC524A">
      <w:r>
        <w:t>NanoJev 的 unified-games-v1 以 Qwen3-0.6B 加决策 heads、监督交叉熵训练为主；可演示有限动作选择，不称作官方 RLCD 的精确复现。</w:t>
      </w:r>
    </w:p>
    <w:p w14:paraId="42812D0E">
      <w:r>
        <w:t>CLM-v0.1-8B 是已确认的扩展对象：冻结 Qwen3-8B，加对比学习投影头，对给定候选打分。单独比较零样本与领域适配 head，并固定候选集合、缓存、截断规则和数据切分；不要把候选相对分数直接当正确概率。</w:t>
      </w:r>
    </w:p>
    <w:p w14:paraId="64949B7A">
      <w:r>
        <w:fldChar w:fldCharType="begin"/>
      </w:r>
      <w:r>
        <w:instrText xml:space="preserve"> HYPERLINK "https://github.com/TianyuCodings/NanoJev" \h </w:instrText>
      </w:r>
      <w:r>
        <w:fldChar w:fldCharType="separate"/>
      </w:r>
      <w:r>
        <w:rPr>
          <w:color w:val="175E79"/>
        </w:rPr>
        <w:t>NanoJev 源码</w:t>
      </w:r>
      <w:r>
        <w:rPr>
          <w:color w:val="175E79"/>
        </w:rPr>
        <w:fldChar w:fldCharType="end"/>
      </w:r>
    </w:p>
    <w:p w14:paraId="007A41E2">
      <w:r>
        <w:fldChar w:fldCharType="begin"/>
      </w:r>
      <w:r>
        <w:instrText xml:space="preserve"> HYPERLINK "https://huggingface.co/Contrastive-LM/CLM-v0.1-8B" \h </w:instrText>
      </w:r>
      <w:r>
        <w:fldChar w:fldCharType="separate"/>
      </w:r>
      <w:r>
        <w:rPr>
          <w:color w:val="175E79"/>
        </w:rPr>
        <w:t>CLM 模型卡与微调入口</w:t>
      </w:r>
      <w:r>
        <w:rPr>
          <w:color w:val="175E79"/>
        </w:rPr>
        <w:fldChar w:fldCharType="end"/>
      </w:r>
    </w:p>
    <w:p w14:paraId="0699820D">
      <w:pPr>
        <w:pStyle w:val="4"/>
      </w:pPr>
      <w:r>
        <w:t>OpenAI Decisions API 的已知范围</w:t>
      </w:r>
    </w:p>
    <w:p w14:paraId="6D4846C8">
      <w:r>
        <w:t>OpenAI 2026 年 9 月 29 日官方回顾已宣布 Decisions API 的 limited preview：用 Luna 能力，对用户给定的有限答案问题做判断，输入可含文本和图像，场景包括分类、路由和 Agent 下一步选择。先确认账户预览资格及官方接口契约，再接入相同基线。</w:t>
      </w:r>
    </w:p>
    <w:p w14:paraId="655A6002">
      <w:r>
        <w:t>尚未核实完整 endpoint schema、定价、分数语义与校准、精确模型架构、SLA 和延迟，因此这里不编造可执行 payload 或单次前向结论。Responses API 配合 Structured Outputs 是另一条生成式基线，schema 约束不保证判断正确。</w:t>
      </w:r>
    </w:p>
    <w:p w14:paraId="5F0A6B85">
      <w:r>
        <w:fldChar w:fldCharType="begin"/>
      </w:r>
      <w:r>
        <w:instrText xml:space="preserve"> HYPERLINK "https://openai.com/index/devday-2026-recap/" \h </w:instrText>
      </w:r>
      <w:r>
        <w:fldChar w:fldCharType="separate"/>
      </w:r>
      <w:r>
        <w:rPr>
          <w:color w:val="175E79"/>
        </w:rPr>
        <w:t>OpenAI DevDay 2026 官方回顾</w:t>
      </w:r>
      <w:r>
        <w:rPr>
          <w:color w:val="175E79"/>
        </w:rPr>
        <w:fldChar w:fldCharType="end"/>
      </w:r>
    </w:p>
    <w:p w14:paraId="2CAE0295">
      <w:pPr>
        <w:pStyle w:val="4"/>
      </w:pPr>
      <w:r>
        <w:t>从社区案例看交互模式</w:t>
      </w:r>
    </w:p>
    <w:p w14:paraId="05BA97F8">
      <w:r>
        <w:t>JevMade 是独立社区目录。Jev Ultrafast 把结构化 DOM 交给 Jev 选择操作，TYPE_TEXT 才用小型 LLM 生成文字；执行器仍要复查页面和任务完成。TypeSafe Mario 把模拟器遥测转成 JSON，由 Jev Choice 选合法按键，精确时序留给代码。两者是交互模式示例，不是生产可靠性证明。</w:t>
      </w:r>
    </w:p>
    <w:p w14:paraId="690D9B00">
      <w:r>
        <w:fldChar w:fldCharType="begin"/>
      </w:r>
      <w:r>
        <w:instrText xml:space="preserve"> HYPERLINK "https://jevmade.com/#directory" \h </w:instrText>
      </w:r>
      <w:r>
        <w:fldChar w:fldCharType="separate"/>
      </w:r>
      <w:r>
        <w:rPr>
          <w:color w:val="175E79"/>
        </w:rPr>
        <w:t>JevMade 独立社区目录</w:t>
      </w:r>
      <w:r>
        <w:rPr>
          <w:color w:val="175E79"/>
        </w:rPr>
        <w:fldChar w:fldCharType="end"/>
      </w:r>
    </w:p>
    <w:p w14:paraId="1902615D">
      <w:r>
        <w:fldChar w:fldCharType="begin"/>
      </w:r>
      <w:r>
        <w:instrText xml:space="preserve"> HYPERLINK "https://github.com/browser-use/jev-ultrafast" \h </w:instrText>
      </w:r>
      <w:r>
        <w:fldChar w:fldCharType="separate"/>
      </w:r>
      <w:r>
        <w:rPr>
          <w:color w:val="175E79"/>
        </w:rPr>
        <w:t>Jev Ultrafast 原始仓库</w:t>
      </w:r>
      <w:r>
        <w:rPr>
          <w:color w:val="175E79"/>
        </w:rPr>
        <w:fldChar w:fldCharType="end"/>
      </w:r>
    </w:p>
    <w:p w14:paraId="49FA570C">
      <w:r>
        <w:fldChar w:fldCharType="begin"/>
      </w:r>
      <w:r>
        <w:instrText xml:space="preserve"> HYPERLINK "https://github.com/fhshaik/typesafe-mario" \h </w:instrText>
      </w:r>
      <w:r>
        <w:fldChar w:fldCharType="separate"/>
      </w:r>
      <w:r>
        <w:rPr>
          <w:color w:val="175E79"/>
        </w:rPr>
        <w:t>TypeSafe Mario 原始仓库</w:t>
      </w:r>
      <w:r>
        <w:rPr>
          <w:color w:val="175E79"/>
        </w:rPr>
        <w:fldChar w:fldCharType="end"/>
      </w:r>
    </w:p>
    <w:p w14:paraId="3591AE6E">
      <w:pPr>
        <w:pStyle w:val="3"/>
        <w:pageBreakBefore/>
      </w:pPr>
      <w:r>
        <w:t>16  六份证据截图与回填索引</w:t>
      </w:r>
    </w:p>
    <w:p w14:paraId="7D711143">
      <w:r>
        <w:t>步骤内看到“📸 此处截图”就保存对应证据。编号代表一份证据组，E04/E05 可含多张图；ENV 仅为可选环境附件。截图前固定字体与版本，裁掉凭据、用户名、公司原文、账户余额和无关路径。注明“合成 smoke”或“本次实测”；截图之外必须保留可复核的原始 JSON/CSV。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3456"/>
        <w:gridCol w:w="5040"/>
      </w:tblGrid>
      <w:tr w14:paraId="3B10C3D6">
        <w:trPr>
          <w:cantSplit/>
          <w:tblHeader/>
          <w:jc w:val="center"/>
        </w:trPr>
        <w:tc>
          <w:tcPr>
            <w:tcW w:w="792" w:type="dxa"/>
            <w:shd w:val="clear" w:color="auto" w:fill="EDEFF1"/>
            <w:vAlign w:val="center"/>
          </w:tcPr>
          <w:p w14:paraId="4383F392">
            <w:pPr>
              <w:spacing w:before="80" w:after="80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3456" w:type="dxa"/>
            <w:shd w:val="clear" w:color="auto" w:fill="EDEFF1"/>
            <w:vAlign w:val="center"/>
          </w:tcPr>
          <w:p w14:paraId="271ACD6A">
            <w:pPr>
              <w:spacing w:before="80" w:after="80"/>
            </w:pPr>
            <w:r>
              <w:rPr>
                <w:b/>
                <w:sz w:val="18"/>
              </w:rPr>
              <w:t>截图内容</w:t>
            </w:r>
          </w:p>
        </w:tc>
        <w:tc>
          <w:tcPr>
            <w:tcW w:w="5040" w:type="dxa"/>
            <w:shd w:val="clear" w:color="auto" w:fill="EDEFF1"/>
            <w:vAlign w:val="center"/>
          </w:tcPr>
          <w:p w14:paraId="6EE5B551">
            <w:pPr>
              <w:spacing w:before="80" w:after="80"/>
            </w:pPr>
            <w:r>
              <w:rPr>
                <w:b/>
                <w:sz w:val="18"/>
              </w:rPr>
              <w:t>必须一起保留</w:t>
            </w:r>
          </w:p>
        </w:tc>
      </w:tr>
      <w:tr w14:paraId="22338677">
        <w:trPr>
          <w:cantSplit/>
          <w:jc w:val="center"/>
        </w:trPr>
        <w:tc>
          <w:tcPr>
            <w:tcW w:w="792" w:type="dxa"/>
            <w:vAlign w:val="center"/>
          </w:tcPr>
          <w:p w14:paraId="02E8E49B">
            <w:pPr>
              <w:spacing w:before="80" w:after="80"/>
            </w:pPr>
            <w:r>
              <w:rPr>
                <w:b w:val="0"/>
                <w:sz w:val="18"/>
              </w:rPr>
              <w:t>E01</w:t>
            </w:r>
          </w:p>
        </w:tc>
        <w:tc>
          <w:tcPr>
            <w:tcW w:w="3456" w:type="dxa"/>
            <w:vAlign w:val="center"/>
          </w:tcPr>
          <w:p w14:paraId="2E5732AE">
            <w:pPr>
              <w:spacing w:before="80" w:after="80"/>
            </w:pPr>
            <w:r>
              <w:rPr>
                <w:b w:val="0"/>
                <w:sz w:val="18"/>
              </w:rPr>
              <w:t>LLM labels-only 输出；可加 Jev 对照</w:t>
            </w:r>
          </w:p>
        </w:tc>
        <w:tc>
          <w:tcPr>
            <w:tcW w:w="5040" w:type="dxa"/>
            <w:vAlign w:val="center"/>
          </w:tcPr>
          <w:p w14:paraId="73E49B36">
            <w:pPr>
              <w:spacing w:before="80" w:after="80"/>
            </w:pPr>
            <w:r>
              <w:rPr>
                <w:b w:val="0"/>
                <w:sz w:val="18"/>
              </w:rPr>
              <w:t>相同输入与标签、模型 ID、枚举合法性、usage 和尝试次数</w:t>
            </w:r>
          </w:p>
        </w:tc>
      </w:tr>
      <w:tr w14:paraId="59B9BF75">
        <w:trPr>
          <w:cantSplit/>
          <w:jc w:val="center"/>
        </w:trPr>
        <w:tc>
          <w:tcPr>
            <w:tcW w:w="792" w:type="dxa"/>
            <w:vAlign w:val="center"/>
          </w:tcPr>
          <w:p w14:paraId="0D10D05E">
            <w:pPr>
              <w:spacing w:before="80" w:after="80"/>
            </w:pPr>
            <w:r>
              <w:rPr>
                <w:b w:val="0"/>
                <w:sz w:val="18"/>
              </w:rPr>
              <w:t>E02</w:t>
            </w:r>
          </w:p>
        </w:tc>
        <w:tc>
          <w:tcPr>
            <w:tcW w:w="3456" w:type="dxa"/>
            <w:vAlign w:val="center"/>
          </w:tcPr>
          <w:p w14:paraId="0759FB7B">
            <w:pPr>
              <w:spacing w:before="80" w:after="80"/>
            </w:pPr>
            <w:r>
              <w:rPr>
                <w:b w:val="0"/>
                <w:sz w:val="18"/>
              </w:rPr>
              <w:t>Laya 本地完整概率输出</w:t>
            </w:r>
          </w:p>
        </w:tc>
        <w:tc>
          <w:tcPr>
            <w:tcW w:w="5040" w:type="dxa"/>
            <w:vAlign w:val="center"/>
          </w:tcPr>
          <w:p w14:paraId="79D4073A">
            <w:pPr>
              <w:spacing w:before="80" w:after="80"/>
            </w:pPr>
            <w:r>
              <w:rPr>
                <w:b w:val="0"/>
                <w:sz w:val="18"/>
              </w:rPr>
              <w:t>checkpoint/hash、语言、实际设备、输入与问题版本</w:t>
            </w:r>
          </w:p>
        </w:tc>
      </w:tr>
      <w:tr w14:paraId="27F047D5">
        <w:trPr>
          <w:cantSplit/>
          <w:jc w:val="center"/>
        </w:trPr>
        <w:tc>
          <w:tcPr>
            <w:tcW w:w="792" w:type="dxa"/>
            <w:vAlign w:val="center"/>
          </w:tcPr>
          <w:p w14:paraId="3FB68961">
            <w:pPr>
              <w:spacing w:before="80" w:after="80"/>
            </w:pPr>
            <w:r>
              <w:rPr>
                <w:b w:val="0"/>
                <w:sz w:val="18"/>
              </w:rPr>
              <w:t>E03</w:t>
            </w:r>
          </w:p>
        </w:tc>
        <w:tc>
          <w:tcPr>
            <w:tcW w:w="3456" w:type="dxa"/>
            <w:vAlign w:val="center"/>
          </w:tcPr>
          <w:p w14:paraId="0B67A8A1">
            <w:pPr>
              <w:spacing w:before="80" w:after="80"/>
            </w:pPr>
            <w:r>
              <w:rPr>
                <w:b w:val="0"/>
                <w:sz w:val="18"/>
              </w:rPr>
              <w:t>Head-only train/dev 曲线</w:t>
            </w:r>
          </w:p>
        </w:tc>
        <w:tc>
          <w:tcPr>
            <w:tcW w:w="5040" w:type="dxa"/>
            <w:vAlign w:val="center"/>
          </w:tcPr>
          <w:p w14:paraId="1CAFD295">
            <w:pPr>
              <w:spacing w:before="80" w:after="80"/>
            </w:pPr>
            <w:r>
              <w:rPr>
                <w:b w:val="0"/>
                <w:sz w:val="18"/>
              </w:rPr>
              <w:t>epoch、选择依据、样本组数、无 test 曲线</w:t>
            </w:r>
          </w:p>
        </w:tc>
      </w:tr>
      <w:tr w14:paraId="2A83875F">
        <w:trPr>
          <w:cantSplit/>
          <w:jc w:val="center"/>
        </w:trPr>
        <w:tc>
          <w:tcPr>
            <w:tcW w:w="792" w:type="dxa"/>
            <w:vAlign w:val="center"/>
          </w:tcPr>
          <w:p w14:paraId="45578756">
            <w:pPr>
              <w:spacing w:before="80" w:after="80"/>
            </w:pPr>
            <w:r>
              <w:rPr>
                <w:b w:val="0"/>
                <w:sz w:val="18"/>
              </w:rPr>
              <w:t>E04</w:t>
            </w:r>
          </w:p>
        </w:tc>
        <w:tc>
          <w:tcPr>
            <w:tcW w:w="3456" w:type="dxa"/>
            <w:vAlign w:val="center"/>
          </w:tcPr>
          <w:p w14:paraId="18745519">
            <w:pPr>
              <w:spacing w:before="80" w:after="80"/>
            </w:pPr>
            <w:r>
              <w:rPr>
                <w:b w:val="0"/>
                <w:sz w:val="18"/>
              </w:rPr>
              <w:t>公平比较指标与混淆矩阵</w:t>
            </w:r>
          </w:p>
        </w:tc>
        <w:tc>
          <w:tcPr>
            <w:tcW w:w="5040" w:type="dxa"/>
            <w:vAlign w:val="center"/>
          </w:tcPr>
          <w:p w14:paraId="5EDA7D50">
            <w:pPr>
              <w:spacing w:before="80" w:after="80"/>
            </w:pPr>
            <w:r>
              <w:rPr>
                <w:b w:val="0"/>
                <w:sz w:val="18"/>
              </w:rPr>
              <w:t>五类支持数、失败率、硬件/并发、raw 或 calibrated 标识</w:t>
            </w:r>
          </w:p>
        </w:tc>
      </w:tr>
      <w:tr w14:paraId="65A34E97">
        <w:trPr>
          <w:cantSplit/>
          <w:jc w:val="center"/>
        </w:trPr>
        <w:tc>
          <w:tcPr>
            <w:tcW w:w="792" w:type="dxa"/>
            <w:vAlign w:val="center"/>
          </w:tcPr>
          <w:p w14:paraId="779B0AA5">
            <w:pPr>
              <w:spacing w:before="80" w:after="80"/>
            </w:pPr>
            <w:r>
              <w:rPr>
                <w:b w:val="0"/>
                <w:sz w:val="18"/>
              </w:rPr>
              <w:t>E05</w:t>
            </w:r>
          </w:p>
        </w:tc>
        <w:tc>
          <w:tcPr>
            <w:tcW w:w="3456" w:type="dxa"/>
            <w:vAlign w:val="center"/>
          </w:tcPr>
          <w:p w14:paraId="10CE7BA9">
            <w:pPr>
              <w:spacing w:before="80" w:after="80"/>
            </w:pPr>
            <w:r>
              <w:rPr>
                <w:b w:val="0"/>
                <w:sz w:val="18"/>
              </w:rPr>
              <w:t>可靠性与 coverage/error 图</w:t>
            </w:r>
          </w:p>
        </w:tc>
        <w:tc>
          <w:tcPr>
            <w:tcW w:w="5040" w:type="dxa"/>
            <w:vAlign w:val="center"/>
          </w:tcPr>
          <w:p w14:paraId="6868101C">
            <w:pPr>
              <w:spacing w:before="80" w:after="80"/>
            </w:pPr>
            <w:r>
              <w:rPr>
                <w:b w:val="0"/>
                <w:sz w:val="18"/>
              </w:rPr>
              <w:t>独立 calibration、温度、冻结阈值、每桶/每点样本数</w:t>
            </w:r>
          </w:p>
        </w:tc>
      </w:tr>
      <w:tr w14:paraId="6351F755">
        <w:trPr>
          <w:cantSplit/>
          <w:jc w:val="center"/>
        </w:trPr>
        <w:tc>
          <w:tcPr>
            <w:tcW w:w="792" w:type="dxa"/>
            <w:vAlign w:val="center"/>
          </w:tcPr>
          <w:p w14:paraId="37CF6A74">
            <w:pPr>
              <w:spacing w:before="80" w:after="80"/>
            </w:pPr>
            <w:r>
              <w:rPr>
                <w:b w:val="0"/>
                <w:sz w:val="18"/>
              </w:rPr>
              <w:t>E06</w:t>
            </w:r>
          </w:p>
        </w:tc>
        <w:tc>
          <w:tcPr>
            <w:tcW w:w="3456" w:type="dxa"/>
            <w:vAlign w:val="center"/>
          </w:tcPr>
          <w:p w14:paraId="3EB5AE52">
            <w:pPr>
              <w:spacing w:before="80" w:after="80"/>
            </w:pPr>
            <w:r>
              <w:rPr>
                <w:b w:val="0"/>
                <w:sz w:val="18"/>
              </w:rPr>
              <w:t>一条高置信错误或信息不足案例</w:t>
            </w:r>
          </w:p>
        </w:tc>
        <w:tc>
          <w:tcPr>
            <w:tcW w:w="5040" w:type="dxa"/>
            <w:vAlign w:val="center"/>
          </w:tcPr>
          <w:p w14:paraId="3C24466A">
            <w:pPr>
              <w:spacing w:before="80" w:after="80"/>
            </w:pPr>
            <w:r>
              <w:rPr>
                <w:b w:val="0"/>
                <w:sz w:val="18"/>
              </w:rPr>
              <w:t>人工依据、概率、潜在影响、拟定或已执行回退</w:t>
            </w:r>
          </w:p>
        </w:tc>
      </w:tr>
    </w:tbl>
    <w:p w14:paraId="7C75B2C0"/>
    <w:p w14:paraId="70CC04A6">
      <w:r>
        <w:t>最新 27 页幻灯片回填：第 14 页 E01/E02，第 15 页 E03，第 16 页 E04，第 17 页 E05，第 18 页 E06；第 21 页是回填汇总。这里的 PPT 页码不等于本指南的章节号。</w:t>
      </w:r>
    </w:p>
    <w:p w14:paraId="1D395799">
      <w:pPr>
        <w:pStyle w:val="4"/>
      </w:pPr>
      <w:r>
        <w:t>图从哪里来</w:t>
      </w:r>
    </w:p>
    <w:p w14:paraId="30E3487B">
      <w:r>
        <w:t>E03 来自 visualize_training.py 生成的 HTML。E04/E05 的源数值来自配套 JSON；本包仍只计算指标，不自动绘图。E05A 使用 reliability 数组；E05B 需对预先固定阈值网格计算 coverage_per_attempt、selective_error、accepted_n，保存每点结果后作图。可用 Notebook 或表格，禁止手填曲线；test 曲线只作冻结方案的描述，不反向调参。</w:t>
      </w:r>
    </w:p>
    <w:p w14:paraId="553B4791">
      <w:pPr>
        <w:keepNext w:val="0"/>
        <w:keepLines/>
      </w:pPr>
      <w:r>
        <w:rPr>
          <w:b w:val="0"/>
          <w:sz w:val="19"/>
        </w:rPr>
        <w:t>截图操作：打开终端、JSON 编辑器、HTML 或结果表，确认编号与字段，再用你电脑的截图工具保存 PNG。服务器无需安装桌面；把日志/报告安全下载后本地打开也可以。截图文件统一放 evidence/，完整原始结果保留在 runs/。</w:t>
      </w:r>
    </w:p>
    <w:p w14:paraId="5D8C40FB">
      <w:pPr>
        <w:pStyle w:val="4"/>
      </w:pPr>
      <w:r>
        <w:t>每张图的说明模板</w:t>
      </w:r>
    </w:p>
    <w:p w14:paraId="59CC64CE">
      <w:r>
        <w:t>实验时间：____；数据版本与组数：____；模型与权重哈希：____；环境/设备：____；是否校准：____；是否有重试/回退：____；图要支持的一句话：____。</w:t>
      </w:r>
    </w:p>
    <w:p w14:paraId="2DAB4E8E">
      <w:pPr>
        <w:pStyle w:val="4"/>
      </w:pPr>
      <w:r>
        <w:t>没有结果时如何分享</w:t>
      </w:r>
    </w:p>
    <w:p w14:paraId="13912FDA">
      <w:r>
        <w:t>保留清楚的“实验待填”框，说“接下来我会测什么，以及什么结果会改变选型”。宁可用一条真实失败输出和明确的评估方法，也不要拿他人的分数拼成本团队已经验证的结论。</w:t>
      </w:r>
    </w:p>
    <w:p w14:paraId="29C026CA">
      <w:pPr>
        <w:pStyle w:val="3"/>
        <w:pageBreakBefore/>
      </w:pPr>
      <w:r>
        <w:t>17  二十五分钟分享与验收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5184"/>
        <w:gridCol w:w="2520"/>
      </w:tblGrid>
      <w:tr w14:paraId="773895E2">
        <w:trPr>
          <w:cantSplit/>
          <w:tblHeader/>
          <w:jc w:val="center"/>
        </w:trPr>
        <w:tc>
          <w:tcPr>
            <w:tcW w:w="1584" w:type="dxa"/>
            <w:shd w:val="clear" w:color="auto" w:fill="EDEFF1"/>
            <w:vAlign w:val="center"/>
          </w:tcPr>
          <w:p w14:paraId="64051895">
            <w:pPr>
              <w:spacing w:before="80" w:after="80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5184" w:type="dxa"/>
            <w:shd w:val="clear" w:color="auto" w:fill="EDEFF1"/>
            <w:vAlign w:val="center"/>
          </w:tcPr>
          <w:p w14:paraId="04560003">
            <w:pPr>
              <w:spacing w:before="80" w:after="80"/>
            </w:pPr>
            <w:r>
              <w:rPr>
                <w:b/>
                <w:sz w:val="18"/>
              </w:rPr>
              <w:t>讲什么</w:t>
            </w:r>
          </w:p>
        </w:tc>
        <w:tc>
          <w:tcPr>
            <w:tcW w:w="2520" w:type="dxa"/>
            <w:shd w:val="clear" w:color="auto" w:fill="EDEFF1"/>
            <w:vAlign w:val="center"/>
          </w:tcPr>
          <w:p w14:paraId="0A288B7A">
            <w:pPr>
              <w:spacing w:before="80" w:after="80"/>
            </w:pPr>
            <w:r>
              <w:rPr>
                <w:b/>
                <w:sz w:val="18"/>
              </w:rPr>
              <w:t>演示证据</w:t>
            </w:r>
          </w:p>
        </w:tc>
      </w:tr>
      <w:tr w14:paraId="19C5A4CE">
        <w:trPr>
          <w:cantSplit/>
          <w:jc w:val="center"/>
        </w:trPr>
        <w:tc>
          <w:tcPr>
            <w:tcW w:w="1584" w:type="dxa"/>
            <w:vAlign w:val="center"/>
          </w:tcPr>
          <w:p w14:paraId="3E5A1947">
            <w:pPr>
              <w:spacing w:before="80" w:after="80"/>
            </w:pPr>
            <w:r>
              <w:rPr>
                <w:b w:val="0"/>
                <w:sz w:val="18"/>
              </w:rPr>
              <w:t>0 至 3 分钟</w:t>
            </w:r>
          </w:p>
        </w:tc>
        <w:tc>
          <w:tcPr>
            <w:tcW w:w="5184" w:type="dxa"/>
            <w:vAlign w:val="center"/>
          </w:tcPr>
          <w:p w14:paraId="6EDFEA8D">
            <w:pPr>
              <w:spacing w:before="80" w:after="80"/>
            </w:pPr>
            <w:r>
              <w:rPr>
                <w:b w:val="0"/>
                <w:sz w:val="18"/>
              </w:rPr>
              <w:t>从业务入口选择讲问题，不从模型史开场</w:t>
            </w:r>
          </w:p>
        </w:tc>
        <w:tc>
          <w:tcPr>
            <w:tcW w:w="2520" w:type="dxa"/>
            <w:vAlign w:val="center"/>
          </w:tcPr>
          <w:p w14:paraId="11D27AC0">
            <w:pPr>
              <w:spacing w:before="80" w:after="80"/>
            </w:pPr>
            <w:r>
              <w:rPr>
                <w:b w:val="0"/>
                <w:sz w:val="18"/>
              </w:rPr>
              <w:t>五分类规则与一个真实业务结构的合成例</w:t>
            </w:r>
          </w:p>
        </w:tc>
      </w:tr>
      <w:tr w14:paraId="61F6661C">
        <w:trPr>
          <w:cantSplit/>
          <w:jc w:val="center"/>
        </w:trPr>
        <w:tc>
          <w:tcPr>
            <w:tcW w:w="1584" w:type="dxa"/>
            <w:vAlign w:val="center"/>
          </w:tcPr>
          <w:p w14:paraId="3EF88ED3">
            <w:pPr>
              <w:spacing w:before="80" w:after="80"/>
            </w:pPr>
            <w:r>
              <w:rPr>
                <w:b w:val="0"/>
                <w:sz w:val="18"/>
              </w:rPr>
              <w:t>3 至 7 分钟</w:t>
            </w:r>
          </w:p>
        </w:tc>
        <w:tc>
          <w:tcPr>
            <w:tcW w:w="5184" w:type="dxa"/>
            <w:vAlign w:val="center"/>
          </w:tcPr>
          <w:p w14:paraId="3E54CEBC">
            <w:pPr>
              <w:spacing w:before="80" w:after="80"/>
            </w:pPr>
            <w:r>
              <w:rPr>
                <w:b w:val="0"/>
                <w:sz w:val="18"/>
              </w:rPr>
              <w:t>Choice 输出和生成式 labels-only 对照</w:t>
            </w:r>
          </w:p>
        </w:tc>
        <w:tc>
          <w:tcPr>
            <w:tcW w:w="2520" w:type="dxa"/>
            <w:vAlign w:val="center"/>
          </w:tcPr>
          <w:p w14:paraId="0B282CA3">
            <w:pPr>
              <w:spacing w:before="80" w:after="80"/>
            </w:pPr>
            <w:r>
              <w:rPr>
                <w:b w:val="0"/>
                <w:sz w:val="18"/>
              </w:rPr>
              <w:t>E01 与 E02</w:t>
            </w:r>
          </w:p>
        </w:tc>
      </w:tr>
      <w:tr w14:paraId="09DB30C3">
        <w:trPr>
          <w:cantSplit/>
          <w:jc w:val="center"/>
        </w:trPr>
        <w:tc>
          <w:tcPr>
            <w:tcW w:w="1584" w:type="dxa"/>
            <w:vAlign w:val="center"/>
          </w:tcPr>
          <w:p w14:paraId="350E97E5">
            <w:pPr>
              <w:spacing w:before="80" w:after="80"/>
            </w:pPr>
            <w:r>
              <w:rPr>
                <w:b w:val="0"/>
                <w:sz w:val="18"/>
              </w:rPr>
              <w:t>7 至 11 分钟</w:t>
            </w:r>
          </w:p>
        </w:tc>
        <w:tc>
          <w:tcPr>
            <w:tcW w:w="5184" w:type="dxa"/>
            <w:vAlign w:val="center"/>
          </w:tcPr>
          <w:p w14:paraId="75A11A77">
            <w:pPr>
              <w:spacing w:before="80" w:after="80"/>
            </w:pPr>
            <w:r>
              <w:rPr>
                <w:b w:val="0"/>
                <w:sz w:val="18"/>
              </w:rPr>
              <w:t>小模型可以适配，但必须先有可审核的数据</w:t>
            </w:r>
          </w:p>
        </w:tc>
        <w:tc>
          <w:tcPr>
            <w:tcW w:w="2520" w:type="dxa"/>
            <w:vAlign w:val="center"/>
          </w:tcPr>
          <w:p w14:paraId="0C534CB7">
            <w:pPr>
              <w:spacing w:before="80" w:after="80"/>
            </w:pPr>
            <w:r>
              <w:rPr>
                <w:b w:val="0"/>
                <w:sz w:val="18"/>
              </w:rPr>
              <w:t>四份切分与 E03</w:t>
            </w:r>
          </w:p>
        </w:tc>
      </w:tr>
      <w:tr w14:paraId="491B58F1">
        <w:trPr>
          <w:cantSplit/>
          <w:jc w:val="center"/>
        </w:trPr>
        <w:tc>
          <w:tcPr>
            <w:tcW w:w="1584" w:type="dxa"/>
            <w:vAlign w:val="center"/>
          </w:tcPr>
          <w:p w14:paraId="73CD86BB">
            <w:pPr>
              <w:spacing w:before="80" w:after="80"/>
            </w:pPr>
            <w:r>
              <w:rPr>
                <w:b w:val="0"/>
                <w:sz w:val="18"/>
              </w:rPr>
              <w:t>11 至 16 分钟</w:t>
            </w:r>
          </w:p>
        </w:tc>
        <w:tc>
          <w:tcPr>
            <w:tcW w:w="5184" w:type="dxa"/>
            <w:vAlign w:val="center"/>
          </w:tcPr>
          <w:p w14:paraId="020B6303">
            <w:pPr>
              <w:spacing w:before="80" w:after="80"/>
            </w:pPr>
            <w:r>
              <w:rPr>
                <w:b w:val="0"/>
                <w:sz w:val="18"/>
              </w:rPr>
              <w:t>平均准确率之外还要看概率与拒答</w:t>
            </w:r>
          </w:p>
        </w:tc>
        <w:tc>
          <w:tcPr>
            <w:tcW w:w="2520" w:type="dxa"/>
            <w:vAlign w:val="center"/>
          </w:tcPr>
          <w:p w14:paraId="7DDA453E">
            <w:pPr>
              <w:spacing w:before="80" w:after="80"/>
            </w:pPr>
            <w:r>
              <w:rPr>
                <w:b w:val="0"/>
                <w:sz w:val="18"/>
              </w:rPr>
              <w:t>E04 与 E05</w:t>
            </w:r>
          </w:p>
        </w:tc>
      </w:tr>
      <w:tr w14:paraId="37B8920E">
        <w:trPr>
          <w:cantSplit/>
          <w:jc w:val="center"/>
        </w:trPr>
        <w:tc>
          <w:tcPr>
            <w:tcW w:w="1584" w:type="dxa"/>
            <w:vAlign w:val="center"/>
          </w:tcPr>
          <w:p w14:paraId="5520B713">
            <w:pPr>
              <w:spacing w:before="80" w:after="80"/>
            </w:pPr>
            <w:r>
              <w:rPr>
                <w:b w:val="0"/>
                <w:sz w:val="18"/>
              </w:rPr>
              <w:t>16 至 20 分钟</w:t>
            </w:r>
          </w:p>
        </w:tc>
        <w:tc>
          <w:tcPr>
            <w:tcW w:w="5184" w:type="dxa"/>
            <w:vAlign w:val="center"/>
          </w:tcPr>
          <w:p w14:paraId="1EC5E01F">
            <w:pPr>
              <w:spacing w:before="80" w:after="80"/>
            </w:pPr>
            <w:r>
              <w:rPr>
                <w:b w:val="0"/>
                <w:sz w:val="18"/>
              </w:rPr>
              <w:t>一条错得很自信的案例及回退设计</w:t>
            </w:r>
          </w:p>
        </w:tc>
        <w:tc>
          <w:tcPr>
            <w:tcW w:w="2520" w:type="dxa"/>
            <w:vAlign w:val="center"/>
          </w:tcPr>
          <w:p w14:paraId="1E469EDE">
            <w:pPr>
              <w:spacing w:before="80" w:after="80"/>
            </w:pPr>
            <w:r>
              <w:rPr>
                <w:b w:val="0"/>
                <w:sz w:val="18"/>
              </w:rPr>
              <w:t>E06</w:t>
            </w:r>
          </w:p>
        </w:tc>
      </w:tr>
      <w:tr w14:paraId="6C661A42">
        <w:trPr>
          <w:cantSplit/>
          <w:jc w:val="center"/>
        </w:trPr>
        <w:tc>
          <w:tcPr>
            <w:tcW w:w="1584" w:type="dxa"/>
            <w:vAlign w:val="center"/>
          </w:tcPr>
          <w:p w14:paraId="61372896">
            <w:pPr>
              <w:spacing w:before="80" w:after="80"/>
            </w:pPr>
            <w:r>
              <w:rPr>
                <w:b w:val="0"/>
                <w:sz w:val="18"/>
              </w:rPr>
              <w:t>20 至 23 分钟</w:t>
            </w:r>
          </w:p>
        </w:tc>
        <w:tc>
          <w:tcPr>
            <w:tcW w:w="5184" w:type="dxa"/>
            <w:vAlign w:val="center"/>
          </w:tcPr>
          <w:p w14:paraId="4758737A">
            <w:pPr>
              <w:spacing w:before="80" w:after="80"/>
            </w:pPr>
            <w:r>
              <w:rPr>
                <w:b w:val="0"/>
                <w:sz w:val="18"/>
              </w:rPr>
              <w:t>公司场景、NanoJev/CLM 等后续方向</w:t>
            </w:r>
          </w:p>
        </w:tc>
        <w:tc>
          <w:tcPr>
            <w:tcW w:w="2520" w:type="dxa"/>
            <w:vAlign w:val="center"/>
          </w:tcPr>
          <w:p w14:paraId="45134CC6">
            <w:pPr>
              <w:spacing w:before="80" w:after="80"/>
            </w:pPr>
            <w:r>
              <w:rPr>
                <w:b w:val="0"/>
                <w:sz w:val="18"/>
              </w:rPr>
              <w:t>明确待验证项目与边界</w:t>
            </w:r>
          </w:p>
        </w:tc>
      </w:tr>
      <w:tr w14:paraId="774D2D92">
        <w:trPr>
          <w:cantSplit/>
          <w:jc w:val="center"/>
        </w:trPr>
        <w:tc>
          <w:tcPr>
            <w:tcW w:w="1584" w:type="dxa"/>
            <w:vAlign w:val="center"/>
          </w:tcPr>
          <w:p w14:paraId="62D31567">
            <w:pPr>
              <w:spacing w:before="80" w:after="80"/>
            </w:pPr>
            <w:r>
              <w:rPr>
                <w:b w:val="0"/>
                <w:sz w:val="18"/>
              </w:rPr>
              <w:t>23 至 25 分钟</w:t>
            </w:r>
          </w:p>
        </w:tc>
        <w:tc>
          <w:tcPr>
            <w:tcW w:w="5184" w:type="dxa"/>
            <w:vAlign w:val="center"/>
          </w:tcPr>
          <w:p w14:paraId="12CB0668">
            <w:pPr>
              <w:spacing w:before="80" w:after="80"/>
            </w:pPr>
            <w:r>
              <w:rPr>
                <w:b w:val="0"/>
                <w:sz w:val="18"/>
              </w:rPr>
              <w:t>结论和同事讨论</w:t>
            </w:r>
          </w:p>
        </w:tc>
        <w:tc>
          <w:tcPr>
            <w:tcW w:w="2520" w:type="dxa"/>
            <w:vAlign w:val="center"/>
          </w:tcPr>
          <w:p w14:paraId="1BF75CEE">
            <w:pPr>
              <w:spacing w:before="80" w:after="80"/>
            </w:pPr>
            <w:r>
              <w:rPr>
                <w:b w:val="0"/>
                <w:sz w:val="18"/>
              </w:rPr>
              <w:t>是否值得用我们的数据做下一轮</w:t>
            </w:r>
          </w:p>
        </w:tc>
      </w:tr>
    </w:tbl>
    <w:p w14:paraId="7D8C5AFA"/>
    <w:p w14:paraId="30B37984">
      <w:pPr>
        <w:pStyle w:val="4"/>
      </w:pPr>
      <w:r>
        <w:t>可以直接说的结论骨架</w:t>
      </w:r>
    </w:p>
    <w:p w14:paraId="61D1D46B">
      <w:r>
        <w:t>“这个实验是在试一个固定候选的决策接口。我先让它学会我们怎么分流，再单独检查概率是否可信。是否接入系统，最后看错误代价、覆盖率和端到端成本；不是看一条 demo 输出有多漂亮。”</w:t>
      </w:r>
    </w:p>
    <w:p w14:paraId="190904F5">
      <w:pPr>
        <w:pStyle w:val="4"/>
      </w:pPr>
      <w:r>
        <w:t>彩排前的检查</w:t>
      </w:r>
    </w:p>
    <w:p w14:paraId="5CED3245">
      <w:r>
        <w:t>• 至少离线保存 E01 至 E06，现场网络失败也能讲；现场只跑短输入，不现场训练</w:t>
      </w:r>
    </w:p>
    <w:p w14:paraId="13743C22">
      <w:r>
        <w:t>• 标题和图注明 Laya 是独立项目；本地微调不说成微调 Jev；未测数字为空</w:t>
      </w:r>
    </w:p>
    <w:p w14:paraId="6AE51F54">
      <w:r>
        <w:t>• Keynote 导入可编辑 PPTX 后检查字体、换行与备注；幻灯片中的占位截图由这套 evidence 编号替换</w:t>
      </w:r>
    </w:p>
    <w:p w14:paraId="4D4C50CC">
      <w:r>
        <w:t>• 演讲时间假定 25 分钟；若实际只有 15 分钟，保留 E01/E02/E05/E06，把训练命令放到会后资料</w:t>
      </w:r>
    </w:p>
    <w:p w14:paraId="28AEF7FB">
      <w:pPr>
        <w:pStyle w:val="4"/>
      </w:pPr>
      <w:r>
        <w:t>产物与过关条件</w:t>
      </w:r>
    </w:p>
    <w:p w14:paraId="17F4EF6C">
      <w:r>
        <w:t>产物：演示日志、最终截图、幻灯片和本指南</w:t>
      </w:r>
    </w:p>
    <w:p w14:paraId="03DE0EA5">
      <w:r>
        <w:t>过关：你能回答数据从哪里来、如何防泄漏、错了怎么办、端到端是否真的省钱这四个问题</w:t>
      </w:r>
    </w:p>
    <w:p w14:paraId="55E177AD">
      <w:pPr>
        <w:pStyle w:val="3"/>
        <w:pageBreakBefore/>
      </w:pPr>
      <w:r>
        <w:t>18  查证入口与版本记录</w:t>
      </w:r>
    </w:p>
    <w:p w14:paraId="10857E73">
      <w:r>
        <w:t>以下入口在 2026年10月3日核对。实际执行前检查模型与软件版本变化；仓库当前分支会移动，本指南涉及 cookbook 的命令以指定 commit 为基准。</w:t>
      </w:r>
    </w:p>
    <w:p w14:paraId="235F5545">
      <w:r>
        <w:fldChar w:fldCharType="begin"/>
      </w:r>
      <w:r>
        <w:instrText xml:space="preserve"> HYPERLINK "https://docs.typesafe.ai/models/" \h </w:instrText>
      </w:r>
      <w:r>
        <w:fldChar w:fldCharType="separate"/>
      </w:r>
      <w:r>
        <w:rPr>
          <w:color w:val="175E79"/>
        </w:rPr>
        <w:t>TypeSafe 模型与 Jev 当前版本</w:t>
      </w:r>
      <w:r>
        <w:rPr>
          <w:color w:val="175E79"/>
        </w:rPr>
        <w:fldChar w:fldCharType="end"/>
      </w:r>
    </w:p>
    <w:p w14:paraId="17789CCB">
      <w:r>
        <w:fldChar w:fldCharType="begin"/>
      </w:r>
      <w:r>
        <w:instrText xml:space="preserve"> HYPERLINK "https://docs.typesafe.ai/confidence/" \h </w:instrText>
      </w:r>
      <w:r>
        <w:fldChar w:fldCharType="separate"/>
      </w:r>
      <w:r>
        <w:rPr>
          <w:color w:val="175E79"/>
        </w:rPr>
        <w:t>TypeSafe confidence 的定义</w:t>
      </w:r>
      <w:r>
        <w:rPr>
          <w:color w:val="175E79"/>
        </w:rPr>
        <w:fldChar w:fldCharType="end"/>
      </w:r>
    </w:p>
    <w:p w14:paraId="6687CC50">
      <w:r>
        <w:fldChar w:fldCharType="begin"/>
      </w:r>
      <w:r>
        <w:instrText xml:space="preserve"> HYPERLINK "https://docs.typesafe.ai/model-jaggedness/jev-1.13/" \h </w:instrText>
      </w:r>
      <w:r>
        <w:fldChar w:fldCharType="separate"/>
      </w:r>
      <w:r>
        <w:rPr>
          <w:color w:val="175E79"/>
        </w:rPr>
        <w:t>Jev 1.13 已知能力边界</w:t>
      </w:r>
      <w:r>
        <w:rPr>
          <w:color w:val="175E79"/>
        </w:rPr>
        <w:fldChar w:fldCharType="end"/>
      </w:r>
    </w:p>
    <w:p w14:paraId="34442251">
      <w:r>
        <w:fldChar w:fldCharType="begin"/>
      </w:r>
      <w:r>
        <w:instrText xml:space="preserve"> HYPERLINK "https://docs.typesafe.ai/sdk/python/usage/" \h </w:instrText>
      </w:r>
      <w:r>
        <w:fldChar w:fldCharType="separate"/>
      </w:r>
      <w:r>
        <w:rPr>
          <w:color w:val="175E79"/>
        </w:rPr>
        <w:t>Jev Python SDK 用法与返回字段</w:t>
      </w:r>
      <w:r>
        <w:rPr>
          <w:color w:val="175E79"/>
        </w:rPr>
        <w:fldChar w:fldCharType="end"/>
      </w:r>
    </w:p>
    <w:p w14:paraId="6F15D49C">
      <w:r>
        <w:fldChar w:fldCharType="begin"/>
      </w:r>
      <w:r>
        <w:instrText xml:space="preserve"> HYPERLINK "https://github.com/typesafe-ai/system-one-adapter-python" \h </w:instrText>
      </w:r>
      <w:r>
        <w:fldChar w:fldCharType="separate"/>
      </w:r>
      <w:r>
        <w:rPr>
          <w:color w:val="175E79"/>
        </w:rPr>
        <w:t>System One Adapter 公平对照入口</w:t>
      </w:r>
      <w:r>
        <w:rPr>
          <w:color w:val="175E79"/>
        </w:rPr>
        <w:fldChar w:fldCharType="end"/>
      </w:r>
    </w:p>
    <w:p w14:paraId="2EF1E88E">
      <w:r>
        <w:fldChar w:fldCharType="begin"/>
      </w:r>
      <w:r>
        <w:instrText xml:space="preserve"> HYPERLINK "https://github.com/datawhalechina/jev-cookbook/tree/6d0efb86c5673394bba50bb1c35ad10329e12890/main/10_%E6%9C%AC%E5%9C%B0%E6%A8%A1%E5%9E%8B" \h </w:instrText>
      </w:r>
      <w:r>
        <w:fldChar w:fldCharType="separate"/>
      </w:r>
      <w:r>
        <w:rPr>
          <w:color w:val="175E79"/>
        </w:rPr>
        <w:t>Datawhale 第十章源码 固定 commit</w:t>
      </w:r>
      <w:r>
        <w:rPr>
          <w:color w:val="175E79"/>
        </w:rPr>
        <w:fldChar w:fldCharType="end"/>
      </w:r>
    </w:p>
    <w:p w14:paraId="13FC08DD">
      <w:r>
        <w:fldChar w:fldCharType="begin"/>
      </w:r>
      <w:r>
        <w:instrText xml:space="preserve"> HYPERLINK "https://github.com/datawhalechina/jev-cookbook/tree/6d0efb86c5673394bba50bb1c35ad10329e12890/main/06_%E6%A8%A1%E5%9E%8B%E8%AF%84%E6%B5%8B" \h </w:instrText>
      </w:r>
      <w:r>
        <w:fldChar w:fldCharType="separate"/>
      </w:r>
      <w:r>
        <w:rPr>
          <w:color w:val="175E79"/>
        </w:rPr>
        <w:t>Datawhale 第六章评测方法</w:t>
      </w:r>
      <w:r>
        <w:rPr>
          <w:color w:val="175E79"/>
        </w:rPr>
        <w:fldChar w:fldCharType="end"/>
      </w:r>
    </w:p>
    <w:p w14:paraId="26DDBD5C">
      <w:r>
        <w:fldChar w:fldCharType="begin"/>
      </w:r>
      <w:r>
        <w:instrText xml:space="preserve"> HYPERLINK "https://github.com/NandhaKishorM/laya" \h </w:instrText>
      </w:r>
      <w:r>
        <w:fldChar w:fldCharType="separate"/>
      </w:r>
      <w:r>
        <w:rPr>
          <w:color w:val="175E79"/>
        </w:rPr>
        <w:t>Laya canonical 仓库</w:t>
      </w:r>
      <w:r>
        <w:rPr>
          <w:color w:val="175E79"/>
        </w:rPr>
        <w:fldChar w:fldCharType="end"/>
      </w:r>
    </w:p>
    <w:p w14:paraId="0CF69C63">
      <w:r>
        <w:fldChar w:fldCharType="begin"/>
      </w:r>
      <w:r>
        <w:instrText xml:space="preserve"> HYPERLINK "https://huggingface.co/convaiinnovations/laya-multilingual" \h </w:instrText>
      </w:r>
      <w:r>
        <w:fldChar w:fldCharType="separate"/>
      </w:r>
      <w:r>
        <w:rPr>
          <w:color w:val="175E79"/>
        </w:rPr>
        <w:t>Laya multilingual 模型卡与未校准限制</w:t>
      </w:r>
      <w:r>
        <w:rPr>
          <w:color w:val="175E79"/>
        </w:rPr>
        <w:fldChar w:fldCharType="end"/>
      </w:r>
    </w:p>
    <w:p w14:paraId="3871D751">
      <w:pPr>
        <w:keepNext w:val="0"/>
        <w:keepLines/>
      </w:pPr>
      <w:r>
        <w:rPr>
          <w:b w:val="0"/>
          <w:sz w:val="18"/>
        </w:rPr>
        <w:t>Laya 0.3.24 依赖声明：https://raw.githubusercontent.com/NandhaKishorM/laya/v0.3.24/pyproject.toml</w:t>
      </w:r>
    </w:p>
    <w:p w14:paraId="1F132ABC">
      <w:r>
        <w:fldChar w:fldCharType="begin"/>
      </w:r>
      <w:r>
        <w:instrText xml:space="preserve"> HYPERLINK "https://github.com/TianyuCodings/NanoJev" \h </w:instrText>
      </w:r>
      <w:r>
        <w:fldChar w:fldCharType="separate"/>
      </w:r>
      <w:r>
        <w:rPr>
          <w:color w:val="175E79"/>
        </w:rPr>
        <w:t>NanoJev 源码</w:t>
      </w:r>
      <w:r>
        <w:rPr>
          <w:color w:val="175E79"/>
        </w:rPr>
        <w:fldChar w:fldCharType="end"/>
      </w:r>
    </w:p>
    <w:p w14:paraId="67DFC0C4">
      <w:r>
        <w:fldChar w:fldCharType="begin"/>
      </w:r>
      <w:r>
        <w:instrText xml:space="preserve"> HYPERLINK "https://github.com/Contrastive-LM/CLM" \h </w:instrText>
      </w:r>
      <w:r>
        <w:fldChar w:fldCharType="separate"/>
      </w:r>
      <w:r>
        <w:rPr>
          <w:color w:val="175E79"/>
        </w:rPr>
        <w:t>CLM 候选模型与适配资料</w:t>
      </w:r>
      <w:r>
        <w:rPr>
          <w:color w:val="175E79"/>
        </w:rPr>
        <w:fldChar w:fldCharType="end"/>
      </w:r>
    </w:p>
    <w:p w14:paraId="6C46D72E">
      <w:r>
        <w:fldChar w:fldCharType="begin"/>
      </w:r>
      <w:r>
        <w:instrText xml:space="preserve"> HYPERLINK "https://developers.openai.com/api/docs/guides/structured-outputs" \h </w:instrText>
      </w:r>
      <w:r>
        <w:fldChar w:fldCharType="separate"/>
      </w:r>
      <w:r>
        <w:rPr>
          <w:color w:val="175E79"/>
        </w:rPr>
        <w:t>OpenAI Structured Outputs</w:t>
      </w:r>
      <w:r>
        <w:rPr>
          <w:color w:val="175E79"/>
        </w:rPr>
        <w:fldChar w:fldCharType="end"/>
      </w:r>
    </w:p>
    <w:p w14:paraId="7A33F5D2">
      <w:r>
        <w:fldChar w:fldCharType="begin"/>
      </w:r>
      <w:r>
        <w:instrText xml:space="preserve"> HYPERLINK "https://openai.com/index/devday-2026-recap/" \h </w:instrText>
      </w:r>
      <w:r>
        <w:fldChar w:fldCharType="separate"/>
      </w:r>
      <w:r>
        <w:rPr>
          <w:color w:val="175E79"/>
        </w:rPr>
        <w:t>OpenAI Decisions API 官方发布回顾</w:t>
      </w:r>
      <w:r>
        <w:rPr>
          <w:color w:val="175E79"/>
        </w:rPr>
        <w:fldChar w:fldCharType="end"/>
      </w:r>
    </w:p>
    <w:p w14:paraId="5BEA7354">
      <w:pPr>
        <w:pStyle w:val="4"/>
      </w:pPr>
      <w:r>
        <w:t>本次执行记录</w:t>
      </w:r>
    </w:p>
    <w:p w14:paraId="10D16C9A">
      <w:r>
        <w:t>开始日期：____    负责人：____    实验目标：____</w:t>
      </w:r>
    </w:p>
    <w:p w14:paraId="10EDBFD8">
      <w:r>
        <w:t>源码 commit：____    权重 SHA256：____    数据 manifest：____</w:t>
      </w:r>
    </w:p>
    <w:p w14:paraId="00DF9EDB">
      <w:r>
        <w:t>设备与精度：____    依赖 lock 文件：____    选模/温度/阈值：____</w:t>
      </w:r>
    </w:p>
    <w:p w14:paraId="6E8C30A3">
      <w:r>
        <w:t>结果：____    最重要失败切片：____    下一步或停止理由：____</w:t>
      </w:r>
    </w:p>
    <w:p w14:paraId="3AB3E878">
      <w:r>
        <w:t>附带脚本只辅助这个五分类实验，不代替正式数据审核、性能压测或生产监控。上游内容、模型和数据各自的许可证仍需单独遵守。</w:t>
      </w:r>
    </w:p>
    <w:sectPr>
      <w:footerReference r:id="rId5" w:type="default"/>
      <w:pgSz w:w="11909" w:h="16834"/>
      <w:pgMar w:top="936" w:right="1037" w:bottom="893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BBBF7">
    <w:pPr>
      <w:pStyle w:val="24"/>
      <w:jc w:val="right"/>
    </w:pPr>
    <w:r>
      <w:rPr>
        <w:sz w:val="16"/>
      </w:rPr>
      <w:t xml:space="preserve">Jev 与 Laya 实验指导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BE72C2"/>
    <w:rsid w:val="6A7BA049"/>
    <w:rsid w:val="E9FEF9FA"/>
    <w:rsid w:val="FF6D3266"/>
    <w:rsid w:val="FFA6F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1" w:lineRule="auto"/>
    </w:pPr>
    <w:rPr>
      <w:rFonts w:ascii="Noto Sans CJK SC" w:hAnsi="Noto Sans CJK SC" w:eastAsia="Noto Sans CJK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after="80" w:line="240" w:lineRule="auto"/>
    </w:pPr>
    <w:rPr>
      <w:rFonts w:ascii="DejaVu Sans Mono" w:hAnsi="DejaVu Sans Mono" w:eastAsia="Noto Sans CJK SC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好奇驴</dc:creator>
  <dc:description>generated by python-docx</dc:description>
  <cp:keywords>Jev Laya 意图路由 校准 实验</cp:keywords>
  <cp:lastModifiedBy>好奇驴</cp:lastModifiedBy>
  <dcterms:modified xsi:type="dcterms:W3CDTF">2026-10-04T04:34:26Z</dcterms:modified>
  <dc:subject>五分类路由 从零样本到微调与校准</dc:subject>
  <dc:title>Jev 与 Laya 意图路由实验指导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9F727AFDF59F4B812355C16A9995DBF8_42</vt:lpwstr>
  </property>
</Properties>
</file>